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8131FE" w14:textId="77777777" w:rsidR="0019762E" w:rsidRPr="00522CE0" w:rsidRDefault="001976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64BF63A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D5E31B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1A5261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7B35BE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6D9B06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851CA5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4CB704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B9F0805" w14:textId="77777777" w:rsidR="00522CE0" w:rsidRPr="008F023B" w:rsidRDefault="00522CE0" w:rsidP="001976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D1D46">
        <w:rPr>
          <w:rFonts w:eastAsia="Times New Roman"/>
          <w:b/>
          <w:sz w:val="30"/>
          <w:szCs w:val="30"/>
        </w:rPr>
        <w:t>BILL</w:t>
      </w:r>
    </w:p>
    <w:p w14:paraId="3F03727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24A55F6" w14:textId="7CFA0892" w:rsidR="00522CE0" w:rsidRPr="00522CE0" w:rsidRDefault="00C64F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27-50-40(A) OF THE 1976 CODE, RELATING TO DISCLOSURE STATEMENTS REQUIRED FOR REAL PROPERTY TRANSACTIONS, TO </w:t>
      </w:r>
      <w:r w:rsidR="00567276">
        <w:rPr>
          <w:rFonts w:eastAsia="Times New Roman"/>
        </w:rPr>
        <w:t xml:space="preserve">REQUIRE THE DISCLOSURE OF </w:t>
      </w:r>
      <w:r>
        <w:rPr>
          <w:rFonts w:eastAsia="Times New Roman"/>
        </w:rPr>
        <w:t xml:space="preserve">ADJACENT PROPERTY UTILIZED FOR AGRICULTURAL </w:t>
      </w:r>
      <w:r w:rsidR="00567276">
        <w:rPr>
          <w:rFonts w:eastAsia="Times New Roman"/>
        </w:rPr>
        <w:t>PURPOSES</w:t>
      </w:r>
      <w:r>
        <w:rPr>
          <w:rFonts w:eastAsia="Times New Roman"/>
        </w:rPr>
        <w:t>.</w:t>
      </w:r>
    </w:p>
    <w:p w14:paraId="78D069F9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6E7E6AB8" w14:textId="77777777" w:rsidR="000D1D46" w:rsidRDefault="000D1D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02D10FF4" w14:textId="77777777" w:rsidR="000D1D46" w:rsidRDefault="000D1D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95DC7E7" w14:textId="77777777" w:rsidR="000D1D46" w:rsidRDefault="000D1D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8F0CAD">
        <w:rPr>
          <w:rFonts w:eastAsia="Times New Roman"/>
        </w:rPr>
        <w:t xml:space="preserve">Section 27-50-40(A) of the 1976 Code is amended by adding an appropriately numbered </w:t>
      </w:r>
      <w:r w:rsidR="00567276">
        <w:rPr>
          <w:rFonts w:eastAsia="Times New Roman"/>
        </w:rPr>
        <w:t xml:space="preserve">new </w:t>
      </w:r>
      <w:r w:rsidR="008F0CAD">
        <w:rPr>
          <w:rFonts w:eastAsia="Times New Roman"/>
        </w:rPr>
        <w:t>item to read:</w:t>
      </w:r>
    </w:p>
    <w:p w14:paraId="0DCAAE9B" w14:textId="77777777" w:rsidR="008F0CAD" w:rsidRDefault="008F0C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39937F1" w14:textId="1F1CCC93" w:rsidR="008F0CAD" w:rsidRDefault="008F0C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“(</w:t>
      </w:r>
      <w:r>
        <w:rPr>
          <w:rFonts w:eastAsia="Times New Roman"/>
        </w:rPr>
        <w:tab/>
        <w:t>)</w:t>
      </w:r>
      <w:r>
        <w:rPr>
          <w:rFonts w:eastAsia="Times New Roman"/>
        </w:rPr>
        <w:tab/>
      </w:r>
      <w:r w:rsidR="00567276">
        <w:rPr>
          <w:rFonts w:eastAsia="Times New Roman"/>
        </w:rPr>
        <w:t xml:space="preserve">the </w:t>
      </w:r>
      <w:r>
        <w:rPr>
          <w:rFonts w:eastAsia="Times New Roman"/>
        </w:rPr>
        <w:t xml:space="preserve">existence of </w:t>
      </w:r>
      <w:r w:rsidR="00D813AB">
        <w:rPr>
          <w:rFonts w:eastAsia="Times New Roman"/>
        </w:rPr>
        <w:t xml:space="preserve">an </w:t>
      </w:r>
      <w:r>
        <w:rPr>
          <w:rFonts w:eastAsia="Times New Roman"/>
        </w:rPr>
        <w:t>adjacent property that is being utilized for agricultural purposes;”</w:t>
      </w:r>
    </w:p>
    <w:p w14:paraId="1803E4E8" w14:textId="77777777" w:rsidR="000D1D46" w:rsidRDefault="000D1D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8714F47" w14:textId="77777777" w:rsidR="000D1D46" w:rsidRPr="00522CE0" w:rsidRDefault="000D1D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8F0CAD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14:paraId="4371DCB2" w14:textId="242D0173" w:rsidR="00FE6149" w:rsidRDefault="004B0BD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2170EE1B" w14:textId="77777777" w:rsidR="0019762E" w:rsidRDefault="0019762E" w:rsidP="0019762E">
      <w:pPr>
        <w:suppressAutoHyphens/>
        <w:jc w:val="both"/>
        <w:rPr>
          <w:rFonts w:eastAsia="Times New Roman"/>
        </w:rPr>
      </w:pPr>
    </w:p>
    <w:sectPr w:rsidR="0019762E" w:rsidSect="0019762E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9EEC9E" w14:textId="77777777" w:rsidR="008F0CAD" w:rsidRDefault="008F0CAD" w:rsidP="00522CE0">
      <w:r>
        <w:separator/>
      </w:r>
    </w:p>
  </w:endnote>
  <w:endnote w:type="continuationSeparator" w:id="0">
    <w:p w14:paraId="749C2181" w14:textId="77777777" w:rsidR="008F0CAD" w:rsidRDefault="008F0CA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8DF587F-BC6A-4A3C-8B06-38DE0261E4E9}"/>
    <w:embedBold r:id="rId2" w:fontKey="{6FF5AA1B-EB62-41BA-8752-557E181AF6D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204DE3C-2790-4E59-9E00-15CEB7A92645}"/>
    <w:embedBold r:id="rId4" w:fontKey="{05E2433D-3EB7-40BA-98C6-DBE0099B1F0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5C07F865-2CAC-49DC-957D-F956E93B743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29C17C8-FFAE-458B-A980-2C4975B07B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7394E8" w14:textId="3C08EDD0" w:rsidR="00FE6149" w:rsidRPr="0019762E" w:rsidRDefault="0019762E" w:rsidP="0019762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83D835" w14:textId="77777777" w:rsidR="008F0CAD" w:rsidRDefault="008F0CAD" w:rsidP="00522CE0">
      <w:r>
        <w:separator/>
      </w:r>
    </w:p>
  </w:footnote>
  <w:footnote w:type="continuationSeparator" w:id="0">
    <w:p w14:paraId="1C7D01B5" w14:textId="77777777" w:rsidR="008F0CAD" w:rsidRDefault="008F0CA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8AGRI.KMM.TCA"/>
    <w:docVar w:name="CoverAttorneyInitials" w:val="KMM"/>
    <w:docVar w:name="CoverAttorneyLastName" w:val="Moffitt"/>
    <w:docVar w:name="CoverBillType" w:val="b"/>
    <w:docVar w:name="CoverSenator" w:val="TCA"/>
    <w:docVar w:name="dvBillNumber" w:val="420"/>
    <w:docVar w:name="dvBillNumberPrefix" w:val="S. "/>
    <w:docVar w:name="dvOriginalBody" w:val="Senate"/>
    <w:docVar w:name="fulldraftpath" w:val="L:\S-RES\TCA\018AGRI.KMM.TCA.DOCX"/>
    <w:docVar w:name="NameofBody" w:val="S"/>
    <w:docVar w:name="vgroup2" w:val="S-RES"/>
  </w:docVars>
  <w:rsids>
    <w:rsidRoot w:val="000D1D46"/>
    <w:rsid w:val="00042819"/>
    <w:rsid w:val="00042AC1"/>
    <w:rsid w:val="00046516"/>
    <w:rsid w:val="00072458"/>
    <w:rsid w:val="0007601D"/>
    <w:rsid w:val="000B0720"/>
    <w:rsid w:val="000B5EAF"/>
    <w:rsid w:val="000D1D46"/>
    <w:rsid w:val="001315B2"/>
    <w:rsid w:val="001378C6"/>
    <w:rsid w:val="00170561"/>
    <w:rsid w:val="00174988"/>
    <w:rsid w:val="00186AC9"/>
    <w:rsid w:val="0019762E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02E5B"/>
    <w:rsid w:val="00413EBF"/>
    <w:rsid w:val="0044020F"/>
    <w:rsid w:val="00450668"/>
    <w:rsid w:val="00454138"/>
    <w:rsid w:val="004813A2"/>
    <w:rsid w:val="004952FA"/>
    <w:rsid w:val="004B0BD5"/>
    <w:rsid w:val="004B6A22"/>
    <w:rsid w:val="004D7F37"/>
    <w:rsid w:val="00522CE0"/>
    <w:rsid w:val="00541951"/>
    <w:rsid w:val="00565148"/>
    <w:rsid w:val="00567276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8F0CAD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264D"/>
    <w:rsid w:val="00B945C5"/>
    <w:rsid w:val="00BA20EA"/>
    <w:rsid w:val="00BB5AFC"/>
    <w:rsid w:val="00BC026E"/>
    <w:rsid w:val="00BC0A56"/>
    <w:rsid w:val="00C45366"/>
    <w:rsid w:val="00C57023"/>
    <w:rsid w:val="00C64F0A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13AB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149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7E7BCB2E"/>
  <w15:docId w15:val="{9AF05978-2295-417A-95DA-2B8BEF9FB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CommentReference">
    <w:name w:val="annotation reference"/>
    <w:basedOn w:val="DefaultParagraphFont"/>
    <w:uiPriority w:val="99"/>
    <w:semiHidden/>
    <w:unhideWhenUsed/>
    <w:rsid w:val="005672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6727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6727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72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727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727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727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</Words>
  <Characters>475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420 Text of Previous Version (Jan. 12, 2021) - South Carolina Legislature Online</dc:title>
  <dc:subject/>
  <dc:creator>Ken Moffitt</dc:creator>
  <cp:keywords/>
  <dc:description/>
  <cp:lastModifiedBy>S Wilson</cp:lastModifiedBy>
  <cp:revision>2</cp:revision>
  <dcterms:created xsi:type="dcterms:W3CDTF">2021-01-12T22:21:00Z</dcterms:created>
  <dcterms:modified xsi:type="dcterms:W3CDTF">2021-01-12T22:21:00Z</dcterms:modified>
</cp:coreProperties>
</file>