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538" w:rsidRDefault="0074653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8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6F01">
        <w:rPr>
          <w:color w:val="000000" w:themeColor="text1"/>
          <w:u w:color="000000" w:themeColor="text1"/>
        </w:rPr>
        <w:t>TO AMEND SECTION 15</w:t>
      </w:r>
      <w:r w:rsidR="00D87CF7">
        <w:rPr>
          <w:color w:val="000000" w:themeColor="text1"/>
          <w:u w:color="000000" w:themeColor="text1"/>
        </w:rPr>
        <w:noBreakHyphen/>
      </w:r>
      <w:r w:rsidRPr="00376F01">
        <w:rPr>
          <w:color w:val="000000" w:themeColor="text1"/>
          <w:u w:color="000000" w:themeColor="text1"/>
        </w:rPr>
        <w:t>77</w:t>
      </w:r>
      <w:r w:rsidR="00D87CF7">
        <w:rPr>
          <w:color w:val="000000" w:themeColor="text1"/>
          <w:u w:color="000000" w:themeColor="text1"/>
        </w:rPr>
        <w:noBreakHyphen/>
      </w:r>
      <w:r w:rsidRPr="00376F01">
        <w:rPr>
          <w:color w:val="000000" w:themeColor="text1"/>
          <w:u w:color="000000" w:themeColor="text1"/>
        </w:rPr>
        <w:t>300, CODE OF LAWS OF SOUTH CAROLINA, 1976, RELATING TO THE ALLOWANCE OF ATTORNEY</w:t>
      </w:r>
      <w:r w:rsidR="00D87CF7">
        <w:rPr>
          <w:color w:val="000000" w:themeColor="text1"/>
          <w:u w:color="000000" w:themeColor="text1"/>
        </w:rPr>
        <w:t>’</w:t>
      </w:r>
      <w:r w:rsidRPr="00376F01">
        <w:rPr>
          <w:color w:val="000000" w:themeColor="text1"/>
          <w:u w:color="000000" w:themeColor="text1"/>
        </w:rPr>
        <w:t>S FEES IN STATE</w:t>
      </w:r>
      <w:r w:rsidR="00D87CF7">
        <w:rPr>
          <w:color w:val="000000" w:themeColor="text1"/>
          <w:u w:color="000000" w:themeColor="text1"/>
        </w:rPr>
        <w:noBreakHyphen/>
      </w:r>
      <w:r w:rsidRPr="00376F01">
        <w:rPr>
          <w:color w:val="000000" w:themeColor="text1"/>
          <w:u w:color="000000" w:themeColor="text1"/>
        </w:rPr>
        <w:t xml:space="preserve">INITIATED ACTIONS, SO AS TO ELIMINATE THE EXCEPTION </w:t>
      </w:r>
      <w:r>
        <w:rPr>
          <w:color w:val="000000" w:themeColor="text1"/>
          <w:u w:color="000000" w:themeColor="text1"/>
        </w:rPr>
        <w:t xml:space="preserve">FOR </w:t>
      </w:r>
      <w:r w:rsidRPr="00376F01">
        <w:rPr>
          <w:color w:val="000000" w:themeColor="text1"/>
          <w:u w:color="000000" w:themeColor="text1"/>
        </w:rPr>
        <w:t>DEPARTMENT OF SOCIAL SERVICES</w:t>
      </w:r>
      <w:r w:rsidR="00D87CF7">
        <w:rPr>
          <w:color w:val="000000" w:themeColor="text1"/>
          <w:u w:color="000000" w:themeColor="text1"/>
        </w:rPr>
        <w:t>’</w:t>
      </w:r>
      <w:r w:rsidRPr="00376F01">
        <w:rPr>
          <w:color w:val="000000" w:themeColor="text1"/>
          <w:u w:color="000000" w:themeColor="text1"/>
        </w:rPr>
        <w:t xml:space="preserve"> CHILD ABUSE AND NEGLECT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11" w:rsidRDefault="00C55846"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6311" w:rsidRPr="00376F01">
        <w:rPr>
          <w:color w:val="000000" w:themeColor="text1"/>
          <w:u w:color="000000" w:themeColor="text1"/>
        </w:rPr>
        <w:t>Section 15</w:t>
      </w:r>
      <w:r w:rsidR="00D87CF7">
        <w:rPr>
          <w:color w:val="000000" w:themeColor="text1"/>
          <w:u w:color="000000" w:themeColor="text1"/>
        </w:rPr>
        <w:noBreakHyphen/>
      </w:r>
      <w:r w:rsidR="00676311" w:rsidRPr="00376F01">
        <w:rPr>
          <w:color w:val="000000" w:themeColor="text1"/>
          <w:u w:color="000000" w:themeColor="text1"/>
        </w:rPr>
        <w:t>77</w:t>
      </w:r>
      <w:r w:rsidR="00D87CF7">
        <w:rPr>
          <w:color w:val="000000" w:themeColor="text1"/>
          <w:u w:color="000000" w:themeColor="text1"/>
        </w:rPr>
        <w:noBreakHyphen/>
      </w:r>
      <w:r w:rsidR="00676311" w:rsidRPr="00376F01">
        <w:rPr>
          <w:color w:val="000000" w:themeColor="text1"/>
          <w:u w:color="000000" w:themeColor="text1"/>
        </w:rPr>
        <w:t>300(C) of the 1976 Code is amended to read:</w:t>
      </w:r>
    </w:p>
    <w:p w:rsidR="00676311" w:rsidRDefault="00676311"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846" w:rsidRDefault="00676311"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0121">
        <w:t>(C)</w:t>
      </w:r>
      <w:r>
        <w:tab/>
      </w:r>
      <w:r w:rsidRPr="00700121">
        <w:t xml:space="preserve">The provisions of this section do not apply to civil actions relating to the establishment of public utility rates, disciplinary actions by state licensing boards, habeas corpus or post conviction relief actions, child support actions, except as otherwise provided for </w:t>
      </w:r>
      <w:r w:rsidRPr="00CF40F1">
        <w:rPr>
          <w:strike/>
        </w:rPr>
        <w:t>herein, and child abuse and neglect actions</w:t>
      </w:r>
      <w:r>
        <w:t xml:space="preserve"> </w:t>
      </w:r>
      <w:r>
        <w:rPr>
          <w:u w:val="single"/>
        </w:rPr>
        <w:t>in this section</w:t>
      </w:r>
      <w:r w:rsidRPr="00700121">
        <w:t>.</w:t>
      </w:r>
      <w:r>
        <w:t>”</w:t>
      </w: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311">
        <w:t>2</w:t>
      </w:r>
      <w:r>
        <w:t>.</w:t>
      </w:r>
      <w:r>
        <w:tab/>
        <w:t>This act takes effect upon approval by the Governor.</w:t>
      </w:r>
    </w:p>
    <w:p w:rsidR="00394A37" w:rsidRDefault="00D87CF7" w:rsidP="00F5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538" w:rsidRDefault="00746538" w:rsidP="00746538">
      <w:pPr>
        <w:suppressAutoHyphens/>
      </w:pPr>
    </w:p>
    <w:sectPr w:rsidR="00746538" w:rsidSect="007465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846" w:rsidRDefault="00C55846" w:rsidP="009F0C77">
      <w:r>
        <w:separator/>
      </w:r>
    </w:p>
  </w:endnote>
  <w:endnote w:type="continuationSeparator" w:id="0">
    <w:p w:rsidR="00C55846" w:rsidRDefault="00C55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96C4BB-848C-4472-9669-2D1AADB15C90}"/>
    <w:embedBold r:id="rId2" w:fontKey="{F234A363-17E2-42B9-89D6-3A443F30E99D}"/>
  </w:font>
  <w:font w:name="Calibri">
    <w:panose1 w:val="020F0502020204030204"/>
    <w:charset w:val="00"/>
    <w:family w:val="swiss"/>
    <w:pitch w:val="variable"/>
    <w:sig w:usb0="E0002EFF" w:usb1="C000247B" w:usb2="00000009" w:usb3="00000000" w:csb0="000001FF" w:csb1="00000000"/>
    <w:embedRegular r:id="rId3" w:fontKey="{6D31A654-602F-48FE-B289-9D9DFA09C254}"/>
  </w:font>
  <w:font w:name="Cambria">
    <w:panose1 w:val="02040503050406030204"/>
    <w:charset w:val="00"/>
    <w:family w:val="roman"/>
    <w:pitch w:val="variable"/>
    <w:sig w:usb0="E00006FF" w:usb1="420024FF" w:usb2="02000000" w:usb3="00000000" w:csb0="0000019F" w:csb1="00000000"/>
    <w:embedRegular r:id="rId4" w:fontKey="{3A4A572F-4A0C-4289-B974-D9F3658E24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37" w:rsidRPr="00746538" w:rsidRDefault="00746538" w:rsidP="00746538">
    <w:pPr>
      <w:pStyle w:val="Footer"/>
      <w:tabs>
        <w:tab w:val="clear" w:pos="4680"/>
        <w:tab w:val="clear" w:pos="9360"/>
        <w:tab w:val="center" w:pos="2995"/>
      </w:tabs>
      <w:spacing w:before="120"/>
    </w:pPr>
    <w:r>
      <w:t>[4282]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846" w:rsidRDefault="00C55846" w:rsidP="009F0C77">
      <w:r>
        <w:separator/>
      </w:r>
    </w:p>
  </w:footnote>
  <w:footnote w:type="continuationSeparator" w:id="0">
    <w:p w:rsidR="00C55846" w:rsidRDefault="00C55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8VR21"/>
    <w:docVar w:name="CoverBillType" w:val="b"/>
    <w:docVar w:name="DocPath" w:val="L:\Council\bills\CC\16048VR21.DOCX"/>
    <w:docVar w:name="dvBillNumber" w:val="4282"/>
    <w:docVar w:name="dvBillNumberPrefix" w:val="H. "/>
    <w:docVar w:name="dvOriginalBody" w:val="House"/>
    <w:docVar w:name="dvSteno" w:val="CC"/>
    <w:docVar w:name="NameofBody" w:val="h"/>
    <w:docVar w:name="vGroup2" w:val="Council"/>
  </w:docVars>
  <w:rsids>
    <w:rsidRoot w:val="00C55846"/>
    <w:rsid w:val="00011869"/>
    <w:rsid w:val="00015CD6"/>
    <w:rsid w:val="00095DC8"/>
    <w:rsid w:val="000E0100"/>
    <w:rsid w:val="000E1785"/>
    <w:rsid w:val="000F40FA"/>
    <w:rsid w:val="001035F1"/>
    <w:rsid w:val="0010776B"/>
    <w:rsid w:val="00133E66"/>
    <w:rsid w:val="001435A3"/>
    <w:rsid w:val="00146ED3"/>
    <w:rsid w:val="00151044"/>
    <w:rsid w:val="001747AA"/>
    <w:rsid w:val="001D08F2"/>
    <w:rsid w:val="001D3A58"/>
    <w:rsid w:val="001D525B"/>
    <w:rsid w:val="001D7F4F"/>
    <w:rsid w:val="00205238"/>
    <w:rsid w:val="002321B6"/>
    <w:rsid w:val="00232912"/>
    <w:rsid w:val="00250967"/>
    <w:rsid w:val="002543C8"/>
    <w:rsid w:val="0025541D"/>
    <w:rsid w:val="00284AAE"/>
    <w:rsid w:val="002915AB"/>
    <w:rsid w:val="002E5912"/>
    <w:rsid w:val="00301B21"/>
    <w:rsid w:val="00325348"/>
    <w:rsid w:val="0032732C"/>
    <w:rsid w:val="00336AD0"/>
    <w:rsid w:val="0037079A"/>
    <w:rsid w:val="00394A37"/>
    <w:rsid w:val="003C4DAB"/>
    <w:rsid w:val="003D01E8"/>
    <w:rsid w:val="003E5288"/>
    <w:rsid w:val="003F6D79"/>
    <w:rsid w:val="0041760A"/>
    <w:rsid w:val="00417C01"/>
    <w:rsid w:val="004403BD"/>
    <w:rsid w:val="0044700F"/>
    <w:rsid w:val="00461441"/>
    <w:rsid w:val="004809EE"/>
    <w:rsid w:val="004E7D54"/>
    <w:rsid w:val="005273C6"/>
    <w:rsid w:val="00530A69"/>
    <w:rsid w:val="00545593"/>
    <w:rsid w:val="00556EBF"/>
    <w:rsid w:val="00577C6C"/>
    <w:rsid w:val="005A62FE"/>
    <w:rsid w:val="005C2FE2"/>
    <w:rsid w:val="005E2BC9"/>
    <w:rsid w:val="00605102"/>
    <w:rsid w:val="006215AA"/>
    <w:rsid w:val="00676311"/>
    <w:rsid w:val="006913C9"/>
    <w:rsid w:val="0069470D"/>
    <w:rsid w:val="006D58AA"/>
    <w:rsid w:val="00734F00"/>
    <w:rsid w:val="00736959"/>
    <w:rsid w:val="00746538"/>
    <w:rsid w:val="007A70AE"/>
    <w:rsid w:val="008362E8"/>
    <w:rsid w:val="0085786E"/>
    <w:rsid w:val="008A1768"/>
    <w:rsid w:val="008A489F"/>
    <w:rsid w:val="008F0F33"/>
    <w:rsid w:val="008F4429"/>
    <w:rsid w:val="008F4A7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846"/>
    <w:rsid w:val="00C74E9D"/>
    <w:rsid w:val="00C826DD"/>
    <w:rsid w:val="00C82FD3"/>
    <w:rsid w:val="00C92819"/>
    <w:rsid w:val="00CC6B7B"/>
    <w:rsid w:val="00CD2089"/>
    <w:rsid w:val="00D712FC"/>
    <w:rsid w:val="00D73A67"/>
    <w:rsid w:val="00D87CF7"/>
    <w:rsid w:val="00D970A9"/>
    <w:rsid w:val="00DF3845"/>
    <w:rsid w:val="00E41911"/>
    <w:rsid w:val="00E44B57"/>
    <w:rsid w:val="00E92EEF"/>
    <w:rsid w:val="00EF2368"/>
    <w:rsid w:val="00F24442"/>
    <w:rsid w:val="00F50AE3"/>
    <w:rsid w:val="00F554A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F9E98A-A7E1-45EC-96B5-EB5F3401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71CF8-F874-4432-BC90-C4633199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670</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4282 Text of Previous Version (Apr. 28, 2021) - South Carolina Legislature Online</dc:title>
  <dc:creator>Chris Charlton</dc:creator>
  <cp:lastModifiedBy>S Wilson</cp:lastModifiedBy>
  <cp:revision>2</cp:revision>
  <cp:lastPrinted>2021-04-27T18:29:00Z</cp:lastPrinted>
  <dcterms:created xsi:type="dcterms:W3CDTF">2021-04-28T18:19:00Z</dcterms:created>
  <dcterms:modified xsi:type="dcterms:W3CDTF">2021-04-28T18:19:00Z</dcterms:modified>
</cp:coreProperties>
</file>