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F51" w:rsidRDefault="00EF0F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F6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73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JOHN PATRICK “PAT” HENRY, SR.,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7A5A47">
        <w:t>General Assembly</w:t>
      </w:r>
      <w:r>
        <w:t>, were deeply saddened to learn of the passing of John Patrick “Pat” Henry, Sr.</w:t>
      </w:r>
      <w:r w:rsidR="00286951">
        <w:t>,</w:t>
      </w:r>
      <w:r>
        <w:t xml:space="preserve"> on Thursday, April 22, 2021, at the venerable age of seventy-six;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Conway on August 5, 1944, John was the son of the late George Hugh Henry, Sr., and Bessie Stalvey Henry. A graduate of Conway High School, he received the Outstanding Alumnus Award in 2012. He was also a graduate of Spartanburg Methodist College and Wofford College;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who respected duty, Mr. Henry served four years in the United States Air Force during the Vietnam Conflict. After he was honorably discharged, he went on to attend Baylor University Law School. Though he began at Baylor, he returned </w:t>
      </w:r>
      <w:r w:rsidR="00BA0110">
        <w:t xml:space="preserve">home </w:t>
      </w:r>
      <w:r>
        <w:t>to South Carolina to finish his education and graduated from the University of South Carolina Law School;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his professional law career, he joined the John Thompson Law Firm in Conway, which later became the Thompson and Henry Law Firm. Diligent, dedicated, and hardworking, John worked at the firm until his retirement forty-five years later;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generous with his time as a public servant, Mr. Henry served many years as the Horry County attorney, was president of </w:t>
      </w:r>
      <w:r>
        <w:lastRenderedPageBreak/>
        <w:t>the Horry County Bar Association, and held several positions at the State Bar level;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legal work, Mr. Henry was an active trustee of Spartanburg Methodist College, and had previously been a trustee of Coker University; and</w:t>
      </w: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AF3" w:rsidRDefault="00282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person of faith, John was a devoted member of Trinity United Methodist Church, and gave often to the church by serving in multiple capacities, including church trustee, Sunday school teacher, and most especially, as a leader of the Purpose Driven class of young couples.</w:t>
      </w:r>
      <w:r w:rsidR="007A5A47">
        <w:t xml:space="preserve"> He was also dedicated to the building and growing of Garden City Chapel and Retreat, and served as a trustee for over forty years; and</w:t>
      </w:r>
    </w:p>
    <w:p w:rsidR="007A5A47" w:rsidRDefault="007A5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A47" w:rsidRDefault="007A5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his retirement he chose to truly enjoy his life and filled his time with his love of fishing, hunting, and gentleman farming; and</w:t>
      </w:r>
    </w:p>
    <w:p w:rsidR="007A5A47" w:rsidRDefault="007A5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F69" w:rsidRDefault="007A5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predeceased by his son, John Patrick Henry, Jr., he leaves to cherish his memory his beloved wife of fifty-four years, Marvis Wiggins Henry; his daughter, Amy M. Henry; his brother, George Hugh Henry, Jr.; his brother’s wife, Sherry; and a host of other family and friends. He will be greatly missed by all who had the privilege of knowing him. Now, therefore,</w:t>
      </w: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7363">
        <w:t xml:space="preserve"> the members of the South Carolina </w:t>
      </w:r>
      <w:r w:rsidR="007A5A47">
        <w:t>General Assembly</w:t>
      </w:r>
      <w:r w:rsidR="008C7363">
        <w:t>, by this resolution, express profound sorrow upon the passing of John Patrick “Pat” Henry, Sr., celebrate his life and achievements, and extend the deepest sympathy to his family and many friends.</w:t>
      </w: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F69" w:rsidRDefault="00E20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01894">
        <w:t xml:space="preserve"> the family of John Patrick “Pat” Henry, Sr.</w:t>
      </w:r>
    </w:p>
    <w:p w:rsidR="00140A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0F51" w:rsidRDefault="00EF0F51" w:rsidP="00EF0F51">
      <w:pPr>
        <w:suppressAutoHyphens/>
      </w:pPr>
    </w:p>
    <w:sectPr w:rsidR="00EF0F51" w:rsidSect="00EF0F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AF3" w:rsidRDefault="00282AF3" w:rsidP="009F0C77">
      <w:r>
        <w:separator/>
      </w:r>
    </w:p>
  </w:endnote>
  <w:endnote w:type="continuationSeparator" w:id="0">
    <w:p w:rsidR="00282AF3" w:rsidRDefault="00282A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59AFE7-B954-4BD0-93D9-817DF3E292CB}"/>
    <w:embedBold r:id="rId2" w:fontKey="{B4FB7A37-40CD-4ED2-91AD-3296A98A4CC6}"/>
  </w:font>
  <w:font w:name="Calibri">
    <w:panose1 w:val="020F0502020204030204"/>
    <w:charset w:val="00"/>
    <w:family w:val="swiss"/>
    <w:pitch w:val="variable"/>
    <w:sig w:usb0="E0002EFF" w:usb1="C000247B" w:usb2="00000009" w:usb3="00000000" w:csb0="000001FF" w:csb1="00000000"/>
    <w:embedRegular r:id="rId3" w:fontKey="{B4381AF1-9617-4A48-82A0-9EEA67D50696}"/>
  </w:font>
  <w:font w:name="Cambria">
    <w:panose1 w:val="02040503050406030204"/>
    <w:charset w:val="00"/>
    <w:family w:val="roman"/>
    <w:pitch w:val="variable"/>
    <w:sig w:usb0="E00006FF" w:usb1="420024FF" w:usb2="02000000" w:usb3="00000000" w:csb0="0000019F" w:csb1="00000000"/>
    <w:embedRegular r:id="rId4" w:fontKey="{CF15F65A-90A7-49A2-9E5F-A373B20065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AA3" w:rsidRPr="00EF0F51" w:rsidRDefault="00EF0F51" w:rsidP="00EF0F51">
    <w:pPr>
      <w:pStyle w:val="Footer"/>
      <w:tabs>
        <w:tab w:val="clear" w:pos="4680"/>
        <w:tab w:val="clear" w:pos="9360"/>
        <w:tab w:val="center" w:pos="2995"/>
      </w:tabs>
      <w:spacing w:before="120"/>
    </w:pPr>
    <w:r>
      <w:t>[4293]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AF3" w:rsidRDefault="00282AF3" w:rsidP="009F0C77">
      <w:r>
        <w:separator/>
      </w:r>
    </w:p>
  </w:footnote>
  <w:footnote w:type="continuationSeparator" w:id="0">
    <w:p w:rsidR="00282AF3" w:rsidRDefault="00282A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1SA21"/>
    <w:docVar w:name="CoverBillType" w:val="c"/>
    <w:docVar w:name="DocPath" w:val="L:\Council\bills\LK\9091SA21.DOCX"/>
    <w:docVar w:name="dvBillNumber" w:val="4293"/>
    <w:docVar w:name="dvBillNumberPrefix" w:val="H. "/>
    <w:docVar w:name="dvOriginalBody" w:val="House"/>
    <w:docVar w:name="dvSteno" w:val="LK"/>
    <w:docVar w:name="NameofBody" w:val="h"/>
    <w:docVar w:name="vGroup2" w:val="Council"/>
  </w:docVars>
  <w:rsids>
    <w:rsidRoot w:val="00E20F69"/>
    <w:rsid w:val="00011869"/>
    <w:rsid w:val="00015CD6"/>
    <w:rsid w:val="000E0100"/>
    <w:rsid w:val="000E1785"/>
    <w:rsid w:val="000F40FA"/>
    <w:rsid w:val="001035F1"/>
    <w:rsid w:val="0010776B"/>
    <w:rsid w:val="00115B01"/>
    <w:rsid w:val="00133E66"/>
    <w:rsid w:val="00140AA3"/>
    <w:rsid w:val="001435A3"/>
    <w:rsid w:val="00146ED3"/>
    <w:rsid w:val="00151044"/>
    <w:rsid w:val="001D08F2"/>
    <w:rsid w:val="001D3A58"/>
    <w:rsid w:val="001D525B"/>
    <w:rsid w:val="001D7F4F"/>
    <w:rsid w:val="00205238"/>
    <w:rsid w:val="002321B6"/>
    <w:rsid w:val="00232912"/>
    <w:rsid w:val="00250967"/>
    <w:rsid w:val="002543C8"/>
    <w:rsid w:val="0025541D"/>
    <w:rsid w:val="00282AF3"/>
    <w:rsid w:val="00284AAE"/>
    <w:rsid w:val="00286951"/>
    <w:rsid w:val="002E5912"/>
    <w:rsid w:val="0030189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5A47"/>
    <w:rsid w:val="007A70AE"/>
    <w:rsid w:val="008362E8"/>
    <w:rsid w:val="0085786E"/>
    <w:rsid w:val="008A1768"/>
    <w:rsid w:val="008A489F"/>
    <w:rsid w:val="008C736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0110"/>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0F69"/>
    <w:rsid w:val="00E41911"/>
    <w:rsid w:val="00E44B57"/>
    <w:rsid w:val="00E92EEF"/>
    <w:rsid w:val="00EF0F5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75AD5-C649-47A0-BC49-D7112F686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DC5D8-55A8-43E1-9A7B-6CC0C221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517</Words>
  <Characters>2580</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4293 Text of Previous Version (Apr. 29, 2021) - South Carolina Legislature Online</dc:title>
  <dc:creator>Lindsey Knipp</dc:creator>
  <cp:lastModifiedBy>S Wilson</cp:lastModifiedBy>
  <cp:revision>2</cp:revision>
  <cp:lastPrinted>2021-04-28T17:27:00Z</cp:lastPrinted>
  <dcterms:created xsi:type="dcterms:W3CDTF">2021-04-29T16:41:00Z</dcterms:created>
  <dcterms:modified xsi:type="dcterms:W3CDTF">2021-04-29T16:41:00Z</dcterms:modified>
</cp:coreProperties>
</file>