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0EF8" w:rsidRPr="00522CE0" w:rsidRDefault="00B70E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70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A114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617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5005D">
        <w:rPr>
          <w:color w:val="000000" w:themeColor="text1"/>
          <w:u w:color="000000" w:themeColor="text1"/>
        </w:rPr>
        <w:t>TO AMEND SECTION 44</w:t>
      </w:r>
      <w:r w:rsidR="00FB56A6">
        <w:rPr>
          <w:color w:val="000000" w:themeColor="text1"/>
          <w:u w:color="000000" w:themeColor="text1"/>
        </w:rPr>
        <w:noBreakHyphen/>
      </w:r>
      <w:r w:rsidRPr="0085005D">
        <w:rPr>
          <w:color w:val="000000" w:themeColor="text1"/>
          <w:u w:color="000000" w:themeColor="text1"/>
        </w:rPr>
        <w:t>21</w:t>
      </w:r>
      <w:r w:rsidR="00FB56A6">
        <w:rPr>
          <w:color w:val="000000" w:themeColor="text1"/>
          <w:u w:color="000000" w:themeColor="text1"/>
        </w:rPr>
        <w:noBreakHyphen/>
      </w:r>
      <w:r w:rsidRPr="0085005D">
        <w:rPr>
          <w:color w:val="000000" w:themeColor="text1"/>
          <w:u w:color="000000" w:themeColor="text1"/>
        </w:rPr>
        <w:t>80</w:t>
      </w:r>
      <w:r w:rsidR="00F73141">
        <w:rPr>
          <w:color w:val="000000" w:themeColor="text1"/>
          <w:u w:color="000000" w:themeColor="text1"/>
        </w:rPr>
        <w:t>(A) OF THE 1976</w:t>
      </w:r>
      <w:r w:rsidRPr="0085005D">
        <w:rPr>
          <w:color w:val="000000" w:themeColor="text1"/>
          <w:u w:color="000000" w:themeColor="text1"/>
        </w:rPr>
        <w:t xml:space="preserve"> CODE, RELATING TO REGIONAL TERTIARY LEVEL DEVELOPMENTAL EVALUATION CENTERS, TO UPDATE THE NAMES OF THOSE AUTHORIZED TO FULFILL THE ROLE OF REGIONAL TERTIARY LEVEL DEVELOPMENTAL EVALUATION CENTERS.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A114B" w:rsidRDefault="007A11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A114B" w:rsidRDefault="007A11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17C9" w:rsidRPr="0085005D" w:rsidRDefault="007A114B" w:rsidP="00D72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7617C9" w:rsidRPr="0085005D">
        <w:rPr>
          <w:color w:val="000000" w:themeColor="text1"/>
          <w:u w:color="000000" w:themeColor="text1"/>
        </w:rPr>
        <w:t>Section 44</w:t>
      </w:r>
      <w:r w:rsidR="00FB56A6">
        <w:rPr>
          <w:color w:val="000000" w:themeColor="text1"/>
          <w:u w:color="000000" w:themeColor="text1"/>
        </w:rPr>
        <w:noBreakHyphen/>
      </w:r>
      <w:r w:rsidR="007617C9" w:rsidRPr="0085005D">
        <w:rPr>
          <w:color w:val="000000" w:themeColor="text1"/>
          <w:u w:color="000000" w:themeColor="text1"/>
        </w:rPr>
        <w:t>21</w:t>
      </w:r>
      <w:r w:rsidR="00FB56A6">
        <w:rPr>
          <w:color w:val="000000" w:themeColor="text1"/>
          <w:u w:color="000000" w:themeColor="text1"/>
        </w:rPr>
        <w:noBreakHyphen/>
      </w:r>
      <w:r w:rsidR="007617C9" w:rsidRPr="0085005D">
        <w:rPr>
          <w:color w:val="000000" w:themeColor="text1"/>
          <w:u w:color="000000" w:themeColor="text1"/>
        </w:rPr>
        <w:t>80(A) of the 1976 Code is amended to read:</w:t>
      </w:r>
    </w:p>
    <w:p w:rsidR="007617C9" w:rsidRPr="0085005D" w:rsidRDefault="007617C9" w:rsidP="00761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114B" w:rsidRDefault="007617C9" w:rsidP="00761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5005D">
        <w:rPr>
          <w:color w:val="000000" w:themeColor="text1"/>
          <w:u w:color="000000" w:themeColor="text1"/>
        </w:rPr>
        <w:tab/>
        <w:t>“</w:t>
      </w:r>
      <w:r w:rsidR="00F73141">
        <w:rPr>
          <w:color w:val="000000" w:themeColor="text1"/>
          <w:u w:color="000000" w:themeColor="text1"/>
        </w:rPr>
        <w:t>Section 44-21-80.</w:t>
      </w:r>
      <w:r w:rsidR="00F73141">
        <w:rPr>
          <w:color w:val="000000" w:themeColor="text1"/>
          <w:u w:color="000000" w:themeColor="text1"/>
        </w:rPr>
        <w:tab/>
      </w:r>
      <w:r w:rsidRPr="0085005D">
        <w:rPr>
          <w:color w:val="000000" w:themeColor="text1"/>
          <w:u w:color="000000" w:themeColor="text1"/>
        </w:rPr>
        <w:t>(A)</w:t>
      </w:r>
      <w:r w:rsidRPr="0085005D">
        <w:rPr>
          <w:color w:val="000000" w:themeColor="text1"/>
          <w:u w:color="000000" w:themeColor="text1"/>
        </w:rPr>
        <w:tab/>
        <w:t xml:space="preserve">The </w:t>
      </w:r>
      <w:r w:rsidRPr="0085005D">
        <w:rPr>
          <w:strike/>
          <w:color w:val="000000" w:themeColor="text1"/>
          <w:u w:color="000000" w:themeColor="text1"/>
        </w:rPr>
        <w:t>Department of Pediatrics of the</w:t>
      </w:r>
      <w:r w:rsidRPr="0085005D">
        <w:rPr>
          <w:color w:val="000000" w:themeColor="text1"/>
          <w:u w:color="000000" w:themeColor="text1"/>
        </w:rPr>
        <w:t xml:space="preserve"> Medical University of South Carolina, the </w:t>
      </w:r>
      <w:r w:rsidRPr="0085005D">
        <w:rPr>
          <w:strike/>
          <w:color w:val="000000" w:themeColor="text1"/>
          <w:u w:color="000000" w:themeColor="text1"/>
        </w:rPr>
        <w:t>University Pediatrics of the University Affiliated Program of the</w:t>
      </w:r>
      <w:r w:rsidRPr="0085005D">
        <w:rPr>
          <w:color w:val="000000" w:themeColor="text1"/>
          <w:u w:color="000000" w:themeColor="text1"/>
        </w:rPr>
        <w:t xml:space="preserve"> </w:t>
      </w:r>
      <w:r w:rsidRPr="0085005D">
        <w:rPr>
          <w:color w:val="000000" w:themeColor="text1"/>
          <w:u w:val="single" w:color="000000" w:themeColor="text1"/>
        </w:rPr>
        <w:t xml:space="preserve">Prisma Health </w:t>
      </w:r>
      <w:r w:rsidR="00FB56A6">
        <w:rPr>
          <w:color w:val="000000" w:themeColor="text1"/>
          <w:u w:val="single" w:color="000000" w:themeColor="text1"/>
        </w:rPr>
        <w:noBreakHyphen/>
      </w:r>
      <w:r w:rsidRPr="0085005D">
        <w:rPr>
          <w:color w:val="000000" w:themeColor="text1"/>
          <w:u w:color="000000" w:themeColor="text1"/>
        </w:rPr>
        <w:t xml:space="preserve"> University of South Carolina </w:t>
      </w:r>
      <w:r w:rsidRPr="0085005D">
        <w:rPr>
          <w:color w:val="000000" w:themeColor="text1"/>
          <w:u w:val="single" w:color="000000" w:themeColor="text1"/>
        </w:rPr>
        <w:t>Medical Group</w:t>
      </w:r>
      <w:r w:rsidRPr="0085005D">
        <w:rPr>
          <w:color w:val="000000" w:themeColor="text1"/>
          <w:u w:color="000000" w:themeColor="text1"/>
        </w:rPr>
        <w:t xml:space="preserve">, and the </w:t>
      </w:r>
      <w:r w:rsidRPr="0085005D">
        <w:rPr>
          <w:strike/>
          <w:color w:val="000000" w:themeColor="text1"/>
          <w:u w:color="000000" w:themeColor="text1"/>
        </w:rPr>
        <w:t>Children</w:t>
      </w:r>
      <w:r w:rsidRPr="00755B4F">
        <w:rPr>
          <w:strike/>
          <w:color w:val="000000" w:themeColor="text1"/>
          <w:u w:color="000000" w:themeColor="text1"/>
        </w:rPr>
        <w:t>’</w:t>
      </w:r>
      <w:r w:rsidRPr="0085005D">
        <w:rPr>
          <w:strike/>
          <w:color w:val="000000" w:themeColor="text1"/>
          <w:u w:color="000000" w:themeColor="text1"/>
        </w:rPr>
        <w:t>s Hospital of the Greenville Hospital System</w:t>
      </w:r>
      <w:r w:rsidRPr="0085005D">
        <w:rPr>
          <w:color w:val="000000" w:themeColor="text1"/>
          <w:u w:color="000000" w:themeColor="text1"/>
        </w:rPr>
        <w:t xml:space="preserve"> </w:t>
      </w:r>
      <w:r w:rsidRPr="0085005D">
        <w:rPr>
          <w:color w:val="000000" w:themeColor="text1"/>
          <w:u w:val="single" w:color="000000" w:themeColor="text1"/>
        </w:rPr>
        <w:t xml:space="preserve">Prisma Health </w:t>
      </w:r>
      <w:r w:rsidR="00FB56A6">
        <w:rPr>
          <w:color w:val="000000" w:themeColor="text1"/>
          <w:u w:val="single" w:color="000000" w:themeColor="text1"/>
        </w:rPr>
        <w:noBreakHyphen/>
      </w:r>
      <w:r w:rsidRPr="0085005D">
        <w:rPr>
          <w:color w:val="000000" w:themeColor="text1"/>
          <w:u w:val="single" w:color="000000" w:themeColor="text1"/>
        </w:rPr>
        <w:t xml:space="preserve"> University Medical Group</w:t>
      </w:r>
      <w:r w:rsidRPr="004B0D43">
        <w:rPr>
          <w:strike/>
          <w:color w:val="000000" w:themeColor="text1"/>
          <w:u w:color="000000" w:themeColor="text1"/>
        </w:rPr>
        <w:t>,</w:t>
      </w:r>
      <w:r w:rsidRPr="0085005D">
        <w:rPr>
          <w:color w:val="000000" w:themeColor="text1"/>
          <w:u w:color="000000" w:themeColor="text1"/>
        </w:rPr>
        <w:t xml:space="preserve"> are each hereby authorized, as agents of the State of South Carolina, to fulfill the role of Regional Tertiary Level Developmental Evaluation Centers providing comprehensive developmental assessment and treatment services for children with developmental disabilities, significant developmental delays, or behavioral or learning disorders.”</w:t>
      </w:r>
    </w:p>
    <w:p w:rsidR="007A114B" w:rsidRDefault="007A11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14B" w:rsidRPr="00522CE0" w:rsidRDefault="007A11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617C9">
        <w:rPr>
          <w:rFonts w:eastAsia="Times New Roman"/>
        </w:rPr>
        <w:t>2</w:t>
      </w:r>
      <w:r>
        <w:rPr>
          <w:rFonts w:eastAsia="Times New Roman"/>
        </w:rPr>
        <w:t>.</w:t>
      </w:r>
      <w:r>
        <w:rPr>
          <w:rFonts w:eastAsia="Times New Roman"/>
        </w:rPr>
        <w:tab/>
        <w:t>This act takes effect upon approval by the Governor.</w:t>
      </w:r>
    </w:p>
    <w:p w:rsidR="00553A27" w:rsidRDefault="00FB56A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70EF8" w:rsidRDefault="00B70EF8" w:rsidP="00B70EF8">
      <w:pPr>
        <w:suppressAutoHyphens/>
        <w:jc w:val="both"/>
        <w:rPr>
          <w:rFonts w:eastAsia="Times New Roman"/>
        </w:rPr>
      </w:pPr>
    </w:p>
    <w:sectPr w:rsidR="00B70EF8" w:rsidSect="00B70EF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114B" w:rsidRDefault="007A114B" w:rsidP="00522CE0">
      <w:r>
        <w:separator/>
      </w:r>
    </w:p>
  </w:endnote>
  <w:endnote w:type="continuationSeparator" w:id="0">
    <w:p w:rsidR="007A114B" w:rsidRDefault="007A114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144A8B7-2A07-4E2B-98DA-80F0852C6061}"/>
    <w:embedBold r:id="rId2" w:fontKey="{61E3703E-3716-4D07-A70F-5857822F6793}"/>
  </w:font>
  <w:font w:name="Calibri">
    <w:panose1 w:val="020F0502020204030204"/>
    <w:charset w:val="00"/>
    <w:family w:val="swiss"/>
    <w:pitch w:val="variable"/>
    <w:sig w:usb0="E0002EFF" w:usb1="C000247B" w:usb2="00000009" w:usb3="00000000" w:csb0="000001FF" w:csb1="00000000"/>
    <w:embedRegular r:id="rId3" w:fontKey="{07C92E64-FAE2-48B4-9DEE-99D6D44812B5}"/>
  </w:font>
  <w:font w:name="Segoe UI">
    <w:panose1 w:val="020B0502040204020203"/>
    <w:charset w:val="00"/>
    <w:family w:val="swiss"/>
    <w:pitch w:val="variable"/>
    <w:sig w:usb0="E4002EFF" w:usb1="C000E47F" w:usb2="00000009" w:usb3="00000000" w:csb0="000001FF" w:csb1="00000000"/>
    <w:embedRegular r:id="rId4" w:fontKey="{F990488F-67A3-4892-AA08-2828BC359B3D}"/>
  </w:font>
  <w:font w:name="Cambria">
    <w:panose1 w:val="02040503050406030204"/>
    <w:charset w:val="00"/>
    <w:family w:val="roman"/>
    <w:pitch w:val="variable"/>
    <w:sig w:usb0="E00006FF" w:usb1="420024FF" w:usb2="02000000" w:usb3="00000000" w:csb0="0000019F" w:csb1="00000000"/>
    <w:embedRegular r:id="rId5" w:fontKey="{90A9BB3C-57A4-47D2-8A5F-37E50CE6A9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A27" w:rsidRPr="00B70EF8" w:rsidRDefault="00B70EF8" w:rsidP="00B70EF8">
    <w:pPr>
      <w:pStyle w:val="Footer"/>
      <w:tabs>
        <w:tab w:val="clear" w:pos="4680"/>
        <w:tab w:val="clear" w:pos="9360"/>
        <w:tab w:val="center" w:pos="2995"/>
      </w:tabs>
      <w:spacing w:before="120"/>
    </w:pPr>
    <w:r>
      <w:t>[431]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114B" w:rsidRDefault="007A114B" w:rsidP="00522CE0">
      <w:r>
        <w:separator/>
      </w:r>
    </w:p>
  </w:footnote>
  <w:footnote w:type="continuationSeparator" w:id="0">
    <w:p w:rsidR="007A114B" w:rsidRDefault="007A114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PRIS.KMM.TCA"/>
    <w:docVar w:name="CoverAttorneyInitials" w:val="KMM"/>
    <w:docVar w:name="CoverAttorneyLastName" w:val="Moffitt"/>
    <w:docVar w:name="CoverBillType" w:val="b"/>
    <w:docVar w:name="CoverSenator" w:val="TCA"/>
    <w:docVar w:name="dvBillNumber" w:val="431"/>
    <w:docVar w:name="dvBillNumberPrefix" w:val="S. "/>
    <w:docVar w:name="dvOriginalBody" w:val="Senate"/>
    <w:docVar w:name="fulldraftpath" w:val="L:\S-RES\TCA\010PRIS.KMM.TCA.DOCX"/>
    <w:docVar w:name="NameofBody" w:val="S"/>
    <w:docVar w:name="vgroup2" w:val="S-RES"/>
  </w:docVars>
  <w:rsids>
    <w:rsidRoot w:val="007A114B"/>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B0460"/>
    <w:rsid w:val="003D6E2B"/>
    <w:rsid w:val="003E7597"/>
    <w:rsid w:val="00413EBF"/>
    <w:rsid w:val="0044020F"/>
    <w:rsid w:val="00450668"/>
    <w:rsid w:val="00454138"/>
    <w:rsid w:val="004813A2"/>
    <w:rsid w:val="004952FA"/>
    <w:rsid w:val="004B0D43"/>
    <w:rsid w:val="004B6A22"/>
    <w:rsid w:val="004D7F37"/>
    <w:rsid w:val="00522CE0"/>
    <w:rsid w:val="00541951"/>
    <w:rsid w:val="00553A27"/>
    <w:rsid w:val="00565148"/>
    <w:rsid w:val="00570403"/>
    <w:rsid w:val="00577450"/>
    <w:rsid w:val="00593361"/>
    <w:rsid w:val="005A413B"/>
    <w:rsid w:val="005A5017"/>
    <w:rsid w:val="005A648C"/>
    <w:rsid w:val="005F07AC"/>
    <w:rsid w:val="005F1745"/>
    <w:rsid w:val="006A1802"/>
    <w:rsid w:val="006B31BC"/>
    <w:rsid w:val="006C0CBB"/>
    <w:rsid w:val="006C74EA"/>
    <w:rsid w:val="006F56CF"/>
    <w:rsid w:val="00720D40"/>
    <w:rsid w:val="007318D4"/>
    <w:rsid w:val="007617C9"/>
    <w:rsid w:val="00765784"/>
    <w:rsid w:val="007A114B"/>
    <w:rsid w:val="007A4390"/>
    <w:rsid w:val="007E5CB7"/>
    <w:rsid w:val="008314D2"/>
    <w:rsid w:val="00870F6F"/>
    <w:rsid w:val="008949ED"/>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70EF8"/>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72303"/>
    <w:rsid w:val="00D86943"/>
    <w:rsid w:val="00DA3C6B"/>
    <w:rsid w:val="00DA47B9"/>
    <w:rsid w:val="00DB6A1D"/>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73141"/>
    <w:rsid w:val="00FA459F"/>
    <w:rsid w:val="00FB56A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B3C3ECEC-CA40-440B-9DCA-A294A5666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731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314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165</Words>
  <Characters>965</Characters>
  <Application>Microsoft Office Word</Application>
  <DocSecurity>0</DocSecurity>
  <Lines>37</Lines>
  <Paragraphs>7</Paragraphs>
  <ScaleCrop>false</ScaleCrop>
  <Company> </Company>
  <LinksUpToDate>false</LinksUpToDate>
  <CharactersWithSpaces>1123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431 Text of Previous Version (Jan. 12, 2021) - South Carolina Legislature Online</dc:title>
  <dc:subject/>
  <dc:creator>Rebecca Landau</dc:creator>
  <cp:keywords/>
  <dc:description/>
  <cp:lastModifiedBy>S Wilson</cp:lastModifiedBy>
  <cp:revision>2</cp:revision>
  <dcterms:created xsi:type="dcterms:W3CDTF">2021-01-12T19:50:00Z</dcterms:created>
  <dcterms:modified xsi:type="dcterms:W3CDTF">2021-01-12T19:50:00Z</dcterms:modified>
</cp:coreProperties>
</file>