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29E" w:rsidRDefault="00FA629E"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4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4E7"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A73E7">
        <w:rPr>
          <w:color w:val="000000" w:themeColor="text1"/>
          <w:u w:color="000000" w:themeColor="text1"/>
        </w:rPr>
        <w:t>TO AMEND 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sidR="00055394">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4" w:name="titleend"/>
      <w:bookmarkEnd w:id="4"/>
    </w:p>
    <w:p w:rsidR="009F04E7"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A73E7">
        <w:rPr>
          <w:color w:val="000000" w:themeColor="text1"/>
          <w:u w:color="000000" w:themeColor="text1"/>
        </w:rPr>
        <w:t>1.</w:t>
      </w:r>
      <w:r>
        <w:rPr>
          <w:color w:val="000000" w:themeColor="text1"/>
          <w:u w:color="000000" w:themeColor="text1"/>
        </w:rPr>
        <w:tab/>
      </w:r>
      <w:r w:rsidRPr="003A73E7">
        <w:rPr>
          <w:color w:val="000000" w:themeColor="text1"/>
          <w:u w:color="000000" w:themeColor="text1"/>
        </w:rPr>
        <w:t>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560(b) of the 1976 Code is amended to read:</w:t>
      </w:r>
    </w:p>
    <w:p w:rsidR="00744E70" w:rsidRDefault="0074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70" w:rsidRDefault="00744E70" w:rsidP="0074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2686">
        <w:rPr>
          <w:lang w:val="en-PH"/>
        </w:rPr>
        <w:tab/>
      </w:r>
      <w:r w:rsidR="00774171">
        <w:rPr>
          <w:lang w:val="en-PH"/>
        </w:rPr>
        <w:t>“</w:t>
      </w:r>
      <w:r w:rsidRPr="00332686">
        <w:rPr>
          <w:lang w:val="en-PH"/>
        </w:rPr>
        <w:t>(b)</w:t>
      </w:r>
      <w:r>
        <w:rPr>
          <w:lang w:val="en-PH"/>
        </w:rPr>
        <w:tab/>
      </w:r>
      <w:r w:rsidRPr="00332686">
        <w:rPr>
          <w:lang w:val="en-PH"/>
        </w:rPr>
        <w:t>The injured employee or, in the event of his death, his dependents, shall be entitled to receive the compensation and other benefits provided by this title and to enforce by appropriate proceedings his or their rights against the third party</w:t>
      </w:r>
      <w:r w:rsidR="00C73D40" w:rsidRPr="00C73D40">
        <w:rPr>
          <w:strike/>
          <w:lang w:val="en-PH"/>
        </w:rPr>
        <w:t>; provided, that action against the third party must be commenced not later than one year after the carrier accepts liability for the payment of compensation or makes payment pursuant to an award under this title, except as hereinafter provided</w:t>
      </w:r>
      <w:r w:rsidRPr="00332686">
        <w:rPr>
          <w:lang w:val="en-PH"/>
        </w:rPr>
        <w:t xml:space="preserve">.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 third of the total claim amount paid by the carrier to the injured employee. Such fees shall be paid from the funds recovered by the carrier. Any balance remaining after </w:t>
      </w:r>
      <w:r w:rsidRPr="00332686">
        <w:rPr>
          <w:lang w:val="en-PH"/>
        </w:rPr>
        <w:lastRenderedPageBreak/>
        <w:t>payment of necessary expenses and satisfaction of the carrier</w:t>
      </w:r>
      <w:r w:rsidR="00055394">
        <w:rPr>
          <w:lang w:val="en-PH"/>
        </w:rPr>
        <w:t>’</w:t>
      </w:r>
      <w:r w:rsidRPr="00332686">
        <w:rPr>
          <w:lang w:val="en-PH"/>
        </w:rPr>
        <w:t xml:space="preserve">s lien shall be applied as a credit against future compensation benefits for the same injury or death and shall be distributed as provided in subsection (g). Notice of the commencement of the action </w:t>
      </w:r>
      <w:r w:rsidRPr="00744E70">
        <w:rPr>
          <w:strike/>
          <w:lang w:val="en-PH"/>
        </w:rPr>
        <w:t>shall</w:t>
      </w:r>
      <w:r w:rsidRPr="00332686">
        <w:rPr>
          <w:lang w:val="en-PH"/>
        </w:rPr>
        <w:t xml:space="preserve"> </w:t>
      </w:r>
      <w:r w:rsidR="0086339C">
        <w:rPr>
          <w:u w:val="single"/>
          <w:lang w:val="en-PH"/>
        </w:rPr>
        <w:t>must</w:t>
      </w:r>
      <w:r>
        <w:rPr>
          <w:lang w:val="en-PH"/>
        </w:rPr>
        <w:t xml:space="preserve"> </w:t>
      </w:r>
      <w:r w:rsidRPr="00332686">
        <w:rPr>
          <w:lang w:val="en-PH"/>
        </w:rPr>
        <w:t xml:space="preserve">be given </w:t>
      </w:r>
      <w:r w:rsidRPr="00744E70">
        <w:rPr>
          <w:strike/>
          <w:lang w:val="en-PH"/>
        </w:rPr>
        <w:t>within thirty days thereafter</w:t>
      </w:r>
      <w:r w:rsidRPr="00332686">
        <w:rPr>
          <w:lang w:val="en-PH"/>
        </w:rPr>
        <w:t xml:space="preserve"> to the Workers</w:t>
      </w:r>
      <w:r w:rsidR="00055394">
        <w:rPr>
          <w:lang w:val="en-PH"/>
        </w:rPr>
        <w:t>’</w:t>
      </w:r>
      <w:r w:rsidRPr="00332686">
        <w:rPr>
          <w:lang w:val="en-PH"/>
        </w:rPr>
        <w:t xml:space="preserve"> Compensation Commission, the employer and carrier upon a form prescribed by the Workers</w:t>
      </w:r>
      <w:r w:rsidR="00055394">
        <w:rPr>
          <w:lang w:val="en-PH"/>
        </w:rPr>
        <w:t>’</w:t>
      </w:r>
      <w:r w:rsidRPr="00332686">
        <w:rPr>
          <w:lang w:val="en-PH"/>
        </w:rPr>
        <w:t xml:space="preserve"> Compensation Commission.</w:t>
      </w:r>
      <w:r>
        <w:rPr>
          <w:lang w:val="en-PH"/>
        </w:rPr>
        <w:t xml:space="preserve"> </w:t>
      </w:r>
      <w:r w:rsidR="000F51B2">
        <w:rPr>
          <w:color w:val="000000" w:themeColor="text1"/>
          <w:u w:val="single" w:color="000000" w:themeColor="text1"/>
        </w:rPr>
        <w:t>Provided however, f</w:t>
      </w:r>
      <w:r w:rsidRPr="003A73E7">
        <w:rPr>
          <w:color w:val="000000" w:themeColor="text1"/>
          <w:u w:val="single" w:color="000000" w:themeColor="text1"/>
        </w:rPr>
        <w:t>ailure to notify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the employer</w:t>
      </w:r>
      <w:r w:rsidR="006955B0">
        <w:rPr>
          <w:color w:val="000000" w:themeColor="text1"/>
          <w:u w:val="single" w:color="000000" w:themeColor="text1"/>
        </w:rPr>
        <w:t>,</w:t>
      </w:r>
      <w:r w:rsidRPr="003A73E7">
        <w:rPr>
          <w:color w:val="000000" w:themeColor="text1"/>
          <w:u w:val="single" w:color="000000" w:themeColor="text1"/>
        </w:rPr>
        <w:t xml:space="preserve"> and the carrier upon a form prescribed by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does not constitute an election of remedy</w:t>
      </w:r>
      <w:r w:rsidR="000F51B2">
        <w:rPr>
          <w:color w:val="000000" w:themeColor="text1"/>
          <w:u w:val="single" w:color="000000" w:themeColor="text1"/>
        </w:rPr>
        <w:t xml:space="preserve"> and shall not cause dismissal of either the workers</w:t>
      </w:r>
      <w:r w:rsidR="00055394">
        <w:rPr>
          <w:color w:val="000000" w:themeColor="text1"/>
          <w:u w:val="single" w:color="000000" w:themeColor="text1"/>
        </w:rPr>
        <w:t>’</w:t>
      </w:r>
      <w:r w:rsidR="000F51B2">
        <w:rPr>
          <w:color w:val="000000" w:themeColor="text1"/>
          <w:u w:val="single" w:color="000000" w:themeColor="text1"/>
        </w:rPr>
        <w:t xml:space="preserve"> compensation claim or the third</w:t>
      </w:r>
      <w:r w:rsidR="00055394">
        <w:rPr>
          <w:color w:val="000000" w:themeColor="text1"/>
          <w:u w:val="single" w:color="000000" w:themeColor="text1"/>
        </w:rPr>
        <w:noBreakHyphen/>
      </w:r>
      <w:r w:rsidR="000F51B2">
        <w:rPr>
          <w:color w:val="000000" w:themeColor="text1"/>
          <w:u w:val="single" w:color="000000" w:themeColor="text1"/>
        </w:rPr>
        <w:t>party claim</w:t>
      </w:r>
      <w:r w:rsidRPr="003A73E7">
        <w:rPr>
          <w:color w:val="000000" w:themeColor="text1"/>
          <w:u w:val="single" w:color="000000" w:themeColor="text1"/>
        </w:rPr>
        <w:t>.</w:t>
      </w:r>
      <w:r w:rsidRPr="003A73E7">
        <w:rPr>
          <w:color w:val="000000" w:themeColor="text1"/>
          <w:u w:color="000000" w:themeColor="text1"/>
        </w:rPr>
        <w:t>”</w:t>
      </w: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4E70">
        <w:t>2</w:t>
      </w:r>
      <w:r>
        <w:t>.</w:t>
      </w:r>
      <w:r>
        <w:tab/>
        <w:t>This act takes effect upon approval by the Governor.</w:t>
      </w:r>
    </w:p>
    <w:p w:rsidR="005A175C" w:rsidRDefault="000553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29E" w:rsidRDefault="00FA629E" w:rsidP="00FA629E">
      <w:pPr>
        <w:suppressAutoHyphens/>
      </w:pPr>
    </w:p>
    <w:sectPr w:rsidR="00FA629E" w:rsidSect="00FA62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491" w:rsidRDefault="00867491" w:rsidP="009F0C77">
      <w:r>
        <w:separator/>
      </w:r>
    </w:p>
  </w:endnote>
  <w:endnote w:type="continuationSeparator" w:id="0">
    <w:p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A03FA1-58E4-4A21-9207-89D02961318C}"/>
    <w:embedBold r:id="rId2" w:fontKey="{6D67FBFC-BAE4-4CCB-A2DA-F563EB9FDD13}"/>
  </w:font>
  <w:font w:name="Calibri">
    <w:panose1 w:val="020F0502020204030204"/>
    <w:charset w:val="00"/>
    <w:family w:val="swiss"/>
    <w:pitch w:val="variable"/>
    <w:sig w:usb0="E0002EFF" w:usb1="C000247B" w:usb2="00000009" w:usb3="00000000" w:csb0="000001FF" w:csb1="00000000"/>
    <w:embedRegular r:id="rId3" w:fontKey="{ACFE3F66-E7CC-49C2-BBBD-F8BADBC5EE91}"/>
  </w:font>
  <w:font w:name="Segoe UI">
    <w:panose1 w:val="020B0502040204020203"/>
    <w:charset w:val="00"/>
    <w:family w:val="swiss"/>
    <w:pitch w:val="variable"/>
    <w:sig w:usb0="E4002EFF" w:usb1="C000E47F" w:usb2="00000009" w:usb3="00000000" w:csb0="000001FF" w:csb1="00000000"/>
    <w:embedRegular r:id="rId4" w:fontKey="{E21A8DB8-6032-4332-96CE-F20C78176E73}"/>
  </w:font>
  <w:font w:name="Cambria">
    <w:panose1 w:val="02040503050406030204"/>
    <w:charset w:val="00"/>
    <w:family w:val="roman"/>
    <w:pitch w:val="variable"/>
    <w:sig w:usb0="E00006FF" w:usb1="420024FF" w:usb2="02000000" w:usb3="00000000" w:csb0="0000019F" w:csb1="00000000"/>
    <w:embedRegular r:id="rId5" w:fontKey="{BBFBB046-3750-4807-BACB-C66A54AF18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75C" w:rsidRPr="00FA629E" w:rsidRDefault="00FA629E"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491" w:rsidRDefault="00867491" w:rsidP="009F0C77">
      <w:r>
        <w:separator/>
      </w:r>
    </w:p>
  </w:footnote>
  <w:footnote w:type="continuationSeparator" w:id="0">
    <w:p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40FA"/>
    <w:rsid w:val="000F51B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509"/>
    <w:rsid w:val="00545593"/>
    <w:rsid w:val="00556EBF"/>
    <w:rsid w:val="00577C6C"/>
    <w:rsid w:val="005A175C"/>
    <w:rsid w:val="005A2641"/>
    <w:rsid w:val="005A62FE"/>
    <w:rsid w:val="005C2FE2"/>
    <w:rsid w:val="005E2BC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4021A"/>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59A"/>
    <w:rsid w:val="00BE3C22"/>
    <w:rsid w:val="00C0345E"/>
    <w:rsid w:val="00C21ABE"/>
    <w:rsid w:val="00C31C95"/>
    <w:rsid w:val="00C3483A"/>
    <w:rsid w:val="00C73D40"/>
    <w:rsid w:val="00C74E9D"/>
    <w:rsid w:val="00C826DD"/>
    <w:rsid w:val="00C82FD3"/>
    <w:rsid w:val="00C92819"/>
    <w:rsid w:val="00CC6B7B"/>
    <w:rsid w:val="00CD2089"/>
    <w:rsid w:val="00D73A67"/>
    <w:rsid w:val="00D970A9"/>
    <w:rsid w:val="00DF3845"/>
    <w:rsid w:val="00E41911"/>
    <w:rsid w:val="00E44B57"/>
    <w:rsid w:val="00E92EEF"/>
    <w:rsid w:val="00EE65D7"/>
    <w:rsid w:val="00EF2368"/>
    <w:rsid w:val="00F24442"/>
    <w:rsid w:val="00F50AE3"/>
    <w:rsid w:val="00F655B7"/>
    <w:rsid w:val="00F656BA"/>
    <w:rsid w:val="00F67CF1"/>
    <w:rsid w:val="00F728AA"/>
    <w:rsid w:val="00F840F0"/>
    <w:rsid w:val="00FA62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AE02-AE43-456A-BBDC-EBEEF117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2057</Characters>
  <Application>Microsoft Office Word</Application>
  <DocSecurity>0</DocSecurity>
  <Lines>57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Text of Previous Version (May 4, 2021) - South Carolina Legislature Online</dc:title>
  <dc:creator>Julie Newboult</dc:creator>
  <cp:lastModifiedBy>S Wilson</cp:lastModifiedBy>
  <cp:revision>2</cp:revision>
  <cp:lastPrinted>2021-04-29T15:00:00Z</cp:lastPrinted>
  <dcterms:created xsi:type="dcterms:W3CDTF">2021-05-04T20:25:00Z</dcterms:created>
  <dcterms:modified xsi:type="dcterms:W3CDTF">2021-05-04T20:25:00Z</dcterms:modified>
</cp:coreProperties>
</file>