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3096" w:rsidRDefault="00B930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9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F30D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A1D" w:rsidRPr="00911D27" w:rsidRDefault="004F4A1D" w:rsidP="004F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11D27">
        <w:rPr>
          <w:color w:val="000000" w:themeColor="text1"/>
          <w:u w:color="000000" w:themeColor="text1"/>
        </w:rPr>
        <w:t>TO AMEND SECTIONS 59</w:t>
      </w:r>
      <w:r>
        <w:rPr>
          <w:color w:val="000000" w:themeColor="text1"/>
          <w:u w:color="000000" w:themeColor="text1"/>
        </w:rPr>
        <w:noBreakHyphen/>
      </w:r>
      <w:r w:rsidRPr="00911D27">
        <w:rPr>
          <w:color w:val="000000" w:themeColor="text1"/>
          <w:u w:color="000000" w:themeColor="text1"/>
        </w:rPr>
        <w:t>104</w:t>
      </w:r>
      <w:r>
        <w:rPr>
          <w:color w:val="000000" w:themeColor="text1"/>
          <w:u w:color="000000" w:themeColor="text1"/>
        </w:rPr>
        <w:noBreakHyphen/>
      </w:r>
      <w:r w:rsidRPr="00911D27">
        <w:rPr>
          <w:color w:val="000000" w:themeColor="text1"/>
          <w:u w:color="000000" w:themeColor="text1"/>
        </w:rPr>
        <w:t>20, 59</w:t>
      </w:r>
      <w:r>
        <w:rPr>
          <w:color w:val="000000" w:themeColor="text1"/>
          <w:u w:color="000000" w:themeColor="text1"/>
        </w:rPr>
        <w:noBreakHyphen/>
      </w:r>
      <w:r w:rsidRPr="00911D27">
        <w:rPr>
          <w:color w:val="000000" w:themeColor="text1"/>
          <w:u w:color="000000" w:themeColor="text1"/>
        </w:rPr>
        <w:t>149</w:t>
      </w:r>
      <w:r>
        <w:rPr>
          <w:color w:val="000000" w:themeColor="text1"/>
          <w:u w:color="000000" w:themeColor="text1"/>
        </w:rPr>
        <w:noBreakHyphen/>
      </w:r>
      <w:r w:rsidRPr="00911D27">
        <w:rPr>
          <w:color w:val="000000" w:themeColor="text1"/>
          <w:u w:color="000000" w:themeColor="text1"/>
        </w:rPr>
        <w:t>10, AND 59</w:t>
      </w:r>
      <w:r>
        <w:rPr>
          <w:color w:val="000000" w:themeColor="text1"/>
          <w:u w:color="000000" w:themeColor="text1"/>
        </w:rPr>
        <w:noBreakHyphen/>
      </w:r>
      <w:r w:rsidRPr="00911D27">
        <w:rPr>
          <w:color w:val="000000" w:themeColor="text1"/>
          <w:u w:color="000000" w:themeColor="text1"/>
        </w:rPr>
        <w:t>150</w:t>
      </w:r>
      <w:r>
        <w:rPr>
          <w:color w:val="000000" w:themeColor="text1"/>
          <w:u w:color="000000" w:themeColor="text1"/>
        </w:rPr>
        <w:noBreakHyphen/>
      </w:r>
      <w:r w:rsidRPr="00911D27">
        <w:rPr>
          <w:color w:val="000000" w:themeColor="text1"/>
          <w:u w:color="000000" w:themeColor="text1"/>
        </w:rPr>
        <w:t xml:space="preserve">370, </w:t>
      </w:r>
      <w:r>
        <w:rPr>
          <w:color w:val="000000" w:themeColor="text1"/>
          <w:u w:color="000000" w:themeColor="text1"/>
        </w:rPr>
        <w:t xml:space="preserve">CODE OF LAWS OF SOUTH CAROLINA, 1976, ALL </w:t>
      </w:r>
      <w:r w:rsidRPr="00911D27">
        <w:rPr>
          <w:color w:val="000000" w:themeColor="text1"/>
          <w:u w:color="000000" w:themeColor="text1"/>
        </w:rPr>
        <w:t xml:space="preserve">RELATING TO THE DEFINITION OF </w:t>
      </w:r>
      <w:r>
        <w:rPr>
          <w:color w:val="000000" w:themeColor="text1"/>
          <w:u w:color="000000" w:themeColor="text1"/>
        </w:rPr>
        <w:t>“</w:t>
      </w:r>
      <w:r w:rsidRPr="00911D27">
        <w:rPr>
          <w:color w:val="000000" w:themeColor="text1"/>
          <w:u w:color="000000" w:themeColor="text1"/>
        </w:rPr>
        <w:t>PUBLIC OR INDEPENDENT INSTITUTION</w:t>
      </w:r>
      <w:r>
        <w:rPr>
          <w:color w:val="000000" w:themeColor="text1"/>
          <w:u w:color="000000" w:themeColor="text1"/>
        </w:rPr>
        <w:t>”</w:t>
      </w:r>
      <w:r w:rsidRPr="00911D27">
        <w:rPr>
          <w:color w:val="000000" w:themeColor="text1"/>
          <w:u w:color="000000" w:themeColor="text1"/>
        </w:rPr>
        <w:t xml:space="preserve"> FOR PURPOSES OF THE PALMETTO FELLOWS SCHOLARSHIPS, THE LEGISLATIVE INCENTIVES FOR FUTURE EXCELLENCE (LIFE) SCHOLARSHIPS, AND THE SC HOPE SCHOLARSHIPS, RESPECTIVELY, SO AS TO ADD AN INSTITUTION ACCREDITED BY THE ACCREDITING COMMISSION OF CAREER SCHOOLS AND COLLEGES TO THE DEFINITION.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F30DD" w:rsidRDefault="00FF30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F30DD" w:rsidRDefault="00FF30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A1D" w:rsidRPr="00911D27" w:rsidRDefault="00FF30DD" w:rsidP="004F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F4A1D" w:rsidRPr="00911D27">
        <w:rPr>
          <w:color w:val="000000" w:themeColor="text1"/>
          <w:u w:color="000000" w:themeColor="text1"/>
        </w:rPr>
        <w:t>Section 59</w:t>
      </w:r>
      <w:r w:rsidR="004F4A1D">
        <w:rPr>
          <w:color w:val="000000" w:themeColor="text1"/>
          <w:u w:color="000000" w:themeColor="text1"/>
        </w:rPr>
        <w:noBreakHyphen/>
      </w:r>
      <w:r w:rsidR="004F4A1D" w:rsidRPr="00911D27">
        <w:rPr>
          <w:color w:val="000000" w:themeColor="text1"/>
          <w:u w:color="000000" w:themeColor="text1"/>
        </w:rPr>
        <w:t>104</w:t>
      </w:r>
      <w:r w:rsidR="004F4A1D">
        <w:rPr>
          <w:color w:val="000000" w:themeColor="text1"/>
          <w:u w:color="000000" w:themeColor="text1"/>
        </w:rPr>
        <w:noBreakHyphen/>
      </w:r>
      <w:r w:rsidR="004F4A1D" w:rsidRPr="00911D27">
        <w:rPr>
          <w:color w:val="000000" w:themeColor="text1"/>
          <w:u w:color="000000" w:themeColor="text1"/>
        </w:rPr>
        <w:t>20(F)(1) of the 1976 Code is amended by adding an appropriately lettered subitem to read:</w:t>
      </w:r>
    </w:p>
    <w:p w:rsidR="004F4A1D" w:rsidRPr="00911D27" w:rsidRDefault="004F4A1D" w:rsidP="004F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4A1D" w:rsidRPr="00911D27" w:rsidRDefault="004F4A1D" w:rsidP="004F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w:t>
      </w:r>
      <w:r>
        <w:rPr>
          <w:color w:val="000000" w:themeColor="text1"/>
          <w:u w:color="000000" w:themeColor="text1"/>
        </w:rPr>
        <w:tab/>
      </w:r>
      <w:r w:rsidRPr="00911D27">
        <w:rPr>
          <w:color w:val="000000" w:themeColor="text1"/>
          <w:u w:color="000000" w:themeColor="text1"/>
        </w:rPr>
        <w:t>institution accredited by the Accrediting Commission of Career Schools and Colleges.”</w:t>
      </w:r>
    </w:p>
    <w:p w:rsidR="004F4A1D" w:rsidRPr="00911D27" w:rsidRDefault="004F4A1D" w:rsidP="004F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4A1D" w:rsidRPr="00911D27" w:rsidRDefault="004F4A1D" w:rsidP="004F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1D27">
        <w:rPr>
          <w:color w:val="000000" w:themeColor="text1"/>
          <w:u w:color="000000" w:themeColor="text1"/>
        </w:rPr>
        <w:t>SECTION</w:t>
      </w:r>
      <w:r w:rsidRPr="00911D27">
        <w:rPr>
          <w:color w:val="000000" w:themeColor="text1"/>
          <w:u w:color="000000" w:themeColor="text1"/>
        </w:rPr>
        <w:tab/>
        <w:t>2.</w:t>
      </w:r>
      <w:r w:rsidRPr="00911D27">
        <w:rPr>
          <w:color w:val="000000" w:themeColor="text1"/>
          <w:u w:color="000000" w:themeColor="text1"/>
        </w:rPr>
        <w:tab/>
        <w:t>Section 59</w:t>
      </w:r>
      <w:r>
        <w:rPr>
          <w:color w:val="000000" w:themeColor="text1"/>
          <w:u w:color="000000" w:themeColor="text1"/>
        </w:rPr>
        <w:noBreakHyphen/>
      </w:r>
      <w:r w:rsidRPr="00911D27">
        <w:rPr>
          <w:color w:val="000000" w:themeColor="text1"/>
          <w:u w:color="000000" w:themeColor="text1"/>
        </w:rPr>
        <w:t>149</w:t>
      </w:r>
      <w:r>
        <w:rPr>
          <w:color w:val="000000" w:themeColor="text1"/>
          <w:u w:color="000000" w:themeColor="text1"/>
        </w:rPr>
        <w:noBreakHyphen/>
      </w:r>
      <w:r w:rsidRPr="00911D27">
        <w:rPr>
          <w:color w:val="000000" w:themeColor="text1"/>
          <w:u w:color="000000" w:themeColor="text1"/>
        </w:rPr>
        <w:t>10(B) of the 1976 Code is amended by adding an appropriately numbered item to read:</w:t>
      </w:r>
    </w:p>
    <w:p w:rsidR="004F4A1D" w:rsidRPr="00911D27" w:rsidRDefault="004F4A1D" w:rsidP="004F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4A1D" w:rsidRPr="00911D27" w:rsidRDefault="004F4A1D" w:rsidP="004F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1D27">
        <w:rPr>
          <w:color w:val="000000" w:themeColor="text1"/>
          <w:u w:color="000000" w:themeColor="text1"/>
        </w:rPr>
        <w:tab/>
        <w:t>“(  )</w:t>
      </w:r>
      <w:r w:rsidRPr="00911D27">
        <w:rPr>
          <w:color w:val="000000" w:themeColor="text1"/>
          <w:u w:color="000000" w:themeColor="text1"/>
        </w:rPr>
        <w:tab/>
        <w:t>an institution accredited by the Accrediting Commission of Career Schools and Colleges.”</w:t>
      </w:r>
    </w:p>
    <w:p w:rsidR="004F4A1D" w:rsidRPr="00911D27" w:rsidRDefault="004F4A1D" w:rsidP="004F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4A1D" w:rsidRPr="00911D27" w:rsidRDefault="004F4A1D" w:rsidP="004F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1D27">
        <w:rPr>
          <w:color w:val="000000" w:themeColor="text1"/>
          <w:u w:color="000000" w:themeColor="text1"/>
        </w:rPr>
        <w:t>SECTION</w:t>
      </w:r>
      <w:r w:rsidRPr="00911D27">
        <w:rPr>
          <w:color w:val="000000" w:themeColor="text1"/>
          <w:u w:color="000000" w:themeColor="text1"/>
        </w:rPr>
        <w:tab/>
        <w:t>3.</w:t>
      </w:r>
      <w:r w:rsidRPr="00911D27">
        <w:rPr>
          <w:color w:val="000000" w:themeColor="text1"/>
          <w:u w:color="000000" w:themeColor="text1"/>
        </w:rPr>
        <w:tab/>
        <w:t>Section 59</w:t>
      </w:r>
      <w:r>
        <w:rPr>
          <w:color w:val="000000" w:themeColor="text1"/>
          <w:u w:color="000000" w:themeColor="text1"/>
        </w:rPr>
        <w:noBreakHyphen/>
      </w:r>
      <w:r w:rsidRPr="00911D27">
        <w:rPr>
          <w:color w:val="000000" w:themeColor="text1"/>
          <w:u w:color="000000" w:themeColor="text1"/>
        </w:rPr>
        <w:t>150</w:t>
      </w:r>
      <w:r>
        <w:rPr>
          <w:color w:val="000000" w:themeColor="text1"/>
          <w:u w:color="000000" w:themeColor="text1"/>
        </w:rPr>
        <w:noBreakHyphen/>
      </w:r>
      <w:r w:rsidRPr="00911D27">
        <w:rPr>
          <w:color w:val="000000" w:themeColor="text1"/>
          <w:u w:color="000000" w:themeColor="text1"/>
        </w:rPr>
        <w:t>370(B) of the 1976 Code is amended by adding an appropriately numbered item to read:</w:t>
      </w:r>
    </w:p>
    <w:p w:rsidR="004F4A1D" w:rsidRPr="00911D27" w:rsidRDefault="004F4A1D" w:rsidP="004F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4A1D" w:rsidRPr="00911D27" w:rsidRDefault="004F4A1D" w:rsidP="004F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1D27">
        <w:rPr>
          <w:color w:val="000000" w:themeColor="text1"/>
          <w:u w:color="000000" w:themeColor="text1"/>
        </w:rPr>
        <w:tab/>
        <w:t>“(  )</w:t>
      </w:r>
      <w:r w:rsidRPr="00911D27">
        <w:rPr>
          <w:color w:val="000000" w:themeColor="text1"/>
          <w:u w:color="000000" w:themeColor="text1"/>
        </w:rPr>
        <w:tab/>
        <w:t>an institution accredited by the Accrediting Commission of Career Schools and Colleges.”</w:t>
      </w:r>
    </w:p>
    <w:p w:rsidR="004F4A1D" w:rsidRPr="00911D27" w:rsidRDefault="004F4A1D" w:rsidP="004F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4A1D" w:rsidRDefault="004F4A1D" w:rsidP="004F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1D27">
        <w:rPr>
          <w:color w:val="000000" w:themeColor="text1"/>
          <w:u w:color="000000" w:themeColor="text1"/>
        </w:rPr>
        <w:lastRenderedPageBreak/>
        <w:t>SECTION</w:t>
      </w:r>
      <w:r w:rsidRPr="00911D27">
        <w:rPr>
          <w:color w:val="000000" w:themeColor="text1"/>
          <w:u w:color="000000" w:themeColor="text1"/>
        </w:rPr>
        <w:tab/>
        <w:t>4.</w:t>
      </w:r>
      <w:r>
        <w:tab/>
        <w:t>This act takes effect upon approval by the Governor.</w:t>
      </w:r>
    </w:p>
    <w:p w:rsidR="00B8615D" w:rsidRDefault="004F4A1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93096" w:rsidRDefault="00B93096" w:rsidP="00B93096">
      <w:pPr>
        <w:suppressAutoHyphens/>
      </w:pPr>
    </w:p>
    <w:sectPr w:rsidR="00B93096" w:rsidSect="00B9309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30DD" w:rsidRDefault="00FF30DD" w:rsidP="009F0C77">
      <w:r>
        <w:separator/>
      </w:r>
    </w:p>
  </w:endnote>
  <w:endnote w:type="continuationSeparator" w:id="0">
    <w:p w:rsidR="00FF30DD" w:rsidRDefault="00FF30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E61E5C0-4C98-4C49-B21D-F22BBC78A2F8}"/>
    <w:embedBold r:id="rId2" w:fontKey="{F7FEAD38-7A5C-4471-AD78-492106C32BC6}"/>
  </w:font>
  <w:font w:name="Calibri">
    <w:panose1 w:val="020F0502020204030204"/>
    <w:charset w:val="00"/>
    <w:family w:val="swiss"/>
    <w:pitch w:val="variable"/>
    <w:sig w:usb0="E0002EFF" w:usb1="C000247B" w:usb2="00000009" w:usb3="00000000" w:csb0="000001FF" w:csb1="00000000"/>
    <w:embedRegular r:id="rId3" w:fontKey="{28E1A8FB-64D3-42F4-B29D-ED91C2103D5D}"/>
  </w:font>
  <w:font w:name="Segoe UI">
    <w:panose1 w:val="020B0502040204020203"/>
    <w:charset w:val="00"/>
    <w:family w:val="swiss"/>
    <w:pitch w:val="variable"/>
    <w:sig w:usb0="E4002EFF" w:usb1="C000E47F" w:usb2="00000009" w:usb3="00000000" w:csb0="000001FF" w:csb1="00000000"/>
    <w:embedRegular r:id="rId4" w:fontKey="{AC91C7D7-F729-4323-B6B5-5A1926B04AB6}"/>
  </w:font>
  <w:font w:name="Cambria">
    <w:panose1 w:val="02040503050406030204"/>
    <w:charset w:val="00"/>
    <w:family w:val="roman"/>
    <w:pitch w:val="variable"/>
    <w:sig w:usb0="E00006FF" w:usb1="420024FF" w:usb2="02000000" w:usb3="00000000" w:csb0="0000019F" w:csb1="00000000"/>
    <w:embedRegular r:id="rId5" w:fontKey="{98DD6ECF-41E6-44F3-B09A-45F7FC0C3D1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615D" w:rsidRPr="00B93096" w:rsidRDefault="00B93096" w:rsidP="00B93096">
    <w:pPr>
      <w:pStyle w:val="Footer"/>
      <w:tabs>
        <w:tab w:val="clear" w:pos="4680"/>
        <w:tab w:val="clear" w:pos="9360"/>
        <w:tab w:val="center" w:pos="2995"/>
      </w:tabs>
      <w:spacing w:before="120"/>
    </w:pPr>
    <w:r>
      <w:t>[4323]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30DD" w:rsidRDefault="00FF30DD" w:rsidP="009F0C77">
      <w:r>
        <w:separator/>
      </w:r>
    </w:p>
  </w:footnote>
  <w:footnote w:type="continuationSeparator" w:id="0">
    <w:p w:rsidR="00FF30DD" w:rsidRDefault="00FF30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30WAB21"/>
    <w:docVar w:name="CoverBillType" w:val="b"/>
    <w:docVar w:name="DocPath" w:val="L:\Council\bills\RT\17030WAB21.DOCX"/>
    <w:docVar w:name="dvBillNumber" w:val="4323"/>
    <w:docVar w:name="dvBillNumberPrefix" w:val="H. "/>
    <w:docVar w:name="dvOriginalBody" w:val="House"/>
    <w:docVar w:name="dvSteno" w:val="RT"/>
    <w:docVar w:name="NameofBody" w:val="h"/>
    <w:docVar w:name="vGroup2" w:val="Council"/>
  </w:docVars>
  <w:rsids>
    <w:rsidRoot w:val="00FF30D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4A1D"/>
    <w:rsid w:val="005273C6"/>
    <w:rsid w:val="00530A69"/>
    <w:rsid w:val="00545593"/>
    <w:rsid w:val="00556EBF"/>
    <w:rsid w:val="00577C6C"/>
    <w:rsid w:val="005A62FE"/>
    <w:rsid w:val="005C2FE2"/>
    <w:rsid w:val="005E2BC9"/>
    <w:rsid w:val="00605102"/>
    <w:rsid w:val="006215AA"/>
    <w:rsid w:val="006913C9"/>
    <w:rsid w:val="0069470D"/>
    <w:rsid w:val="006A0627"/>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8615D"/>
    <w:rsid w:val="00B93096"/>
    <w:rsid w:val="00BE0228"/>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30DD"/>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711255-1EB2-4258-8E9B-38C0C9CB9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A062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062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60F7AE-48EE-422B-8F6E-4C38083F1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187</Words>
  <Characters>1030</Characters>
  <Application>Microsoft Office Word</Application>
  <DocSecurity>0</DocSecurity>
  <Lines>44</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4323 Text of Previous Version (May 4, 2021) - South Carolina Legislature Online</dc:title>
  <dc:creator>Rebecca Turner</dc:creator>
  <cp:lastModifiedBy>S Wilson</cp:lastModifiedBy>
  <cp:revision>2</cp:revision>
  <cp:lastPrinted>2021-05-04T17:14:00Z</cp:lastPrinted>
  <dcterms:created xsi:type="dcterms:W3CDTF">2021-05-04T20:35:00Z</dcterms:created>
  <dcterms:modified xsi:type="dcterms:W3CDTF">2021-05-04T20:35:00Z</dcterms:modified>
</cp:coreProperties>
</file>