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6D2D" w:rsidRDefault="00E56D2D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B600F" w:rsidRDefault="00FB600F" w:rsidP="00FB60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56D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755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FC052E">
        <w:rPr>
          <w:color w:val="000000" w:themeColor="text1"/>
          <w:u w:color="000000" w:themeColor="text1"/>
        </w:rPr>
        <w:t>TO AMEND 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1040, CODE OF LAWS OF SOUTH CAROLINA, 1976, RELATING TO QUALIFICATIONS OF PROBATE JUDGES, SO AS TO REVISE THE QUALIFICATIONS AND RESTRUCTURE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>SECTION</w:t>
      </w:r>
      <w:r w:rsidRPr="00FC052E">
        <w:rPr>
          <w:color w:val="000000" w:themeColor="text1"/>
          <w:u w:color="000000" w:themeColor="text1"/>
        </w:rPr>
        <w:tab/>
        <w:t>1.</w:t>
      </w:r>
      <w:r w:rsidRPr="00FC052E">
        <w:rPr>
          <w:color w:val="000000" w:themeColor="text1"/>
          <w:u w:color="000000" w:themeColor="text1"/>
        </w:rPr>
        <w:tab/>
        <w:t>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 of the 1976 Code is amended to read: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FC052E">
        <w:rPr>
          <w:color w:val="000000" w:themeColor="text1"/>
          <w:u w:color="000000" w:themeColor="text1"/>
        </w:rPr>
        <w:tab/>
        <w:t>“Section 14</w:t>
      </w:r>
      <w:r w:rsidRPr="00FC052E">
        <w:rPr>
          <w:color w:val="000000" w:themeColor="text1"/>
          <w:u w:color="000000" w:themeColor="text1"/>
        </w:rPr>
        <w:noBreakHyphen/>
        <w:t>23</w:t>
      </w:r>
      <w:r w:rsidRPr="00FC052E">
        <w:rPr>
          <w:color w:val="000000" w:themeColor="text1"/>
          <w:u w:color="000000" w:themeColor="text1"/>
        </w:rPr>
        <w:noBreakHyphen/>
        <w:t>1040.</w:t>
      </w:r>
      <w:r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color="000000" w:themeColor="text1"/>
        </w:rPr>
        <w:t>No person is eligible to hold the office of judge of probate who is not at the time of his election</w:t>
      </w:r>
      <w:r w:rsidRPr="00FC052E">
        <w:rPr>
          <w:color w:val="000000" w:themeColor="text1"/>
          <w:u w:val="single" w:color="000000" w:themeColor="text1"/>
        </w:rPr>
        <w:t>: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(1)</w:t>
      </w:r>
      <w:r w:rsidRPr="00FC052E">
        <w:rPr>
          <w:color w:val="000000" w:themeColor="text1"/>
          <w:u w:color="000000" w:themeColor="text1"/>
        </w:rPr>
        <w:tab/>
        <w:t>a citizen of the United States and of this State</w:t>
      </w:r>
      <w:r w:rsidRPr="00FC052E">
        <w:rPr>
          <w:strike/>
          <w:color w:val="000000" w:themeColor="text1"/>
          <w:u w:color="000000" w:themeColor="text1"/>
        </w:rPr>
        <w:t>,</w:t>
      </w:r>
      <w:r w:rsidRPr="00FC052E">
        <w:rPr>
          <w:color w:val="000000" w:themeColor="text1"/>
          <w:u w:val="single" w:color="000000" w:themeColor="text1"/>
        </w:rPr>
        <w:t>;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(2)</w:t>
      </w:r>
      <w:r w:rsidRPr="00FC052E">
        <w:rPr>
          <w:color w:val="000000" w:themeColor="text1"/>
          <w:u w:color="000000" w:themeColor="text1"/>
        </w:rPr>
        <w:tab/>
        <w:t>has not attained the age of twenty</w:t>
      </w:r>
      <w:r w:rsidRPr="00FC052E">
        <w:rPr>
          <w:color w:val="000000" w:themeColor="text1"/>
          <w:u w:color="000000" w:themeColor="text1"/>
        </w:rPr>
        <w:noBreakHyphen/>
        <w:t>one years upon his election</w:t>
      </w:r>
      <w:r w:rsidRPr="00FC052E">
        <w:rPr>
          <w:strike/>
          <w:color w:val="000000" w:themeColor="text1"/>
          <w:u w:color="000000" w:themeColor="text1"/>
        </w:rPr>
        <w:t>,</w:t>
      </w:r>
      <w:r w:rsidRPr="00FC052E">
        <w:rPr>
          <w:color w:val="000000" w:themeColor="text1"/>
          <w:u w:val="single" w:color="000000" w:themeColor="text1"/>
        </w:rPr>
        <w:t>;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(3)</w:t>
      </w:r>
      <w:r w:rsidRPr="00FC052E">
        <w:rPr>
          <w:color w:val="000000" w:themeColor="text1"/>
          <w:u w:color="000000" w:themeColor="text1"/>
        </w:rPr>
        <w:tab/>
        <w:t>has not become a qualified elector of the county in which he is to be a judge</w:t>
      </w:r>
      <w:r w:rsidRPr="00FC052E">
        <w:rPr>
          <w:strike/>
          <w:color w:val="000000" w:themeColor="text1"/>
          <w:u w:color="000000" w:themeColor="text1"/>
        </w:rPr>
        <w:t>,</w:t>
      </w:r>
      <w:r w:rsidR="004D4C31">
        <w:rPr>
          <w:color w:val="000000" w:themeColor="text1"/>
          <w:u w:val="single" w:color="000000" w:themeColor="text1"/>
        </w:rPr>
        <w:t>;</w:t>
      </w:r>
      <w:r w:rsidR="00BB5F5F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color="000000" w:themeColor="text1"/>
        </w:rPr>
        <w:t>and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ab/>
      </w:r>
      <w:r w:rsidRPr="00FC052E">
        <w:rPr>
          <w:color w:val="000000" w:themeColor="text1"/>
          <w:u w:val="single" w:color="000000" w:themeColor="text1"/>
        </w:rPr>
        <w:t>(4)</w:t>
      </w:r>
      <w:r w:rsidRPr="00FC052E">
        <w:rPr>
          <w:color w:val="000000" w:themeColor="text1"/>
          <w:u w:color="000000" w:themeColor="text1"/>
        </w:rPr>
        <w:tab/>
        <w:t>has not received a four</w:t>
      </w:r>
      <w:r w:rsidRPr="00FC052E">
        <w:rPr>
          <w:color w:val="000000" w:themeColor="text1"/>
          <w:u w:color="000000" w:themeColor="text1"/>
        </w:rPr>
        <w:noBreakHyphen/>
        <w:t xml:space="preserve">year </w:t>
      </w:r>
      <w:r w:rsidRPr="00FC052E">
        <w:rPr>
          <w:strike/>
          <w:color w:val="000000" w:themeColor="text1"/>
          <w:u w:color="000000" w:themeColor="text1"/>
        </w:rPr>
        <w:t>bachelor’s</w:t>
      </w:r>
      <w:r w:rsidRPr="00FC052E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val="single" w:color="000000" w:themeColor="text1"/>
        </w:rPr>
        <w:t>bachelor of science or arts</w:t>
      </w:r>
      <w:r w:rsidRPr="00FC052E">
        <w:rPr>
          <w:color w:val="000000" w:themeColor="text1"/>
          <w:u w:color="000000" w:themeColor="text1"/>
        </w:rPr>
        <w:t xml:space="preserve"> degree from an accredited post</w:t>
      </w:r>
      <w:r w:rsidRPr="00FC052E">
        <w:rPr>
          <w:color w:val="000000" w:themeColor="text1"/>
          <w:u w:color="000000" w:themeColor="text1"/>
        </w:rPr>
        <w:noBreakHyphen/>
        <w:t xml:space="preserve">secondary institution or if he has </w:t>
      </w:r>
      <w:r w:rsidRPr="00FC052E">
        <w:rPr>
          <w:color w:val="000000" w:themeColor="text1"/>
          <w:u w:val="single" w:color="000000" w:themeColor="text1"/>
        </w:rPr>
        <w:t>not</w:t>
      </w:r>
      <w:r w:rsidRPr="00FC052E">
        <w:rPr>
          <w:color w:val="000000" w:themeColor="text1"/>
          <w:u w:color="000000" w:themeColor="text1"/>
        </w:rPr>
        <w:t xml:space="preserve"> received </w:t>
      </w:r>
      <w:r w:rsidRPr="00FC052E">
        <w:rPr>
          <w:strike/>
          <w:color w:val="000000" w:themeColor="text1"/>
          <w:u w:color="000000" w:themeColor="text1"/>
        </w:rPr>
        <w:t>no</w:t>
      </w:r>
      <w:r w:rsidRPr="00FC052E">
        <w:rPr>
          <w:color w:val="000000" w:themeColor="text1"/>
          <w:u w:color="000000" w:themeColor="text1"/>
        </w:rPr>
        <w:t xml:space="preserve"> </w:t>
      </w:r>
      <w:r w:rsidRPr="00FC052E">
        <w:rPr>
          <w:color w:val="000000" w:themeColor="text1"/>
          <w:u w:val="single" w:color="000000" w:themeColor="text1"/>
        </w:rPr>
        <w:t>a four</w:t>
      </w:r>
      <w:r w:rsidRPr="00FC052E">
        <w:rPr>
          <w:color w:val="000000" w:themeColor="text1"/>
          <w:u w:val="single" w:color="000000" w:themeColor="text1"/>
        </w:rPr>
        <w:noBreakHyphen/>
        <w:t>year bachelor of science or arts</w:t>
      </w:r>
      <w:r w:rsidRPr="00FC052E">
        <w:rPr>
          <w:color w:val="000000" w:themeColor="text1"/>
          <w:u w:color="000000" w:themeColor="text1"/>
        </w:rPr>
        <w:t xml:space="preserve"> degree he must have four years’ experience as an employee in a probate judge’s office in this State.”</w:t>
      </w: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0BDD" w:rsidRPr="00FC052E" w:rsidRDefault="002B0BDD" w:rsidP="002B0BD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C052E">
        <w:rPr>
          <w:color w:val="000000" w:themeColor="text1"/>
          <w:u w:color="000000" w:themeColor="text1"/>
        </w:rPr>
        <w:t>SECTION</w:t>
      </w:r>
      <w:r w:rsidRPr="00FC052E">
        <w:rPr>
          <w:color w:val="000000" w:themeColor="text1"/>
          <w:u w:color="000000" w:themeColor="text1"/>
        </w:rPr>
        <w:tab/>
        <w:t>2.</w:t>
      </w:r>
      <w:r w:rsidRPr="00FC052E">
        <w:rPr>
          <w:color w:val="000000" w:themeColor="text1"/>
          <w:u w:color="000000" w:themeColor="text1"/>
        </w:rPr>
        <w:tab/>
        <w:t>The provisions of this act do not apply to a probate judge currently serving in office on or before the effective date of this act.</w:t>
      </w:r>
    </w:p>
    <w:p w:rsidR="002B0BDD" w:rsidRDefault="002B0BD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755E" w:rsidRDefault="0028755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B0BDD">
        <w:t>3</w:t>
      </w:r>
      <w:r>
        <w:t>.</w:t>
      </w:r>
      <w:r>
        <w:tab/>
        <w:t>This act takes effect upon approval by the Governor.</w:t>
      </w:r>
    </w:p>
    <w:p w:rsidR="0051733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56D2D" w:rsidRDefault="00E56D2D" w:rsidP="00E56D2D">
      <w:pPr>
        <w:suppressAutoHyphens/>
      </w:pPr>
    </w:p>
    <w:sectPr w:rsidR="00E56D2D" w:rsidSect="00E56D2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755E" w:rsidRDefault="0028755E" w:rsidP="009F0C77">
      <w:r>
        <w:separator/>
      </w:r>
    </w:p>
  </w:endnote>
  <w:endnote w:type="continuationSeparator" w:id="0">
    <w:p w:rsidR="0028755E" w:rsidRDefault="0028755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0FC7AA-C847-4652-B513-87F1E5CC308C}"/>
    <w:embedBold r:id="rId2" w:fontKey="{409015D9-D58E-486E-B247-3BA1CA23BC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687554-AC9D-42EE-8962-71CD785FA862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884D7541-9E65-40C5-AA65-737CF9D2D54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292F1B-B6A1-4602-B5D1-9A7116885A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733F" w:rsidRPr="00E56D2D" w:rsidRDefault="00E56D2D" w:rsidP="00E56D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755E" w:rsidRDefault="0028755E" w:rsidP="009F0C77">
      <w:r>
        <w:separator/>
      </w:r>
    </w:p>
  </w:footnote>
  <w:footnote w:type="continuationSeparator" w:id="0">
    <w:p w:rsidR="0028755E" w:rsidRDefault="0028755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459AHB21"/>
    <w:docVar w:name="CoverBillType" w:val="b"/>
    <w:docVar w:name="DocPath" w:val="L:\Council\bills\BH\7459AHB21.DOCX"/>
    <w:docVar w:name="dvBillNumber" w:val="434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28755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8755E"/>
    <w:rsid w:val="002B0BDD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C31"/>
    <w:rsid w:val="004E7D54"/>
    <w:rsid w:val="0051733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B5F5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32D"/>
    <w:rsid w:val="00E44B57"/>
    <w:rsid w:val="00E51C41"/>
    <w:rsid w:val="00E56D2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00F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BC2942D-286C-4074-8FF6-4E9E9F9127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B5F5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5F5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C61D2E-4F66-4CEC-A3D1-0FB0DC63E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</Words>
  <Characters>961</Characters>
  <Application>Microsoft Office Word</Application>
  <DocSecurity>0</DocSecurity>
  <Lines>40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4342 Text of Previous Version (May 5, 2021) - South Carolina Legislature Online</dc:title>
  <dc:creator>Bonnie Huth</dc:creator>
  <cp:lastModifiedBy>S Wilson</cp:lastModifiedBy>
  <cp:revision>2</cp:revision>
  <cp:lastPrinted>2021-05-04T20:44:00Z</cp:lastPrinted>
  <dcterms:created xsi:type="dcterms:W3CDTF">2021-05-05T22:54:00Z</dcterms:created>
  <dcterms:modified xsi:type="dcterms:W3CDTF">2021-05-05T22:54:00Z</dcterms:modified>
</cp:coreProperties>
</file>