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8E6" w:rsidRDefault="00CF28E6" w:rsidP="0063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351DA" w:rsidRDefault="006351DA" w:rsidP="0063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1DA" w:rsidRDefault="006351DA" w:rsidP="0063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1DA" w:rsidRDefault="006351DA" w:rsidP="0063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1DA" w:rsidRDefault="006351DA" w:rsidP="0063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1DA" w:rsidRDefault="006351DA" w:rsidP="0063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1DA" w:rsidRDefault="006351DA" w:rsidP="0063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2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702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67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3292B">
        <w:rPr>
          <w:color w:val="000000" w:themeColor="text1"/>
          <w:u w:color="000000" w:themeColor="text1"/>
        </w:rPr>
        <w:t>TO AMEND THE CODE OF LAWS OF SOUTH CAROLINA, 1976, BY ADDING SECTION 44</w:t>
      </w:r>
      <w:r w:rsidR="00146D85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29</w:t>
      </w:r>
      <w:r w:rsidR="00146D85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55 SO AS TO ESTABLISH CIVIL LIABILITY IN CERTAIN CIRCUMSTANCES FOR AN ENTITY THAT REQUIRES PERSON</w:t>
      </w:r>
      <w:r>
        <w:rPr>
          <w:color w:val="000000" w:themeColor="text1"/>
          <w:u w:color="000000" w:themeColor="text1"/>
        </w:rPr>
        <w:t xml:space="preserve">S SEEKING ADMISSION </w:t>
      </w:r>
      <w:r w:rsidRPr="00F3292B">
        <w:rPr>
          <w:color w:val="000000" w:themeColor="text1"/>
          <w:u w:color="000000" w:themeColor="text1"/>
        </w:rPr>
        <w:t>ON THEIR PREMISES TO BE VACCINATED FOR COVID</w:t>
      </w:r>
      <w:r w:rsidR="00146D85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19.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7022" w:rsidRDefault="00137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37022" w:rsidRDefault="00137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799" w:rsidRPr="00F3292B" w:rsidRDefault="00137022" w:rsidP="00076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76799" w:rsidRPr="00F3292B">
        <w:rPr>
          <w:color w:val="000000" w:themeColor="text1"/>
          <w:u w:color="000000" w:themeColor="text1"/>
        </w:rPr>
        <w:t>Chapter 29, Title 44 of the 1976 Code is amended by adding:</w:t>
      </w:r>
    </w:p>
    <w:p w:rsidR="00076799" w:rsidRDefault="00076799" w:rsidP="00076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7022" w:rsidRDefault="00076799" w:rsidP="00076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F3292B">
        <w:rPr>
          <w:color w:val="000000" w:themeColor="text1"/>
          <w:u w:color="000000" w:themeColor="text1"/>
        </w:rPr>
        <w:t>“Section 44</w:t>
      </w:r>
      <w:r w:rsidR="00146D85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29</w:t>
      </w:r>
      <w:r w:rsidR="00146D85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55.</w:t>
      </w:r>
      <w:r>
        <w:rPr>
          <w:color w:val="000000" w:themeColor="text1"/>
          <w:u w:color="000000" w:themeColor="text1"/>
        </w:rPr>
        <w:tab/>
      </w:r>
      <w:r w:rsidRPr="00F3292B">
        <w:rPr>
          <w:color w:val="000000" w:themeColor="text1"/>
          <w:u w:color="000000" w:themeColor="text1"/>
        </w:rPr>
        <w:t>Notwithstanding any other provision of law to the contrary, any public, nonprofit, or private entity that requires students, employees, members, or anyone else seeking admission on the entity</w:t>
      </w:r>
      <w:r w:rsidR="00146D85">
        <w:rPr>
          <w:color w:val="000000" w:themeColor="text1"/>
          <w:u w:color="000000" w:themeColor="text1"/>
        </w:rPr>
        <w:t>’</w:t>
      </w:r>
      <w:r w:rsidRPr="00F3292B">
        <w:rPr>
          <w:color w:val="000000" w:themeColor="text1"/>
          <w:u w:color="000000" w:themeColor="text1"/>
        </w:rPr>
        <w:t>s premises to be vaccinated for COVID</w:t>
      </w:r>
      <w:r w:rsidR="00146D85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19, and whose mandatory COVID</w:t>
      </w:r>
      <w:r w:rsidR="00146D85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 xml:space="preserve">19 vaccine policy or practice proximately causes a person to suffer adverse health consequences, loss of income, or other consequential damages, may be held civilly liable for </w:t>
      </w:r>
      <w:r>
        <w:rPr>
          <w:color w:val="000000" w:themeColor="text1"/>
          <w:u w:color="000000" w:themeColor="text1"/>
        </w:rPr>
        <w:t xml:space="preserve">the </w:t>
      </w:r>
      <w:r w:rsidRPr="00F3292B">
        <w:rPr>
          <w:color w:val="000000" w:themeColor="text1"/>
          <w:u w:color="000000" w:themeColor="text1"/>
        </w:rPr>
        <w:t>damages suffered. Nothing in this section prohibits the award also of punitive damages to an injured person.”</w:t>
      </w:r>
    </w:p>
    <w:p w:rsidR="00137022" w:rsidRDefault="00137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022" w:rsidRDefault="00137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76799">
        <w:t>2</w:t>
      </w:r>
      <w:r>
        <w:t>.</w:t>
      </w:r>
      <w:r>
        <w:tab/>
        <w:t>This act takes effect upon approval by the Governor.</w:t>
      </w:r>
    </w:p>
    <w:p w:rsidR="0059550F" w:rsidRDefault="00146D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28E6" w:rsidRDefault="00CF28E6" w:rsidP="00CF28E6">
      <w:pPr>
        <w:suppressAutoHyphens/>
      </w:pPr>
    </w:p>
    <w:sectPr w:rsidR="00CF28E6" w:rsidSect="00CF28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022" w:rsidRDefault="00137022" w:rsidP="009F0C77">
      <w:r>
        <w:separator/>
      </w:r>
    </w:p>
  </w:endnote>
  <w:endnote w:type="continuationSeparator" w:id="0">
    <w:p w:rsidR="00137022" w:rsidRDefault="001370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236698-D02D-4E68-9A27-87BD4D9F88F4}"/>
    <w:embedBold r:id="rId2" w:fontKey="{231CE6FE-07D2-42C5-BAF8-6E87354B85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6D8231D-FABC-4237-9C67-12C02F7B91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6A81ADC-A3D4-4347-AA92-76447C38C7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28FBE7-43B7-422C-8D3E-78694D349C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50F" w:rsidRPr="00CF28E6" w:rsidRDefault="00CF28E6" w:rsidP="00CF28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022" w:rsidRDefault="00137022" w:rsidP="009F0C77">
      <w:r>
        <w:separator/>
      </w:r>
    </w:p>
  </w:footnote>
  <w:footnote w:type="continuationSeparator" w:id="0">
    <w:p w:rsidR="00137022" w:rsidRDefault="001370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72VR22"/>
    <w:docVar w:name="CoverBillType" w:val="b"/>
    <w:docVar w:name="DocPath" w:val="L:\Council\bills\CC\16072VR22.DOCX"/>
    <w:docVar w:name="dvBillNumber" w:val="454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37022"/>
    <w:rsid w:val="00011869"/>
    <w:rsid w:val="00015CD6"/>
    <w:rsid w:val="00076799"/>
    <w:rsid w:val="000E0100"/>
    <w:rsid w:val="000E1785"/>
    <w:rsid w:val="000F40FA"/>
    <w:rsid w:val="001035F1"/>
    <w:rsid w:val="0010776B"/>
    <w:rsid w:val="00133E66"/>
    <w:rsid w:val="00137022"/>
    <w:rsid w:val="001435A3"/>
    <w:rsid w:val="00146D85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20A6"/>
    <w:rsid w:val="002E5912"/>
    <w:rsid w:val="00301B21"/>
    <w:rsid w:val="003042A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550F"/>
    <w:rsid w:val="005A62FE"/>
    <w:rsid w:val="005C2FE2"/>
    <w:rsid w:val="005E2BC9"/>
    <w:rsid w:val="00605102"/>
    <w:rsid w:val="006215AA"/>
    <w:rsid w:val="006351DA"/>
    <w:rsid w:val="006913C9"/>
    <w:rsid w:val="0069470D"/>
    <w:rsid w:val="006D58AA"/>
    <w:rsid w:val="00734F00"/>
    <w:rsid w:val="00736959"/>
    <w:rsid w:val="00771F5B"/>
    <w:rsid w:val="007A70AE"/>
    <w:rsid w:val="007C06C8"/>
    <w:rsid w:val="007D65B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0D05"/>
    <w:rsid w:val="00BE3C22"/>
    <w:rsid w:val="00C0345E"/>
    <w:rsid w:val="00C21ABE"/>
    <w:rsid w:val="00C31C95"/>
    <w:rsid w:val="00C3483A"/>
    <w:rsid w:val="00C44506"/>
    <w:rsid w:val="00C74E9D"/>
    <w:rsid w:val="00C826DD"/>
    <w:rsid w:val="00C82FD3"/>
    <w:rsid w:val="00C92819"/>
    <w:rsid w:val="00CC6B7B"/>
    <w:rsid w:val="00CD2089"/>
    <w:rsid w:val="00CF28E6"/>
    <w:rsid w:val="00D73A67"/>
    <w:rsid w:val="00D970A9"/>
    <w:rsid w:val="00DF3845"/>
    <w:rsid w:val="00E41911"/>
    <w:rsid w:val="00E44B57"/>
    <w:rsid w:val="00E92EEF"/>
    <w:rsid w:val="00EF2368"/>
    <w:rsid w:val="00F157B5"/>
    <w:rsid w:val="00F1751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D4A9F7-D77D-4A34-9C9B-C050D3588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06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6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0BD16-2E25-49E9-B9BA-AF527F8AE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869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4545 Text of Previous Version (Nov. 10, 2021) - South Carolina Legislature Online</dc:title>
  <dc:creator>Chris Charlton</dc:creator>
  <cp:lastModifiedBy>S Wilson</cp:lastModifiedBy>
  <cp:revision>2</cp:revision>
  <cp:lastPrinted>2021-10-21T16:14:00Z</cp:lastPrinted>
  <dcterms:created xsi:type="dcterms:W3CDTF">2021-11-10T19:29:00Z</dcterms:created>
  <dcterms:modified xsi:type="dcterms:W3CDTF">2021-11-10T19:29:00Z</dcterms:modified>
</cp:coreProperties>
</file>