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38A" w:rsidRDefault="00E3338A"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25</w:t>
      </w:r>
      <w:r w:rsidR="00B14327">
        <w:noBreakHyphen/>
      </w:r>
      <w:r>
        <w:t>1</w:t>
      </w:r>
      <w:r w:rsidR="00B14327">
        <w:noBreakHyphen/>
      </w:r>
      <w:r>
        <w:t>2360</w:t>
      </w:r>
      <w:r w:rsidRPr="00E75D2B">
        <w:t xml:space="preserve"> SO AS TO </w:t>
      </w:r>
      <w:r>
        <w:t>PROVIDE THAT THE REEMPLOYMENT RIGHTS AND PROTECTIONS GRANTED TO MEMBERS OF THE SOUTH CAROLINA NATIONAL GUARD AND SOUTH CAROLINA STATE GUARD WHO SERVE STATE DUTY AT THE DISCRETION OF THE GOVERNOR ALSO 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E" w:rsidRDefault="003F3D98"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87F2E">
        <w:rPr>
          <w:u w:color="000000" w:themeColor="text1"/>
        </w:rPr>
        <w:t xml:space="preserve">Article 18, Chapter 1, Title 25 </w:t>
      </w:r>
      <w:r w:rsidR="00B87F2E" w:rsidRPr="00DE3752">
        <w:rPr>
          <w:u w:color="000000" w:themeColor="text1"/>
        </w:rPr>
        <w:t>of the 1976 Code</w:t>
      </w:r>
      <w:r w:rsidR="00B87F2E">
        <w:rPr>
          <w:u w:color="000000" w:themeColor="text1"/>
        </w:rPr>
        <w:t xml:space="preserve"> is amended by adding</w:t>
      </w:r>
      <w:r w:rsidR="00B87F2E" w:rsidRPr="00DE3752">
        <w:rPr>
          <w:u w:color="000000" w:themeColor="text1"/>
        </w:rPr>
        <w:t>:</w:t>
      </w:r>
    </w:p>
    <w:p w:rsidR="00B87F2E" w:rsidRDefault="00B87F2E"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3D98" w:rsidRDefault="00B87F2E"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“Section 25</w:t>
      </w:r>
      <w:r w:rsidR="00B14327">
        <w:rPr>
          <w:u w:color="000000" w:themeColor="text1"/>
        </w:rPr>
        <w:noBreakHyphen/>
      </w:r>
      <w:r>
        <w:rPr>
          <w:u w:color="000000" w:themeColor="text1"/>
        </w:rPr>
        <w:t>1</w:t>
      </w:r>
      <w:r w:rsidR="00B14327">
        <w:rPr>
          <w:u w:color="000000" w:themeColor="text1"/>
        </w:rPr>
        <w:noBreakHyphen/>
      </w:r>
      <w:r>
        <w:rPr>
          <w:u w:color="000000" w:themeColor="text1"/>
        </w:rPr>
        <w:t>2360.</w:t>
      </w:r>
      <w:r>
        <w:rPr>
          <w:u w:color="000000" w:themeColor="text1"/>
        </w:rPr>
        <w:tab/>
        <w:t xml:space="preserve">The provisions of this article granting reemployment rights to members of the South Carolina National Guard and to members of the South Carolina State Guard </w:t>
      </w:r>
      <w:r>
        <w:t>who serve state duty at the discretion of the Governor also 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F2E">
        <w:t>2</w:t>
      </w:r>
      <w:r>
        <w:t>.</w:t>
      </w:r>
      <w:r>
        <w:tab/>
        <w:t>This act takes effect upon approval by the Governor.</w:t>
      </w:r>
    </w:p>
    <w:p w:rsidR="00C4688D" w:rsidRDefault="00B14327" w:rsidP="0063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38A" w:rsidRDefault="00E3338A" w:rsidP="00E3338A">
      <w:pPr>
        <w:suppressAutoHyphens/>
      </w:pPr>
    </w:p>
    <w:sectPr w:rsidR="00E3338A" w:rsidSect="00E333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D98" w:rsidRDefault="003F3D98" w:rsidP="009F0C77">
      <w:r>
        <w:separator/>
      </w:r>
    </w:p>
  </w:endnote>
  <w:endnote w:type="continuationSeparator" w:id="0">
    <w:p w:rsidR="003F3D98" w:rsidRDefault="003F3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6C0C8A-54EF-468B-8DE0-A071FE22F62D}"/>
    <w:embedBold r:id="rId2" w:fontKey="{0272CEF7-0E20-41E2-A040-AF2F7F7D0765}"/>
  </w:font>
  <w:font w:name="Calibri">
    <w:panose1 w:val="020F0502020204030204"/>
    <w:charset w:val="00"/>
    <w:family w:val="swiss"/>
    <w:pitch w:val="variable"/>
    <w:sig w:usb0="E4002EFF" w:usb1="C000247B" w:usb2="00000009" w:usb3="00000000" w:csb0="000001FF" w:csb1="00000000"/>
    <w:embedRegular r:id="rId3" w:fontKey="{61A850D4-960F-4B3E-8AC8-1DC4F234CDE8}"/>
  </w:font>
  <w:font w:name="Segoe UI">
    <w:panose1 w:val="020B0502040204020203"/>
    <w:charset w:val="00"/>
    <w:family w:val="swiss"/>
    <w:pitch w:val="variable"/>
    <w:sig w:usb0="E4002EFF" w:usb1="C000E47F" w:usb2="00000009" w:usb3="00000000" w:csb0="000001FF" w:csb1="00000000"/>
    <w:embedRegular r:id="rId4" w:fontKey="{E136A015-B4E9-43EA-9A8F-FE837C84E900}"/>
  </w:font>
  <w:font w:name="Cambria">
    <w:panose1 w:val="02040503050406030204"/>
    <w:charset w:val="00"/>
    <w:family w:val="roman"/>
    <w:pitch w:val="variable"/>
    <w:sig w:usb0="E00006FF" w:usb1="420024FF" w:usb2="02000000" w:usb3="00000000" w:csb0="0000019F" w:csb1="00000000"/>
    <w:embedRegular r:id="rId5" w:fontKey="{4AF87534-9B89-4A8C-9FA0-0922C2721C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88D" w:rsidRPr="00E3338A" w:rsidRDefault="00E3338A" w:rsidP="00E3338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D98" w:rsidRDefault="003F3D98" w:rsidP="009F0C77">
      <w:r>
        <w:separator/>
      </w:r>
    </w:p>
  </w:footnote>
  <w:footnote w:type="continuationSeparator" w:id="0">
    <w:p w:rsidR="003F3D98" w:rsidRDefault="003F3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1ZW22"/>
    <w:docVar w:name="CoverBillType" w:val="b"/>
    <w:docVar w:name="DocPath" w:val="L:\Council\bills\CC\16061ZW22.DOCX"/>
    <w:docVar w:name="dvBillNumber" w:val="4548"/>
    <w:docVar w:name="dvBillNumberPrefix" w:val="H. "/>
    <w:docVar w:name="dvOriginalBody" w:val="House"/>
    <w:docVar w:name="dvSteno" w:val="CC"/>
    <w:docVar w:name="NameofBody" w:val="h"/>
    <w:docVar w:name="vGroup2" w:val="Council"/>
  </w:docVars>
  <w:rsids>
    <w:rsidRoot w:val="003F3D98"/>
    <w:rsid w:val="00011869"/>
    <w:rsid w:val="00015CD6"/>
    <w:rsid w:val="000C7467"/>
    <w:rsid w:val="000E0100"/>
    <w:rsid w:val="000E1785"/>
    <w:rsid w:val="000F40FA"/>
    <w:rsid w:val="001035F1"/>
    <w:rsid w:val="0010776B"/>
    <w:rsid w:val="00133E66"/>
    <w:rsid w:val="001435A3"/>
    <w:rsid w:val="00146ED3"/>
    <w:rsid w:val="00151044"/>
    <w:rsid w:val="0016209D"/>
    <w:rsid w:val="001D08F2"/>
    <w:rsid w:val="001D3A58"/>
    <w:rsid w:val="001D525B"/>
    <w:rsid w:val="001D7F4F"/>
    <w:rsid w:val="00205238"/>
    <w:rsid w:val="002321B6"/>
    <w:rsid w:val="00232912"/>
    <w:rsid w:val="0024005B"/>
    <w:rsid w:val="00250967"/>
    <w:rsid w:val="002543C8"/>
    <w:rsid w:val="0025541D"/>
    <w:rsid w:val="002564FF"/>
    <w:rsid w:val="00284AAE"/>
    <w:rsid w:val="0028575B"/>
    <w:rsid w:val="002E5912"/>
    <w:rsid w:val="00301B21"/>
    <w:rsid w:val="00325348"/>
    <w:rsid w:val="0032732C"/>
    <w:rsid w:val="00336AD0"/>
    <w:rsid w:val="0037079A"/>
    <w:rsid w:val="003C4DAB"/>
    <w:rsid w:val="003D01E8"/>
    <w:rsid w:val="003E5288"/>
    <w:rsid w:val="003F3D9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086"/>
    <w:rsid w:val="006913C9"/>
    <w:rsid w:val="0069470D"/>
    <w:rsid w:val="006D58AA"/>
    <w:rsid w:val="00734F00"/>
    <w:rsid w:val="00736959"/>
    <w:rsid w:val="007A70AE"/>
    <w:rsid w:val="008319EA"/>
    <w:rsid w:val="008362E8"/>
    <w:rsid w:val="0085786E"/>
    <w:rsid w:val="00867E0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327"/>
    <w:rsid w:val="00B412D4"/>
    <w:rsid w:val="00B64FFF"/>
    <w:rsid w:val="00B87F2E"/>
    <w:rsid w:val="00BE3C22"/>
    <w:rsid w:val="00C0345E"/>
    <w:rsid w:val="00C21ABE"/>
    <w:rsid w:val="00C31C95"/>
    <w:rsid w:val="00C3483A"/>
    <w:rsid w:val="00C4688D"/>
    <w:rsid w:val="00C74E9D"/>
    <w:rsid w:val="00C826DD"/>
    <w:rsid w:val="00C82FD3"/>
    <w:rsid w:val="00C92819"/>
    <w:rsid w:val="00CC6B7B"/>
    <w:rsid w:val="00CD2089"/>
    <w:rsid w:val="00CF2306"/>
    <w:rsid w:val="00D14B71"/>
    <w:rsid w:val="00D73A67"/>
    <w:rsid w:val="00D970A9"/>
    <w:rsid w:val="00DF3845"/>
    <w:rsid w:val="00E3338A"/>
    <w:rsid w:val="00E41911"/>
    <w:rsid w:val="00E44B57"/>
    <w:rsid w:val="00E745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47B92-C67B-4039-9D2F-6F5F9AC5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E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C0EBC-3CFC-423A-8281-9AB75851A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219</Words>
  <Characters>1076</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4548 Text of Previous Version (Nov. 10, 2021) - South Carolina Legislature Online</dc:title>
  <dc:creator>Chris Charlton</dc:creator>
  <cp:lastModifiedBy>S Wilson</cp:lastModifiedBy>
  <cp:revision>2</cp:revision>
  <cp:lastPrinted>2021-11-03T18:31:00Z</cp:lastPrinted>
  <dcterms:created xsi:type="dcterms:W3CDTF">2021-11-10T19:19:00Z</dcterms:created>
  <dcterms:modified xsi:type="dcterms:W3CDTF">2021-11-10T19:19:00Z</dcterms:modified>
</cp:coreProperties>
</file>