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11E" w:rsidRDefault="00FA111E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DD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71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59F0">
        <w:rPr>
          <w:color w:val="000000" w:themeColor="text1"/>
          <w:u w:color="000000" w:themeColor="text1"/>
        </w:rPr>
        <w:t>TO AMEND THE CODE OF LAWS OF SOUTH CAROLINA, 1976, BY ADDING SECTION 63</w:t>
      </w:r>
      <w:r w:rsidR="00D94F63">
        <w:rPr>
          <w:color w:val="000000" w:themeColor="text1"/>
          <w:u w:color="000000" w:themeColor="text1"/>
        </w:rPr>
        <w:noBreakHyphen/>
      </w:r>
      <w:r w:rsidRPr="007559F0">
        <w:rPr>
          <w:color w:val="000000" w:themeColor="text1"/>
          <w:u w:color="000000" w:themeColor="text1"/>
        </w:rPr>
        <w:t>13</w:t>
      </w:r>
      <w:r w:rsidR="00D94F63">
        <w:rPr>
          <w:color w:val="000000" w:themeColor="text1"/>
          <w:u w:color="000000" w:themeColor="text1"/>
        </w:rPr>
        <w:noBreakHyphen/>
      </w:r>
      <w:r w:rsidRPr="007559F0">
        <w:rPr>
          <w:color w:val="000000" w:themeColor="text1"/>
          <w:u w:color="000000" w:themeColor="text1"/>
        </w:rPr>
        <w:t>205 SO AS TO REQUIRE OWNERS OR TENANTS OF PROPERTY ADJACENT TO A LICENSED CHILDCARE FACILITY TO MAINTAIN OUTDOOR SPACE FREE OF CERTAIN HAZARDS DANGEROUS TO CHILDREN AND TO CREATE A CIVIL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7DD8" w:rsidRDefault="001C7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7DD8" w:rsidRDefault="001C7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DD8" w:rsidRDefault="001C7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27114" w:rsidRPr="007559F0">
        <w:rPr>
          <w:color w:val="000000" w:themeColor="text1"/>
          <w:u w:color="000000" w:themeColor="text1"/>
        </w:rPr>
        <w:t>Article 1, Chapter 13, Title 63 of the 1976 Code is amended by adding:</w:t>
      </w:r>
    </w:p>
    <w:p w:rsidR="00127114" w:rsidRDefault="001271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559F" w:rsidRDefault="001271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pacing w:val="2"/>
          <w:sz w:val="21"/>
          <w:szCs w:val="21"/>
          <w:shd w:val="clear" w:color="auto" w:fill="FFFFFF"/>
        </w:rPr>
      </w:pPr>
      <w:r>
        <w:tab/>
        <w:t>“Section 63</w:t>
      </w:r>
      <w:r w:rsidR="00D94F63">
        <w:noBreakHyphen/>
      </w:r>
      <w:r>
        <w:t>13</w:t>
      </w:r>
      <w:r w:rsidR="00D94F63">
        <w:noBreakHyphen/>
      </w:r>
      <w:r>
        <w:t>205.</w:t>
      </w:r>
      <w:r>
        <w:tab/>
      </w:r>
      <w:r w:rsidR="00EC559F">
        <w:t>(A)</w:t>
      </w:r>
      <w:r w:rsidR="00EC559F">
        <w:tab/>
      </w:r>
      <w:r w:rsidRPr="007559F0">
        <w:rPr>
          <w:color w:val="000000" w:themeColor="text1"/>
          <w:u w:color="000000" w:themeColor="text1"/>
        </w:rPr>
        <w:t xml:space="preserve">An owner or tenant of any lot or property adjacent to a licensed childcare facility must maintain outdoor space free from hazards, litter, and noxious odors including, but not limited to, livestock, feral animals, and animal waste, that could pose a danger to the health and safety of </w:t>
      </w:r>
      <w:r w:rsidRPr="003E1231">
        <w:rPr>
          <w:u w:color="000000" w:themeColor="text1"/>
        </w:rPr>
        <w:t xml:space="preserve">children. </w:t>
      </w:r>
      <w:r w:rsidR="003E1231">
        <w:rPr>
          <w:u w:color="000000" w:themeColor="text1"/>
        </w:rPr>
        <w:t>Any livestock</w:t>
      </w:r>
      <w:r w:rsidR="003E6190">
        <w:rPr>
          <w:u w:color="000000" w:themeColor="text1"/>
        </w:rPr>
        <w:t>, including chickens,</w:t>
      </w:r>
      <w:r w:rsidR="003E1231">
        <w:rPr>
          <w:u w:color="000000" w:themeColor="text1"/>
        </w:rPr>
        <w:t xml:space="preserve"> maintained on the premises</w:t>
      </w:r>
      <w:r w:rsidR="003E6190">
        <w:rPr>
          <w:u w:color="000000" w:themeColor="text1"/>
        </w:rPr>
        <w:t xml:space="preserve"> in accordance with a municipal or county ordinance </w:t>
      </w:r>
      <w:r w:rsidR="003E1231">
        <w:rPr>
          <w:u w:color="000000" w:themeColor="text1"/>
        </w:rPr>
        <w:t xml:space="preserve">must </w:t>
      </w:r>
      <w:r w:rsidR="003E6190">
        <w:rPr>
          <w:u w:color="000000" w:themeColor="text1"/>
        </w:rPr>
        <w:t>be confi</w:t>
      </w:r>
      <w:r w:rsidR="003E1231">
        <w:rPr>
          <w:u w:color="000000" w:themeColor="text1"/>
        </w:rPr>
        <w:t>n</w:t>
      </w:r>
      <w:r w:rsidR="003E6190">
        <w:rPr>
          <w:u w:color="000000" w:themeColor="text1"/>
        </w:rPr>
        <w:t>ed</w:t>
      </w:r>
      <w:r w:rsidR="003E1231">
        <w:rPr>
          <w:u w:color="000000" w:themeColor="text1"/>
        </w:rPr>
        <w:t xml:space="preserve"> </w:t>
      </w:r>
      <w:r w:rsidR="003E6190">
        <w:rPr>
          <w:u w:color="000000" w:themeColor="text1"/>
        </w:rPr>
        <w:t xml:space="preserve">in a coop, pen, or other secure cage </w:t>
      </w:r>
      <w:r w:rsidR="003E1231">
        <w:rPr>
          <w:u w:color="000000" w:themeColor="text1"/>
        </w:rPr>
        <w:t xml:space="preserve">at least </w:t>
      </w:r>
      <w:r w:rsidR="003E6190">
        <w:rPr>
          <w:u w:color="000000" w:themeColor="text1"/>
        </w:rPr>
        <w:t xml:space="preserve">fifty </w:t>
      </w:r>
      <w:r w:rsidR="003E1231" w:rsidRPr="003E1231">
        <w:rPr>
          <w:spacing w:val="2"/>
          <w:sz w:val="21"/>
          <w:szCs w:val="21"/>
          <w:shd w:val="clear" w:color="auto" w:fill="FFFFFF"/>
        </w:rPr>
        <w:t xml:space="preserve">feet </w:t>
      </w:r>
      <w:r w:rsidR="003E6190">
        <w:rPr>
          <w:spacing w:val="2"/>
          <w:sz w:val="21"/>
          <w:szCs w:val="21"/>
          <w:shd w:val="clear" w:color="auto" w:fill="FFFFFF"/>
        </w:rPr>
        <w:t>from</w:t>
      </w:r>
      <w:r w:rsidR="003E1231">
        <w:rPr>
          <w:spacing w:val="2"/>
          <w:sz w:val="21"/>
          <w:szCs w:val="21"/>
          <w:shd w:val="clear" w:color="auto" w:fill="FFFFFF"/>
        </w:rPr>
        <w:t xml:space="preserve"> the </w:t>
      </w:r>
      <w:r w:rsidR="003E1231" w:rsidRPr="003E1231">
        <w:rPr>
          <w:spacing w:val="2"/>
          <w:sz w:val="21"/>
          <w:szCs w:val="21"/>
          <w:shd w:val="clear" w:color="auto" w:fill="FFFFFF"/>
        </w:rPr>
        <w:t xml:space="preserve">property line </w:t>
      </w:r>
      <w:r w:rsidR="003E6190">
        <w:rPr>
          <w:spacing w:val="2"/>
          <w:sz w:val="21"/>
          <w:szCs w:val="21"/>
          <w:shd w:val="clear" w:color="auto" w:fill="FFFFFF"/>
        </w:rPr>
        <w:t>of the</w:t>
      </w:r>
      <w:r w:rsidR="003E1231" w:rsidRPr="003E1231">
        <w:rPr>
          <w:spacing w:val="2"/>
          <w:sz w:val="21"/>
          <w:szCs w:val="21"/>
          <w:shd w:val="clear" w:color="auto" w:fill="FFFFFF"/>
        </w:rPr>
        <w:t xml:space="preserve"> </w:t>
      </w:r>
      <w:r w:rsidR="003E6190">
        <w:rPr>
          <w:spacing w:val="2"/>
          <w:sz w:val="21"/>
          <w:szCs w:val="21"/>
          <w:shd w:val="clear" w:color="auto" w:fill="FFFFFF"/>
        </w:rPr>
        <w:t xml:space="preserve">childcare facility. </w:t>
      </w:r>
    </w:p>
    <w:p w:rsidR="00127114" w:rsidRPr="003E6190" w:rsidRDefault="00EC5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pacing w:val="2"/>
          <w:sz w:val="21"/>
          <w:szCs w:val="21"/>
          <w:shd w:val="clear" w:color="auto" w:fill="FFFFFF"/>
        </w:rPr>
      </w:pPr>
      <w:r>
        <w:rPr>
          <w:spacing w:val="2"/>
          <w:sz w:val="21"/>
          <w:szCs w:val="21"/>
          <w:shd w:val="clear" w:color="auto" w:fill="FFFFFF"/>
        </w:rPr>
        <w:tab/>
        <w:t>(B)</w:t>
      </w:r>
      <w:r>
        <w:rPr>
          <w:spacing w:val="2"/>
          <w:sz w:val="21"/>
          <w:szCs w:val="21"/>
          <w:shd w:val="clear" w:color="auto" w:fill="FFFFFF"/>
        </w:rPr>
        <w:tab/>
      </w:r>
      <w:r>
        <w:rPr>
          <w:u w:color="000000" w:themeColor="text1"/>
        </w:rPr>
        <w:t>The f</w:t>
      </w:r>
      <w:r w:rsidR="00127114" w:rsidRPr="003E1231">
        <w:rPr>
          <w:u w:color="000000" w:themeColor="text1"/>
        </w:rPr>
        <w:t>ailure</w:t>
      </w:r>
      <w:r>
        <w:rPr>
          <w:u w:color="000000" w:themeColor="text1"/>
        </w:rPr>
        <w:t xml:space="preserve"> of an owner or tenant</w:t>
      </w:r>
      <w:r w:rsidR="00127114" w:rsidRPr="003E1231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of any lot or property adjacent to a licensed childcare facility to maintain outdoor space in accordance with the provisions of this section </w:t>
      </w:r>
      <w:r w:rsidR="00127114" w:rsidRPr="003E1231">
        <w:rPr>
          <w:u w:color="000000" w:themeColor="text1"/>
        </w:rPr>
        <w:t xml:space="preserve">constitutes </w:t>
      </w:r>
      <w:r w:rsidR="00127114" w:rsidRPr="007559F0">
        <w:rPr>
          <w:color w:val="000000" w:themeColor="text1"/>
          <w:u w:color="000000" w:themeColor="text1"/>
        </w:rPr>
        <w:t>a public nuisance and may be enjoined by a magistrate or by a municipal authority pursuant to a local public nuisance ordinance. A person who violates this provision is liable for a civil penalty not to exceed five thousand dollars per day for each day of violation.</w:t>
      </w:r>
      <w:r w:rsidR="00127114">
        <w:rPr>
          <w:color w:val="000000" w:themeColor="text1"/>
          <w:u w:color="000000" w:themeColor="text1"/>
        </w:rPr>
        <w:t>”</w:t>
      </w:r>
    </w:p>
    <w:p w:rsidR="001C7DD8" w:rsidRDefault="001C7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DD8" w:rsidRDefault="001C7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27114">
        <w:t>2</w:t>
      </w:r>
      <w:r>
        <w:t>.</w:t>
      </w:r>
      <w:r>
        <w:tab/>
        <w:t>This act takes effect upon approval by the Governor.</w:t>
      </w:r>
    </w:p>
    <w:p w:rsidR="00487776" w:rsidRDefault="00D94F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11E" w:rsidRDefault="00FA111E" w:rsidP="00FA111E">
      <w:pPr>
        <w:suppressAutoHyphens/>
      </w:pPr>
    </w:p>
    <w:sectPr w:rsidR="00FA111E" w:rsidSect="00FA11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190" w:rsidRDefault="003E6190" w:rsidP="009F0C77">
      <w:r>
        <w:separator/>
      </w:r>
    </w:p>
  </w:endnote>
  <w:endnote w:type="continuationSeparator" w:id="0">
    <w:p w:rsidR="003E6190" w:rsidRDefault="003E61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0C7A9F-95DB-47BC-937A-A599FAC2AF25}"/>
    <w:embedBold r:id="rId2" w:fontKey="{4AEC6A17-5542-4790-ACDB-0FC2E60BB4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8E0ABB-E24D-4484-A99E-2275CD77D7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033337F-7A80-4721-97B3-765CB550D2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FFF6A6-0644-41E9-8CFD-5E0A7E91C0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776" w:rsidRPr="00FA111E" w:rsidRDefault="00FA111E" w:rsidP="00FA11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190" w:rsidRDefault="003E6190" w:rsidP="009F0C77">
      <w:r>
        <w:separator/>
      </w:r>
    </w:p>
  </w:footnote>
  <w:footnote w:type="continuationSeparator" w:id="0">
    <w:p w:rsidR="003E6190" w:rsidRDefault="003E61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95VR22"/>
    <w:docVar w:name="CoverBillType" w:val="b"/>
    <w:docVar w:name="DocPath" w:val="L:\Council\bills\CC\16095VR22.DOCX"/>
    <w:docVar w:name="dvBillNumber" w:val="456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C7DD8"/>
    <w:rsid w:val="00011869"/>
    <w:rsid w:val="00015CD6"/>
    <w:rsid w:val="000E0100"/>
    <w:rsid w:val="000E1785"/>
    <w:rsid w:val="000F40FA"/>
    <w:rsid w:val="001035F1"/>
    <w:rsid w:val="001072CD"/>
    <w:rsid w:val="0010776B"/>
    <w:rsid w:val="00127114"/>
    <w:rsid w:val="00133E66"/>
    <w:rsid w:val="001340EB"/>
    <w:rsid w:val="001435A3"/>
    <w:rsid w:val="00146ED3"/>
    <w:rsid w:val="00151044"/>
    <w:rsid w:val="00192C43"/>
    <w:rsid w:val="001C7DD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28FE"/>
    <w:rsid w:val="002E5912"/>
    <w:rsid w:val="00301B21"/>
    <w:rsid w:val="00325348"/>
    <w:rsid w:val="0032732C"/>
    <w:rsid w:val="00336AD0"/>
    <w:rsid w:val="0037079A"/>
    <w:rsid w:val="003C4DAB"/>
    <w:rsid w:val="003D01E8"/>
    <w:rsid w:val="003E1231"/>
    <w:rsid w:val="003E5288"/>
    <w:rsid w:val="003E6190"/>
    <w:rsid w:val="003F6D79"/>
    <w:rsid w:val="0041760A"/>
    <w:rsid w:val="00417C01"/>
    <w:rsid w:val="004403BD"/>
    <w:rsid w:val="00461441"/>
    <w:rsid w:val="004809EE"/>
    <w:rsid w:val="0048777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F3C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4F63"/>
    <w:rsid w:val="00D970A9"/>
    <w:rsid w:val="00DD2665"/>
    <w:rsid w:val="00DF3845"/>
    <w:rsid w:val="00E41911"/>
    <w:rsid w:val="00E44B57"/>
    <w:rsid w:val="00E92EEF"/>
    <w:rsid w:val="00EC559F"/>
    <w:rsid w:val="00EF2368"/>
    <w:rsid w:val="00F165AF"/>
    <w:rsid w:val="00F24442"/>
    <w:rsid w:val="00F50AE3"/>
    <w:rsid w:val="00F655B7"/>
    <w:rsid w:val="00F656BA"/>
    <w:rsid w:val="00F67CF1"/>
    <w:rsid w:val="00F728AA"/>
    <w:rsid w:val="00F840F0"/>
    <w:rsid w:val="00FA111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242C67-A08A-4CB2-B232-537456A9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0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0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BEA60-033E-4B41-955F-522AF5EC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1261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4569 Text of Previous Version (Nov. 10, 2021) - South Carolina Legislature Online</dc:title>
  <dc:creator>Chris Charlton</dc:creator>
  <cp:lastModifiedBy>S Wilson</cp:lastModifiedBy>
  <cp:revision>2</cp:revision>
  <cp:lastPrinted>2021-11-09T14:16:00Z</cp:lastPrinted>
  <dcterms:created xsi:type="dcterms:W3CDTF">2021-11-10T19:31:00Z</dcterms:created>
  <dcterms:modified xsi:type="dcterms:W3CDTF">2021-11-10T19:31:00Z</dcterms:modified>
</cp:coreProperties>
</file>