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F6E"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Pr="00946450" w:rsidRDefault="00946450" w:rsidP="00946450">
      <w:pPr>
        <w:tabs>
          <w:tab w:val="right" w:pos="5933"/>
        </w:tabs>
        <w:suppressAutoHyphens/>
      </w:pPr>
      <w:r>
        <w:tab/>
      </w:r>
      <w:r>
        <w:rPr>
          <w:b/>
          <w:sz w:val="36"/>
        </w:rPr>
        <w:t>H. 4571</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Default="00946450" w:rsidP="0094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683B">
        <w:t>Rep. Hayes</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946450" w:rsidRPr="00946450" w:rsidRDefault="00946450" w:rsidP="0094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6450" w:rsidSect="008A2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3E1A" w:rsidRDefault="00DF3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17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WEST CLEVELAND STREET WEST OF THE CSX RAILROAD TRACK IN THE CITY OF DILLON “CASEY MANNING DRIVE” AND ERECT APPROPRIATE MARKERS OR SIGNS AT ITS INTERSECTION WITH NORTH ELEVENTH AVENUE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L. Casey Manning was born in the City of Dillon in 1950, the son of Paul Manning, Sr., and Harnethea Bethea Manning;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proud father of three children: Charlotte, Casey, Jr., and Morgan;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attended the public schools in Dillon, then furthered his education at the University of South Carolina on a basketball scholarship, receiving his Bachelor of Arts degree in 1973;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college years at the University of South Carolina, he was a scholar athlete and received both the Freshman Academic Award and the Outstanding Senior Award;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Judge Manning earned his Juris Doctorate degree from the University of South Carolina School of Law;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earning his law degree, he served as an instructor at Florence</w:t>
      </w:r>
      <w:r>
        <w:noBreakHyphen/>
        <w:t>Darlington Technical College, practiced law in Dillon County, served as an Assistant Attorney General for the State of South Carolina, and was a partner with Walker, Morgan and Manning Law Firm in Lexington; and</w:t>
      </w:r>
    </w:p>
    <w:p w:rsidR="00A270E2" w:rsidRDefault="00A270E2"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1994, he was elected by the General Assembly to serve as a judge for the Fifth Judicial Circuit, a position in which he has served with distinction continuously since his initial election; and</w:t>
      </w:r>
    </w:p>
    <w:p w:rsidR="00A270E2" w:rsidRDefault="00A270E2"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is a member of the South Carolina and American Bar associations, serves on the Circuit Court Judges’ Advisory Committee, South Carolina Commission on Judicial Conduct, South Carolina Sentencing Guidelines Commission, Criminal Docketing Committee, and is a color analyst for University of South Carolina basketball games;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contributions this son of South Carolina has made to the Dillon community and the State by having a street in his hometown named in his honor.  Now, therefore, </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name the portion of West Cleveland Street west of the CSX railroad track in the City of Dillon “Casey Manning Drive” and erect appropriate markers or signs at its intersection with North Eleventh Avenue containing these words.</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745"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3221" w:rsidRDefault="00A27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1A5" w:rsidRDefault="001801A5" w:rsidP="001801A5">
      <w:pPr>
        <w:suppressAutoHyphens/>
      </w:pPr>
    </w:p>
    <w:sectPr w:rsidR="001801A5" w:rsidSect="008A2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745" w:rsidRDefault="009F1745" w:rsidP="009F0C77">
      <w:r>
        <w:separator/>
      </w:r>
    </w:p>
  </w:endnote>
  <w:endnote w:type="continuationSeparator" w:id="0">
    <w:p w:rsidR="009F1745" w:rsidRDefault="009F1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4A1801-CB8A-4084-86B0-A8D897DD4D1B}"/>
    <w:embedBold r:id="rId2" w:fontKey="{BAE05364-CF62-4C67-BBC7-57D46EF0A157}"/>
  </w:font>
  <w:font w:name="Calibri">
    <w:panose1 w:val="020F0502020204030204"/>
    <w:charset w:val="00"/>
    <w:family w:val="swiss"/>
    <w:pitch w:val="variable"/>
    <w:sig w:usb0="E4002EFF" w:usb1="C000247B" w:usb2="00000009" w:usb3="00000000" w:csb0="000001FF" w:csb1="00000000"/>
    <w:embedRegular r:id="rId3" w:fontKey="{450BEE3F-62E3-4F2A-892A-CC4F8C88F824}"/>
  </w:font>
  <w:font w:name="Segoe UI">
    <w:panose1 w:val="020B0502040204020203"/>
    <w:charset w:val="00"/>
    <w:family w:val="swiss"/>
    <w:pitch w:val="variable"/>
    <w:sig w:usb0="E4002EFF" w:usb1="C000E47F" w:usb2="00000009" w:usb3="00000000" w:csb0="000001FF" w:csb1="00000000"/>
    <w:embedRegular r:id="rId4" w:fontKey="{123C00AC-615C-460A-9EF8-B1334A175A5E}"/>
  </w:font>
  <w:font w:name="Cambria">
    <w:panose1 w:val="02040503050406030204"/>
    <w:charset w:val="00"/>
    <w:family w:val="roman"/>
    <w:pitch w:val="variable"/>
    <w:sig w:usb0="E00006FF" w:usb1="420024FF" w:usb2="02000000" w:usb3="00000000" w:csb0="0000019F" w:csb1="00000000"/>
    <w:embedRegular r:id="rId5" w:fontKey="{C6D2F38E-EE1F-49B4-BE4A-B9D5EF3958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221" w:rsidRPr="00DF3E1A" w:rsidRDefault="00DF3E1A" w:rsidP="00DF3E1A">
    <w:pPr>
      <w:pStyle w:val="Footer"/>
      <w:tabs>
        <w:tab w:val="clear" w:pos="4680"/>
        <w:tab w:val="clear" w:pos="9360"/>
        <w:tab w:val="center" w:pos="2995"/>
      </w:tabs>
      <w:spacing w:before="120"/>
    </w:pPr>
    <w:r>
      <w:t>[4571</w:t>
    </w:r>
    <w:r w:rsidR="008A2F6E">
      <w:t>-</w:t>
    </w:r>
    <w:r w:rsidR="008A2F6E">
      <w:fldChar w:fldCharType="begin"/>
    </w:r>
    <w:r w:rsidR="008A2F6E">
      <w:instrText xml:space="preserve"> PAGE  \* MERGEFORMAT </w:instrText>
    </w:r>
    <w:r w:rsidR="008A2F6E">
      <w:fldChar w:fldCharType="separate"/>
    </w:r>
    <w:r w:rsidR="00873002">
      <w:rPr>
        <w:noProof/>
      </w:rPr>
      <w:t>1</w:t>
    </w:r>
    <w:r w:rsidR="008A2F6E">
      <w:fldChar w:fldCharType="end"/>
    </w:r>
    <w:r w:rsidR="008A2F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F6E" w:rsidRPr="00DF3E1A" w:rsidRDefault="008A2F6E" w:rsidP="00DF3E1A">
    <w:pPr>
      <w:pStyle w:val="Footer"/>
      <w:tabs>
        <w:tab w:val="clear" w:pos="4680"/>
        <w:tab w:val="clear" w:pos="9360"/>
        <w:tab w:val="center" w:pos="2995"/>
      </w:tabs>
      <w:spacing w:before="120"/>
    </w:pPr>
    <w:r>
      <w:t>[4571]</w:t>
    </w:r>
    <w:r>
      <w:tab/>
    </w:r>
    <w:r>
      <w:fldChar w:fldCharType="begin"/>
    </w:r>
    <w:r>
      <w:instrText xml:space="preserve"> PAGE  \* MERGEFORMAT </w:instrText>
    </w:r>
    <w:r>
      <w:fldChar w:fldCharType="separate"/>
    </w:r>
    <w:r w:rsidR="001801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745" w:rsidRDefault="009F1745" w:rsidP="009F0C77">
      <w:r>
        <w:separator/>
      </w:r>
    </w:p>
  </w:footnote>
  <w:footnote w:type="continuationSeparator" w:id="0">
    <w:p w:rsidR="009F1745" w:rsidRDefault="009F1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4CM22"/>
    <w:docVar w:name="CoverBillType" w:val="c"/>
    <w:docVar w:name="DocPath" w:val="L:\Council\bills\GT\6104CM22.DOCX"/>
    <w:docVar w:name="dvBillNumber" w:val="4571"/>
    <w:docVar w:name="dvBillNumberPrefix" w:val="H. "/>
    <w:docVar w:name="dvOriginalBody" w:val="House"/>
    <w:docVar w:name="dvSteno" w:val="GT"/>
    <w:docVar w:name="NameofBody" w:val="h"/>
    <w:docVar w:name="vGroup2" w:val="Council"/>
  </w:docVars>
  <w:rsids>
    <w:rsidRoot w:val="009F1745"/>
    <w:rsid w:val="00011869"/>
    <w:rsid w:val="00015CD6"/>
    <w:rsid w:val="000A4779"/>
    <w:rsid w:val="000E0100"/>
    <w:rsid w:val="000E1785"/>
    <w:rsid w:val="000F40FA"/>
    <w:rsid w:val="001035F1"/>
    <w:rsid w:val="0010776B"/>
    <w:rsid w:val="00133E66"/>
    <w:rsid w:val="001435A3"/>
    <w:rsid w:val="00146ED3"/>
    <w:rsid w:val="00151044"/>
    <w:rsid w:val="001801A5"/>
    <w:rsid w:val="001B14A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3002"/>
    <w:rsid w:val="008A1768"/>
    <w:rsid w:val="008A2F6E"/>
    <w:rsid w:val="008A489F"/>
    <w:rsid w:val="008F0F33"/>
    <w:rsid w:val="008F4429"/>
    <w:rsid w:val="00902D5F"/>
    <w:rsid w:val="0094021A"/>
    <w:rsid w:val="00946450"/>
    <w:rsid w:val="009B44AF"/>
    <w:rsid w:val="009C6A0B"/>
    <w:rsid w:val="009F0C77"/>
    <w:rsid w:val="009F1745"/>
    <w:rsid w:val="009F4DD1"/>
    <w:rsid w:val="00A02543"/>
    <w:rsid w:val="00A270E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3221"/>
    <w:rsid w:val="00DF3845"/>
    <w:rsid w:val="00DF3E1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E801-8AD9-4775-AC21-932CF9B2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4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4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87C9E-4FA9-4785-8C09-6242EC875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2292</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4571 Text of Previous Version (Mar. 31, 2022) - South Carolina Legislature Online</dc:title>
  <dc:creator>Gwen Thurmond</dc:creator>
  <cp:lastModifiedBy>Miriam Cook</cp:lastModifiedBy>
  <cp:revision>2</cp:revision>
  <cp:lastPrinted>2021-11-09T22:24:00Z</cp:lastPrinted>
  <dcterms:created xsi:type="dcterms:W3CDTF">2022-03-31T23:24:00Z</dcterms:created>
  <dcterms:modified xsi:type="dcterms:W3CDTF">2022-03-31T23:24:00Z</dcterms:modified>
</cp:coreProperties>
</file>