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AA9" w:rsidRDefault="001A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6F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5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A04E1">
        <w:noBreakHyphen/>
      </w:r>
      <w:r>
        <w:t>3</w:t>
      </w:r>
      <w:r w:rsidR="004A04E1">
        <w:noBreakHyphen/>
      </w:r>
      <w:r>
        <w:t xml:space="preserve">2320, CODE OF LAWS OF SOUTH CAROLINA, 1976, RELATING TO THE ISSUANCE OF </w:t>
      </w:r>
      <w:r w:rsidR="00861E3C">
        <w:t xml:space="preserve">MOTOR </w:t>
      </w:r>
      <w:r>
        <w:t xml:space="preserve">VEHICLE </w:t>
      </w:r>
      <w:r w:rsidR="00861E3C">
        <w:t xml:space="preserve">DEALER </w:t>
      </w:r>
      <w:r>
        <w:t xml:space="preserve">LICENSE PLATES, SO AS TO PROVIDE THE DEPARTMENT OF MOTOR VEHICLES MAY NOT RESTRICT THE NUMBER OF </w:t>
      </w:r>
      <w:r w:rsidR="00EA51FF">
        <w:t xml:space="preserve">DEALER </w:t>
      </w:r>
      <w:r>
        <w:t>LICENSE PLATES ISSUED TO A DEALER.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6F8D" w:rsidRDefault="006A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6F8D" w:rsidRDefault="006A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F8D" w:rsidRDefault="006A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5CC3">
        <w:t>Section 56</w:t>
      </w:r>
      <w:r w:rsidR="004A04E1">
        <w:noBreakHyphen/>
      </w:r>
      <w:r w:rsidR="00D75CC3">
        <w:t>3</w:t>
      </w:r>
      <w:r w:rsidR="004A04E1">
        <w:noBreakHyphen/>
      </w:r>
      <w:r w:rsidR="00D75CC3">
        <w:t>2320(A)(2) of the 1976 Code is amended to read:</w:t>
      </w:r>
    </w:p>
    <w:p w:rsidR="00D75CC3" w:rsidRDefault="00D75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CC3" w:rsidRDefault="00D75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E84312">
        <w:rPr>
          <w:u w:val="single"/>
        </w:rPr>
        <w:t>The department may not restrict the number of dealer license plates issued to</w:t>
      </w:r>
      <w:r w:rsidR="00E84312">
        <w:t xml:space="preserve"> </w:t>
      </w:r>
      <w:r w:rsidR="00E84312" w:rsidRPr="00366FEC">
        <w:t xml:space="preserve">a dealer </w:t>
      </w:r>
      <w:r w:rsidR="00E84312" w:rsidRPr="00E84312">
        <w:rPr>
          <w:strike/>
        </w:rPr>
        <w:t>may be issued two plates for the first fifteen vehicles sold during the preceding year and one additional plate for each fifteen vehicles sold beyond the initial twenty during the preceding year. A dealer participating in a manufacturer program may be issued two additional plates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rsidR="00E84312" w:rsidRPr="00CB646D">
        <w:t>.</w:t>
      </w:r>
      <w:r w:rsidR="00E84312">
        <w:t>”</w:t>
      </w:r>
    </w:p>
    <w:p w:rsidR="006A6F8D" w:rsidRDefault="006A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F8D" w:rsidRDefault="006A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312">
        <w:t>2</w:t>
      </w:r>
      <w:r>
        <w:t>.</w:t>
      </w:r>
      <w:r>
        <w:tab/>
        <w:t>This act takes effect upon approval by the Governor.</w:t>
      </w:r>
    </w:p>
    <w:p w:rsidR="004D52F4" w:rsidRDefault="004A04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AA9" w:rsidRDefault="001A5AA9" w:rsidP="001A5AA9">
      <w:pPr>
        <w:suppressAutoHyphens/>
      </w:pPr>
    </w:p>
    <w:sectPr w:rsidR="001A5AA9" w:rsidSect="001A5A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FEC" w:rsidRDefault="00366FEC" w:rsidP="009F0C77">
      <w:r>
        <w:separator/>
      </w:r>
    </w:p>
  </w:endnote>
  <w:endnote w:type="continuationSeparator" w:id="0">
    <w:p w:rsidR="00366FEC" w:rsidRDefault="00366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6D85F7-FEB6-4D44-B345-928F223271E1}"/>
    <w:embedBold r:id="rId2" w:fontKey="{DC3A1E3A-7743-4A14-B0BE-659790A5531E}"/>
  </w:font>
  <w:font w:name="Calibri">
    <w:panose1 w:val="020F0502020204030204"/>
    <w:charset w:val="00"/>
    <w:family w:val="swiss"/>
    <w:pitch w:val="variable"/>
    <w:sig w:usb0="E4002EFF" w:usb1="C000247B" w:usb2="00000009" w:usb3="00000000" w:csb0="000001FF" w:csb1="00000000"/>
    <w:embedRegular r:id="rId3" w:fontKey="{DEDE9549-4BEA-4BA6-BA61-F65455F91ED9}"/>
  </w:font>
  <w:font w:name="Cambria">
    <w:panose1 w:val="02040503050406030204"/>
    <w:charset w:val="00"/>
    <w:family w:val="roman"/>
    <w:pitch w:val="variable"/>
    <w:sig w:usb0="E00006FF" w:usb1="420024FF" w:usb2="02000000" w:usb3="00000000" w:csb0="0000019F" w:csb1="00000000"/>
    <w:embedRegular r:id="rId4" w:fontKey="{97D57A25-FF6F-4F71-9538-8120D3925E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2F4" w:rsidRPr="001A5AA9" w:rsidRDefault="001A5AA9" w:rsidP="001A5AA9">
    <w:pPr>
      <w:pStyle w:val="Footer"/>
      <w:tabs>
        <w:tab w:val="clear" w:pos="4680"/>
        <w:tab w:val="clear" w:pos="9360"/>
        <w:tab w:val="center" w:pos="2995"/>
      </w:tabs>
      <w:spacing w:before="120"/>
    </w:pPr>
    <w:r>
      <w:t>[4592]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FEC" w:rsidRDefault="00366FEC" w:rsidP="009F0C77">
      <w:r>
        <w:separator/>
      </w:r>
    </w:p>
  </w:footnote>
  <w:footnote w:type="continuationSeparator" w:id="0">
    <w:p w:rsidR="00366FEC" w:rsidRDefault="00366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0CM22"/>
    <w:docVar w:name="CoverBillType" w:val="b"/>
    <w:docVar w:name="DocPath" w:val="L:\Council\bills\GT\6100CM22.DOCX"/>
    <w:docVar w:name="dvBillNumber" w:val="4592"/>
    <w:docVar w:name="dvBillNumberPrefix" w:val="H. "/>
    <w:docVar w:name="dvOriginalBody" w:val="House"/>
    <w:docVar w:name="dvSteno" w:val="GT"/>
    <w:docVar w:name="NameofBody" w:val="h"/>
    <w:docVar w:name="vGroup2" w:val="Council"/>
  </w:docVars>
  <w:rsids>
    <w:rsidRoot w:val="006A6F8D"/>
    <w:rsid w:val="00011869"/>
    <w:rsid w:val="00015CD6"/>
    <w:rsid w:val="000E0100"/>
    <w:rsid w:val="000E1785"/>
    <w:rsid w:val="000F40FA"/>
    <w:rsid w:val="001035F1"/>
    <w:rsid w:val="0010776B"/>
    <w:rsid w:val="00133E66"/>
    <w:rsid w:val="001435A3"/>
    <w:rsid w:val="00146ED3"/>
    <w:rsid w:val="00151044"/>
    <w:rsid w:val="001A5AA9"/>
    <w:rsid w:val="001D08F2"/>
    <w:rsid w:val="001D3A58"/>
    <w:rsid w:val="001D525B"/>
    <w:rsid w:val="001D7F4F"/>
    <w:rsid w:val="001F731F"/>
    <w:rsid w:val="00205238"/>
    <w:rsid w:val="002321B6"/>
    <w:rsid w:val="00232912"/>
    <w:rsid w:val="00250967"/>
    <w:rsid w:val="002543C8"/>
    <w:rsid w:val="0025541D"/>
    <w:rsid w:val="00284AAE"/>
    <w:rsid w:val="002E5912"/>
    <w:rsid w:val="00301B21"/>
    <w:rsid w:val="00325348"/>
    <w:rsid w:val="0032732C"/>
    <w:rsid w:val="00336AD0"/>
    <w:rsid w:val="00366FEC"/>
    <w:rsid w:val="0037079A"/>
    <w:rsid w:val="003C4DAB"/>
    <w:rsid w:val="003D01E8"/>
    <w:rsid w:val="003E5288"/>
    <w:rsid w:val="003F6D79"/>
    <w:rsid w:val="0041760A"/>
    <w:rsid w:val="00417C01"/>
    <w:rsid w:val="004403BD"/>
    <w:rsid w:val="00461441"/>
    <w:rsid w:val="004809EE"/>
    <w:rsid w:val="004A04E1"/>
    <w:rsid w:val="004D52F4"/>
    <w:rsid w:val="004D7BC4"/>
    <w:rsid w:val="004E7D54"/>
    <w:rsid w:val="005273C6"/>
    <w:rsid w:val="00530A69"/>
    <w:rsid w:val="00545593"/>
    <w:rsid w:val="00556EBF"/>
    <w:rsid w:val="00577C6C"/>
    <w:rsid w:val="005A62FE"/>
    <w:rsid w:val="005C2FE2"/>
    <w:rsid w:val="005E2BC9"/>
    <w:rsid w:val="00605102"/>
    <w:rsid w:val="006215AA"/>
    <w:rsid w:val="006913C9"/>
    <w:rsid w:val="0069470D"/>
    <w:rsid w:val="006A6F8D"/>
    <w:rsid w:val="006D58AA"/>
    <w:rsid w:val="00734F00"/>
    <w:rsid w:val="00736959"/>
    <w:rsid w:val="007A70AE"/>
    <w:rsid w:val="008362E8"/>
    <w:rsid w:val="0085786E"/>
    <w:rsid w:val="00861E3C"/>
    <w:rsid w:val="008A1768"/>
    <w:rsid w:val="008A489F"/>
    <w:rsid w:val="008F0F33"/>
    <w:rsid w:val="008F4429"/>
    <w:rsid w:val="0094021A"/>
    <w:rsid w:val="009B44AF"/>
    <w:rsid w:val="009C287E"/>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5CC3"/>
    <w:rsid w:val="00D970A9"/>
    <w:rsid w:val="00DF3845"/>
    <w:rsid w:val="00E41911"/>
    <w:rsid w:val="00E44B57"/>
    <w:rsid w:val="00E84312"/>
    <w:rsid w:val="00E92EEF"/>
    <w:rsid w:val="00EA51F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62CC14-A7AD-4886-A68E-C6426CB9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A5DEE-3819-4F03-A25B-9D69F05C0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1061</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4592 Text of Previous Version (Nov. 17, 2021) - South Carolina Legislature Online</dc:title>
  <dc:creator>Gwen Thurmond</dc:creator>
  <cp:lastModifiedBy>S Wilson</cp:lastModifiedBy>
  <cp:revision>2</cp:revision>
  <cp:lastPrinted>2021-11-16T15:00:00Z</cp:lastPrinted>
  <dcterms:created xsi:type="dcterms:W3CDTF">2021-11-17T19:43:00Z</dcterms:created>
  <dcterms:modified xsi:type="dcterms:W3CDTF">2021-11-17T19:43:00Z</dcterms:modified>
</cp:coreProperties>
</file>