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CFD" w:rsidRDefault="00F13CFD"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F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5854">
        <w:rPr>
          <w:color w:val="000000" w:themeColor="text1"/>
          <w:u w:color="000000" w:themeColor="text1"/>
        </w:rPr>
        <w:t>TO AMEND THE CODE OF LAWS OF SOUTH CAROLINA, 1976, BY ADDING SECTION 14</w:t>
      </w:r>
      <w:r w:rsidR="00B57442">
        <w:rPr>
          <w:color w:val="000000" w:themeColor="text1"/>
          <w:u w:color="000000" w:themeColor="text1"/>
        </w:rPr>
        <w:noBreakHyphen/>
      </w:r>
      <w:r w:rsidRPr="00C55854">
        <w:rPr>
          <w:color w:val="000000" w:themeColor="text1"/>
          <w:u w:color="000000" w:themeColor="text1"/>
        </w:rPr>
        <w:t>1</w:t>
      </w:r>
      <w:r w:rsidR="00B57442">
        <w:rPr>
          <w:color w:val="000000" w:themeColor="text1"/>
          <w:u w:color="000000" w:themeColor="text1"/>
        </w:rPr>
        <w:noBreakHyphen/>
      </w:r>
      <w:r w:rsidR="00126E75" w:rsidRPr="00126E75">
        <w:rPr>
          <w:color w:val="000000" w:themeColor="text1"/>
          <w:u w:color="000000" w:themeColor="text1"/>
        </w:rPr>
        <w:t>25</w:t>
      </w:r>
      <w:r w:rsidRPr="00126E75">
        <w:rPr>
          <w:color w:val="000000" w:themeColor="text1"/>
          <w:u w:color="000000" w:themeColor="text1"/>
        </w:rPr>
        <w:t>0</w:t>
      </w:r>
      <w:r w:rsidRPr="00C55854">
        <w:rPr>
          <w:color w:val="000000" w:themeColor="text1"/>
          <w:u w:color="000000" w:themeColor="text1"/>
        </w:rPr>
        <w:t xml:space="preserve"> SO AS TO REQUIRE JUDGES AND OTHER JUDICIAL OFFICIALS OF THE UNIFIED JUDICIAL SYSTEM TO REPORT ALL CASES OF SUSPECTED FALSE STATEMENTS OR MISREPRESENTATIONS TO THE INSURANCE FRAUD DIVISION OF THE OFFICE OF ATTORNEY GENERAL</w:t>
      </w:r>
      <w:r>
        <w:rPr>
          <w:color w:val="000000" w:themeColor="text1"/>
          <w:u w:color="000000" w:themeColor="text1"/>
        </w:rPr>
        <w:t>;</w:t>
      </w:r>
      <w:r w:rsidRPr="00C55854">
        <w:rPr>
          <w:color w:val="000000" w:themeColor="text1"/>
          <w:u w:color="000000" w:themeColor="text1"/>
        </w:rPr>
        <w:t xml:space="preserve"> AND TO AMEND SECTION 38</w:t>
      </w:r>
      <w:r w:rsidR="00B57442">
        <w:rPr>
          <w:color w:val="000000" w:themeColor="text1"/>
          <w:u w:color="000000" w:themeColor="text1"/>
        </w:rPr>
        <w:noBreakHyphen/>
      </w:r>
      <w:r w:rsidRPr="00C55854">
        <w:rPr>
          <w:color w:val="000000" w:themeColor="text1"/>
          <w:u w:color="000000" w:themeColor="text1"/>
        </w:rPr>
        <w:t>55</w:t>
      </w:r>
      <w:r w:rsidR="00B57442">
        <w:rPr>
          <w:color w:val="000000" w:themeColor="text1"/>
          <w:u w:color="000000" w:themeColor="text1"/>
        </w:rPr>
        <w:noBreakHyphen/>
      </w:r>
      <w:r w:rsidRPr="00C55854">
        <w:rPr>
          <w:color w:val="000000" w:themeColor="text1"/>
          <w:u w:color="000000" w:themeColor="text1"/>
        </w:rPr>
        <w:t xml:space="preserve">570, RELATING TO NOTIFICATION TO THE INSURANCE FRAUD DIVISION OF THE OFFICE </w:t>
      </w:r>
      <w:r w:rsidR="00AC337E">
        <w:rPr>
          <w:color w:val="000000" w:themeColor="text1"/>
          <w:u w:color="000000" w:themeColor="text1"/>
        </w:rPr>
        <w:t xml:space="preserve">OF ATTORNEY GENERAL </w:t>
      </w:r>
      <w:r w:rsidRPr="00C55854">
        <w:rPr>
          <w:color w:val="000000" w:themeColor="text1"/>
          <w:u w:color="000000" w:themeColor="text1"/>
        </w:rPr>
        <w:t>OF KNOWLEDGE OR BELIEF OF FALSE STATEMENTS OR MISREPRESENTATIONS, SO AS TO INCLUDE A REFERENCE TO THE OBLIGATION OF JUDGES AND OTHER OFFICIALS OF THE UNIFIED JUDICIAL SYSTEM TO REPORT SUSPECTED FALSE STATEMENTS OR MISREPRESENTATIONS TO THE INSURANCE FRAUD DIVISION.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FB4" w:rsidRDefault="00B73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FB4" w:rsidRDefault="00B73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63" w:rsidRPr="00C55854" w:rsidRDefault="00B73FB4"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0A63" w:rsidRPr="00C55854">
        <w:rPr>
          <w:color w:val="000000" w:themeColor="text1"/>
          <w:u w:color="000000" w:themeColor="text1"/>
        </w:rPr>
        <w:t>Chapter 1, Title 14 of the 1976 Code is amended by adding:</w:t>
      </w: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854">
        <w:rPr>
          <w:color w:val="000000" w:themeColor="text1"/>
          <w:u w:color="000000" w:themeColor="text1"/>
        </w:rPr>
        <w:t>“Section 14</w:t>
      </w:r>
      <w:r w:rsidR="00B57442">
        <w:rPr>
          <w:color w:val="000000" w:themeColor="text1"/>
          <w:u w:color="000000" w:themeColor="text1"/>
        </w:rPr>
        <w:noBreakHyphen/>
      </w:r>
      <w:r w:rsidRPr="00C55854">
        <w:rPr>
          <w:color w:val="000000" w:themeColor="text1"/>
          <w:u w:color="000000" w:themeColor="text1"/>
        </w:rPr>
        <w:t>1</w:t>
      </w:r>
      <w:r w:rsidR="00B57442">
        <w:rPr>
          <w:color w:val="000000" w:themeColor="text1"/>
          <w:u w:color="000000" w:themeColor="text1"/>
        </w:rPr>
        <w:noBreakHyphen/>
      </w:r>
      <w:r w:rsidR="00126E75" w:rsidRPr="00126E75">
        <w:rPr>
          <w:color w:val="000000" w:themeColor="text1"/>
          <w:u w:color="000000" w:themeColor="text1"/>
        </w:rPr>
        <w:t>25</w:t>
      </w:r>
      <w:r w:rsidRPr="00126E75">
        <w:rPr>
          <w:color w:val="000000" w:themeColor="text1"/>
          <w:u w:color="000000" w:themeColor="text1"/>
        </w:rPr>
        <w:t>0.</w:t>
      </w:r>
      <w:r>
        <w:rPr>
          <w:color w:val="000000" w:themeColor="text1"/>
          <w:u w:color="000000" w:themeColor="text1"/>
        </w:rPr>
        <w:tab/>
      </w:r>
      <w:r w:rsidR="00621755">
        <w:rPr>
          <w:color w:val="000000" w:themeColor="text1"/>
          <w:u w:color="000000" w:themeColor="text1"/>
        </w:rPr>
        <w:t>J</w:t>
      </w:r>
      <w:r w:rsidRPr="00C55854">
        <w:rPr>
          <w:color w:val="000000" w:themeColor="text1"/>
          <w:u w:color="000000" w:themeColor="text1"/>
        </w:rPr>
        <w:t>udges and other judicial officials of the unified judicial system shall report all cases of suspected false statement or misrepresentation, as defined in Section 38</w:t>
      </w:r>
      <w:r w:rsidR="00B57442">
        <w:rPr>
          <w:color w:val="000000" w:themeColor="text1"/>
          <w:u w:color="000000" w:themeColor="text1"/>
        </w:rPr>
        <w:noBreakHyphen/>
      </w:r>
      <w:r w:rsidRPr="00C55854">
        <w:rPr>
          <w:color w:val="000000" w:themeColor="text1"/>
          <w:u w:color="000000" w:themeColor="text1"/>
        </w:rPr>
        <w:t>55</w:t>
      </w:r>
      <w:r w:rsidR="00B57442">
        <w:rPr>
          <w:color w:val="000000" w:themeColor="text1"/>
          <w:u w:color="000000" w:themeColor="text1"/>
        </w:rPr>
        <w:noBreakHyphen/>
      </w:r>
      <w:r w:rsidRPr="00C55854">
        <w:rPr>
          <w:color w:val="000000" w:themeColor="text1"/>
          <w:u w:color="000000" w:themeColor="text1"/>
        </w:rPr>
        <w:t>530(D), to the Insurance F</w:t>
      </w:r>
      <w:r w:rsidR="00DF62C9">
        <w:rPr>
          <w:color w:val="000000" w:themeColor="text1"/>
          <w:u w:color="000000" w:themeColor="text1"/>
        </w:rPr>
        <w:t xml:space="preserve">raud Division of the Office of </w:t>
      </w:r>
      <w:r w:rsidRPr="00C55854">
        <w:rPr>
          <w:color w:val="000000" w:themeColor="text1"/>
          <w:u w:color="000000" w:themeColor="text1"/>
        </w:rPr>
        <w:t>Attorney General for investigation and prosecution, if warranted, pursuant to the Omnibus Insurance Fraud and Reporting Immunity Act.”</w:t>
      </w: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sidRPr="00C55854">
        <w:rPr>
          <w:color w:val="000000" w:themeColor="text1"/>
          <w:u w:color="000000" w:themeColor="text1"/>
        </w:rPr>
        <w:tab/>
        <w:t>Section 38</w:t>
      </w:r>
      <w:r w:rsidR="00B57442">
        <w:rPr>
          <w:color w:val="000000" w:themeColor="text1"/>
          <w:u w:color="000000" w:themeColor="text1"/>
        </w:rPr>
        <w:noBreakHyphen/>
      </w:r>
      <w:r w:rsidRPr="00C55854">
        <w:rPr>
          <w:color w:val="000000" w:themeColor="text1"/>
          <w:u w:color="000000" w:themeColor="text1"/>
        </w:rPr>
        <w:t>55</w:t>
      </w:r>
      <w:r w:rsidR="00B57442">
        <w:rPr>
          <w:color w:val="000000" w:themeColor="text1"/>
          <w:u w:color="000000" w:themeColor="text1"/>
        </w:rPr>
        <w:noBreakHyphen/>
      </w:r>
      <w:r w:rsidRPr="00C55854">
        <w:rPr>
          <w:color w:val="000000" w:themeColor="text1"/>
          <w:u w:color="000000" w:themeColor="text1"/>
        </w:rPr>
        <w:t>570(C) of the 1976 Code is amended to read:</w:t>
      </w: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FB4" w:rsidRDefault="00860A63" w:rsidP="003A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854">
        <w:rPr>
          <w:color w:val="000000" w:themeColor="text1"/>
          <w:u w:color="000000" w:themeColor="text1"/>
        </w:rPr>
        <w:t>“</w:t>
      </w:r>
      <w:r w:rsidRPr="00C55854">
        <w:rPr>
          <w:color w:val="000000" w:themeColor="text1"/>
          <w:u w:color="000000" w:themeColor="text1"/>
          <w:lang w:val="en-PH"/>
        </w:rPr>
        <w:t>(C)</w:t>
      </w:r>
      <w:r w:rsidRPr="00C55854">
        <w:rPr>
          <w:color w:val="000000" w:themeColor="text1"/>
          <w:u w:color="000000" w:themeColor="text1"/>
          <w:lang w:val="en-PH"/>
        </w:rPr>
        <w:tab/>
      </w:r>
      <w:r w:rsidRPr="00E95C4D">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the Department of Public Safety, and the Department of Motor Vehicles shall report, but not adjudicate, all cases of suspected or reported false statement or misrepresentation to the Insurance </w:t>
      </w:r>
      <w:r w:rsidR="00DF62C9">
        <w:t>Fraud Division of the Office of</w:t>
      </w:r>
      <w:r w:rsidR="00510B74">
        <w:t xml:space="preserve"> </w:t>
      </w:r>
      <w:r w:rsidRPr="00E95C4D">
        <w:t>Attorney General of South Carolina for appropriate investigation or prosecution, or both. The Workers</w:t>
      </w:r>
      <w:r w:rsidR="00B57442">
        <w:t>’</w:t>
      </w:r>
      <w:r w:rsidRPr="00E95C4D">
        <w:t xml:space="preserve"> Compensation Commission </w:t>
      </w:r>
      <w:r w:rsidRPr="002E5CC0">
        <w:rPr>
          <w:strike/>
        </w:rPr>
        <w:t>may</w:t>
      </w:r>
      <w:r w:rsidRPr="00E95C4D">
        <w:t xml:space="preserve"> </w:t>
      </w:r>
      <w:r w:rsidR="002E5CC0">
        <w:rPr>
          <w:u w:val="single"/>
        </w:rPr>
        <w:t>must</w:t>
      </w:r>
      <w:r w:rsidR="002E5CC0" w:rsidRPr="002E5CC0">
        <w:t xml:space="preserve"> </w:t>
      </w:r>
      <w:r w:rsidRPr="00E95C4D">
        <w:t>refer such cases as provided in Section 42</w:t>
      </w:r>
      <w:r w:rsidR="00B57442">
        <w:noBreakHyphen/>
      </w:r>
      <w:r w:rsidRPr="00E95C4D">
        <w:t>9</w:t>
      </w:r>
      <w:r w:rsidR="00B57442">
        <w:noBreakHyphen/>
      </w:r>
      <w:r w:rsidRPr="00E95C4D">
        <w:t>440.</w:t>
      </w:r>
      <w:r w:rsidR="002E5CC0">
        <w:t xml:space="preserve"> </w:t>
      </w:r>
      <w:r w:rsidR="002E5CC0">
        <w:rPr>
          <w:u w:val="single"/>
        </w:rPr>
        <w:t>Judges and other judicial officials of the unified judicial system must refer such cases as provided in Section 14</w:t>
      </w:r>
      <w:r w:rsidR="00B57442">
        <w:rPr>
          <w:u w:val="single"/>
        </w:rPr>
        <w:noBreakHyphen/>
      </w:r>
      <w:r w:rsidR="002E5CC0">
        <w:rPr>
          <w:u w:val="single"/>
        </w:rPr>
        <w:t>1</w:t>
      </w:r>
      <w:r w:rsidR="00B57442">
        <w:rPr>
          <w:u w:val="single"/>
        </w:rPr>
        <w:noBreakHyphen/>
      </w:r>
      <w:r w:rsidR="00126E75" w:rsidRPr="00126E75">
        <w:rPr>
          <w:u w:val="single"/>
        </w:rPr>
        <w:t>25</w:t>
      </w:r>
      <w:r w:rsidR="002E5CC0" w:rsidRPr="00126E75">
        <w:rPr>
          <w:u w:val="single"/>
        </w:rPr>
        <w:t>0.</w:t>
      </w:r>
      <w:r w:rsidRPr="00C55854">
        <w:rPr>
          <w:color w:val="000000" w:themeColor="text1"/>
          <w:u w:color="000000" w:themeColor="text1"/>
        </w:rPr>
        <w:t>”</w:t>
      </w:r>
    </w:p>
    <w:p w:rsidR="003A51C3" w:rsidRDefault="003A51C3" w:rsidP="003A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FB4" w:rsidRDefault="00B73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0A63">
        <w:t>3</w:t>
      </w:r>
      <w:r>
        <w:t>.</w:t>
      </w:r>
      <w:r>
        <w:tab/>
        <w:t>This act takes effect upon approval by the Governor.</w:t>
      </w:r>
    </w:p>
    <w:p w:rsidR="00C21FBE" w:rsidRDefault="00B574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CFD" w:rsidRDefault="00F13CFD" w:rsidP="00F13CFD">
      <w:pPr>
        <w:suppressAutoHyphens/>
      </w:pPr>
    </w:p>
    <w:sectPr w:rsidR="00F13CFD" w:rsidSect="00F13C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FB4" w:rsidRDefault="00B73FB4" w:rsidP="009F0C77">
      <w:r>
        <w:separator/>
      </w:r>
    </w:p>
  </w:endnote>
  <w:endnote w:type="continuationSeparator" w:id="0">
    <w:p w:rsidR="00B73FB4" w:rsidRDefault="00B73F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B8FE87-A4F1-46BA-BE4E-69FCAC826DAA}"/>
    <w:embedBold r:id="rId2" w:fontKey="{FD55A9EE-0A51-446F-92C8-26132BDCF5FA}"/>
  </w:font>
  <w:font w:name="Calibri">
    <w:panose1 w:val="020F0502020204030204"/>
    <w:charset w:val="00"/>
    <w:family w:val="swiss"/>
    <w:pitch w:val="variable"/>
    <w:sig w:usb0="E4002EFF" w:usb1="C000247B" w:usb2="00000009" w:usb3="00000000" w:csb0="000001FF" w:csb1="00000000"/>
    <w:embedRegular r:id="rId3" w:fontKey="{C60285CF-7982-4AAA-BBA7-C298F4D0459C}"/>
  </w:font>
  <w:font w:name="Segoe UI">
    <w:panose1 w:val="020B0502040204020203"/>
    <w:charset w:val="00"/>
    <w:family w:val="swiss"/>
    <w:pitch w:val="variable"/>
    <w:sig w:usb0="E4002EFF" w:usb1="C000E47F" w:usb2="00000009" w:usb3="00000000" w:csb0="000001FF" w:csb1="00000000"/>
    <w:embedRegular r:id="rId4" w:fontKey="{16E0706B-1169-459D-9F03-037CF13D2413}"/>
  </w:font>
  <w:font w:name="Cambria">
    <w:panose1 w:val="02040503050406030204"/>
    <w:charset w:val="00"/>
    <w:family w:val="roman"/>
    <w:pitch w:val="variable"/>
    <w:sig w:usb0="E00006FF" w:usb1="420024FF" w:usb2="02000000" w:usb3="00000000" w:csb0="0000019F" w:csb1="00000000"/>
    <w:embedRegular r:id="rId5" w:fontKey="{9A711674-02D0-4E00-8E77-B607FA4FB0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FBE" w:rsidRPr="00F13CFD" w:rsidRDefault="00F13CFD" w:rsidP="00F13CFD">
    <w:pPr>
      <w:pStyle w:val="Footer"/>
      <w:tabs>
        <w:tab w:val="clear" w:pos="4680"/>
        <w:tab w:val="clear" w:pos="9360"/>
        <w:tab w:val="center" w:pos="2995"/>
      </w:tabs>
      <w:spacing w:before="120"/>
    </w:pPr>
    <w:r>
      <w:t>[4615]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FB4" w:rsidRDefault="00B73FB4" w:rsidP="009F0C77">
      <w:r>
        <w:separator/>
      </w:r>
    </w:p>
  </w:footnote>
  <w:footnote w:type="continuationSeparator" w:id="0">
    <w:p w:rsidR="00B73FB4" w:rsidRDefault="00B73F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3PH22"/>
    <w:docVar w:name="CoverBillType" w:val="b"/>
    <w:docVar w:name="DocPath" w:val="L:\Council\bills\JN\3473PH22.DOCX"/>
    <w:docVar w:name="dvBillNumber" w:val="4615"/>
    <w:docVar w:name="dvBillNumberPrefix" w:val="H. "/>
    <w:docVar w:name="dvOriginalBody" w:val="House"/>
    <w:docVar w:name="dvSteno" w:val="JN"/>
    <w:docVar w:name="NameofBody" w:val="h"/>
    <w:docVar w:name="vGroup2" w:val="Council"/>
  </w:docVars>
  <w:rsids>
    <w:rsidRoot w:val="00B73FB4"/>
    <w:rsid w:val="00011869"/>
    <w:rsid w:val="00015CD6"/>
    <w:rsid w:val="000207A6"/>
    <w:rsid w:val="000E0100"/>
    <w:rsid w:val="000E1785"/>
    <w:rsid w:val="000F40FA"/>
    <w:rsid w:val="001035F1"/>
    <w:rsid w:val="0010776B"/>
    <w:rsid w:val="00126E7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7441"/>
    <w:rsid w:val="00284AAE"/>
    <w:rsid w:val="002E5912"/>
    <w:rsid w:val="002E5CC0"/>
    <w:rsid w:val="00301B21"/>
    <w:rsid w:val="00325348"/>
    <w:rsid w:val="0032732C"/>
    <w:rsid w:val="0033101E"/>
    <w:rsid w:val="00336AD0"/>
    <w:rsid w:val="0037079A"/>
    <w:rsid w:val="003A51C3"/>
    <w:rsid w:val="003C4DAB"/>
    <w:rsid w:val="003D01E8"/>
    <w:rsid w:val="003E5288"/>
    <w:rsid w:val="003F6D79"/>
    <w:rsid w:val="0041760A"/>
    <w:rsid w:val="00417C01"/>
    <w:rsid w:val="004403BD"/>
    <w:rsid w:val="00461441"/>
    <w:rsid w:val="004809EE"/>
    <w:rsid w:val="004E7D54"/>
    <w:rsid w:val="00510B74"/>
    <w:rsid w:val="005273C6"/>
    <w:rsid w:val="00530A69"/>
    <w:rsid w:val="00545593"/>
    <w:rsid w:val="00556EBF"/>
    <w:rsid w:val="00577C6C"/>
    <w:rsid w:val="005A62FE"/>
    <w:rsid w:val="005C2FE2"/>
    <w:rsid w:val="005E2BC9"/>
    <w:rsid w:val="005F553C"/>
    <w:rsid w:val="00605102"/>
    <w:rsid w:val="006215AA"/>
    <w:rsid w:val="00621755"/>
    <w:rsid w:val="006913C9"/>
    <w:rsid w:val="0069470D"/>
    <w:rsid w:val="006D58AA"/>
    <w:rsid w:val="00731284"/>
    <w:rsid w:val="00734F00"/>
    <w:rsid w:val="00736959"/>
    <w:rsid w:val="007A70AE"/>
    <w:rsid w:val="008362E8"/>
    <w:rsid w:val="0085786E"/>
    <w:rsid w:val="00860A6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14D"/>
    <w:rsid w:val="00A9741D"/>
    <w:rsid w:val="00AC337E"/>
    <w:rsid w:val="00AC34A2"/>
    <w:rsid w:val="00AD1C9A"/>
    <w:rsid w:val="00AD4B17"/>
    <w:rsid w:val="00B412D4"/>
    <w:rsid w:val="00B57442"/>
    <w:rsid w:val="00B64FFF"/>
    <w:rsid w:val="00B73FB4"/>
    <w:rsid w:val="00BE3C22"/>
    <w:rsid w:val="00C0345E"/>
    <w:rsid w:val="00C21ABE"/>
    <w:rsid w:val="00C21FBE"/>
    <w:rsid w:val="00C31C95"/>
    <w:rsid w:val="00C3483A"/>
    <w:rsid w:val="00C74E9D"/>
    <w:rsid w:val="00C826DD"/>
    <w:rsid w:val="00C82FD3"/>
    <w:rsid w:val="00C92819"/>
    <w:rsid w:val="00CC34CB"/>
    <w:rsid w:val="00CC6B7B"/>
    <w:rsid w:val="00CD2089"/>
    <w:rsid w:val="00D56A42"/>
    <w:rsid w:val="00D73A67"/>
    <w:rsid w:val="00D970A9"/>
    <w:rsid w:val="00DF3845"/>
    <w:rsid w:val="00DF62C9"/>
    <w:rsid w:val="00E41911"/>
    <w:rsid w:val="00E44B57"/>
    <w:rsid w:val="00E92EEF"/>
    <w:rsid w:val="00EF2368"/>
    <w:rsid w:val="00F117E8"/>
    <w:rsid w:val="00F13CFD"/>
    <w:rsid w:val="00F24442"/>
    <w:rsid w:val="00F300C5"/>
    <w:rsid w:val="00F50AE3"/>
    <w:rsid w:val="00F655B7"/>
    <w:rsid w:val="00F656BA"/>
    <w:rsid w:val="00F67CF1"/>
    <w:rsid w:val="00F728AA"/>
    <w:rsid w:val="00F840F0"/>
    <w:rsid w:val="00FB0D0D"/>
    <w:rsid w:val="00FB43B4"/>
    <w:rsid w:val="00FB6B0B"/>
    <w:rsid w:val="00FC0F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F573B-9750-40DC-9F3B-DECF9400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1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DC58D-AD8B-40F2-9CAA-7F61786A5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1836</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4615 Text of Previous Version (Nov. 17, 2021) - South Carolina Legislature Online</dc:title>
  <dc:creator>Julie Newboult</dc:creator>
  <cp:lastModifiedBy>S Wilson</cp:lastModifiedBy>
  <cp:revision>2</cp:revision>
  <cp:lastPrinted>2021-11-16T19:45:00Z</cp:lastPrinted>
  <dcterms:created xsi:type="dcterms:W3CDTF">2021-11-17T19:57:00Z</dcterms:created>
  <dcterms:modified xsi:type="dcterms:W3CDTF">2021-11-17T19:57:00Z</dcterms:modified>
</cp:coreProperties>
</file>