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40A" w:rsidRDefault="00F9640A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7E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462B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F3292B">
        <w:rPr>
          <w:color w:val="000000" w:themeColor="text1"/>
          <w:u w:color="000000" w:themeColor="text1"/>
        </w:rPr>
        <w:t>TO AMEND THE CODE OF LAWS OF SOUTH CAROLINA, 1976, BY ADDING SECTION 44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 SO AS TO ESTABLISH CIVIL LIABILITY IN CERTAIN CIRCUMSTANCES FOR AN ENTITY THAT REQUIRES PERSON</w:t>
      </w:r>
      <w:r w:rsidR="00767B4F">
        <w:rPr>
          <w:color w:val="000000" w:themeColor="text1"/>
          <w:u w:color="000000" w:themeColor="text1"/>
        </w:rPr>
        <w:t>S</w:t>
      </w:r>
      <w:r w:rsidRPr="00F3292B">
        <w:rPr>
          <w:color w:val="000000" w:themeColor="text1"/>
          <w:u w:color="000000" w:themeColor="text1"/>
        </w:rPr>
        <w:t xml:space="preserve"> SEEKING ADMISSION  ON THEIR PREMISES TO BE VACCINATED FOR COVID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62B" w:rsidRPr="00F3292B" w:rsidRDefault="00FE47ED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D462B" w:rsidRPr="00F3292B">
        <w:rPr>
          <w:color w:val="000000" w:themeColor="text1"/>
          <w:u w:color="000000" w:themeColor="text1"/>
        </w:rPr>
        <w:t>Chapter 29, Title 44 of the 1976 Code is amended by adding:</w:t>
      </w:r>
    </w:p>
    <w:p w:rsidR="005D462B" w:rsidRDefault="005D462B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2B" w:rsidRPr="00F3292B" w:rsidRDefault="005D462B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“Section 44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Notwithstanding any other provision of law to the contrary, any public, nonprofit, or private entity that requires students, employees, members, or anyone else seeking admission on the entity</w:t>
      </w:r>
      <w:r w:rsidR="004B7D18">
        <w:rPr>
          <w:color w:val="000000" w:themeColor="text1"/>
          <w:u w:color="000000" w:themeColor="text1"/>
        </w:rPr>
        <w:t>’</w:t>
      </w:r>
      <w:r w:rsidRPr="00F3292B">
        <w:rPr>
          <w:color w:val="000000" w:themeColor="text1"/>
          <w:u w:color="000000" w:themeColor="text1"/>
        </w:rPr>
        <w:t>s premises to be vaccinated for COVID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19, and whose mandatory COVID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 xml:space="preserve">19 vaccine policy or practice proximately causes a person to suffer adverse health consequences, loss of income, or other consequential damages, may be held civilly liable for </w:t>
      </w:r>
      <w:r w:rsidR="00767B4F">
        <w:rPr>
          <w:color w:val="000000" w:themeColor="text1"/>
          <w:u w:color="000000" w:themeColor="text1"/>
        </w:rPr>
        <w:t xml:space="preserve">the </w:t>
      </w:r>
      <w:r w:rsidRPr="00F3292B">
        <w:rPr>
          <w:color w:val="000000" w:themeColor="text1"/>
          <w:u w:color="000000" w:themeColor="text1"/>
        </w:rPr>
        <w:t>damages suffered. Nothing in this section prohibits the award also of punitive damages to an injured person.”</w:t>
      </w:r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462B">
        <w:t>2</w:t>
      </w:r>
      <w:r>
        <w:t>.</w:t>
      </w:r>
      <w:r>
        <w:tab/>
        <w:t>This act takes effect upon approval by the Governor.</w:t>
      </w:r>
    </w:p>
    <w:p w:rsidR="00DD6CDE" w:rsidRDefault="004B7D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640A" w:rsidRDefault="00F9640A" w:rsidP="00F9640A">
      <w:pPr>
        <w:suppressAutoHyphens/>
      </w:pPr>
    </w:p>
    <w:sectPr w:rsidR="00F9640A" w:rsidSect="00F964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7ED" w:rsidRDefault="00FE47ED" w:rsidP="009F0C77">
      <w:r>
        <w:separator/>
      </w:r>
    </w:p>
  </w:endnote>
  <w:endnote w:type="continuationSeparator" w:id="0">
    <w:p w:rsidR="00FE47ED" w:rsidRDefault="00FE47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CC6D45-18C5-4803-8B07-988E0079900C}"/>
    <w:embedBold r:id="rId2" w:fontKey="{F9D7B233-F29E-43D8-AEC5-DC94934D10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A24CE6-ADBF-4DF4-87F7-4C4BF2B040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E975D0-0072-4468-96D4-1690928597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5AACC3-E765-4ABB-99D9-836DC29B8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CDE" w:rsidRPr="00F9640A" w:rsidRDefault="00F9640A" w:rsidP="00F96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7ED" w:rsidRDefault="00FE47ED" w:rsidP="009F0C77">
      <w:r>
        <w:separator/>
      </w:r>
    </w:p>
  </w:footnote>
  <w:footnote w:type="continuationSeparator" w:id="0">
    <w:p w:rsidR="00FE47ED" w:rsidRDefault="00FE47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30VR21"/>
    <w:docVar w:name="CoverBillType" w:val="b"/>
    <w:docVar w:name="DocPath" w:val="L:\Council\bills\JN\3430VR21.DOCX"/>
    <w:docVar w:name="dvBillNumber" w:val="476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E47ED"/>
    <w:rsid w:val="00011869"/>
    <w:rsid w:val="00015CD6"/>
    <w:rsid w:val="000E0100"/>
    <w:rsid w:val="000E1785"/>
    <w:rsid w:val="000F40FA"/>
    <w:rsid w:val="001035F1"/>
    <w:rsid w:val="00107393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03F"/>
    <w:rsid w:val="004809EE"/>
    <w:rsid w:val="004B7D18"/>
    <w:rsid w:val="004E7D54"/>
    <w:rsid w:val="005273C6"/>
    <w:rsid w:val="00530A69"/>
    <w:rsid w:val="00545593"/>
    <w:rsid w:val="00556EBF"/>
    <w:rsid w:val="00577C6C"/>
    <w:rsid w:val="005A62FE"/>
    <w:rsid w:val="005C2FE2"/>
    <w:rsid w:val="005D462B"/>
    <w:rsid w:val="005E2BC9"/>
    <w:rsid w:val="00605102"/>
    <w:rsid w:val="006215AA"/>
    <w:rsid w:val="006913C9"/>
    <w:rsid w:val="0069470D"/>
    <w:rsid w:val="006D58AA"/>
    <w:rsid w:val="00734F00"/>
    <w:rsid w:val="00736959"/>
    <w:rsid w:val="00767B4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123A"/>
    <w:rsid w:val="00D73A67"/>
    <w:rsid w:val="00D970A9"/>
    <w:rsid w:val="00DD6CDE"/>
    <w:rsid w:val="00DF3845"/>
    <w:rsid w:val="00E41911"/>
    <w:rsid w:val="00E44B57"/>
    <w:rsid w:val="00E9092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40A"/>
    <w:rsid w:val="00FB0D0D"/>
    <w:rsid w:val="00FB43B4"/>
    <w:rsid w:val="00FB6B0B"/>
    <w:rsid w:val="00FE47E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7D3E6-ED4D-4ABC-B64B-1FF8FC617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B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0FDDA-8FD5-480F-9FDF-DA902DAE4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869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4764 Text of Previous Version (Jan. 12, 2022) - South Carolina Legislature Online</dc:title>
  <dc:creator>Julie Newboult</dc:creator>
  <cp:lastModifiedBy>S Wilson</cp:lastModifiedBy>
  <cp:revision>2</cp:revision>
  <cp:lastPrinted>2021-06-24T13:42:00Z</cp:lastPrinted>
  <dcterms:created xsi:type="dcterms:W3CDTF">2022-01-12T20:51:00Z</dcterms:created>
  <dcterms:modified xsi:type="dcterms:W3CDTF">2022-01-12T20:51:00Z</dcterms:modified>
</cp:coreProperties>
</file>