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4C8" w:rsidRDefault="00DF64C8"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E2E" w:rsidRDefault="00601E2E" w:rsidP="00601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8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3D20">
        <w:rPr>
          <w:color w:val="000000" w:themeColor="text1"/>
          <w:u w:color="000000" w:themeColor="text1"/>
        </w:rPr>
        <w:t>TO AMEND THE CODE OF LAWS OF SOUTH CAROLINA, 1976, BY ADDING SECTION 12</w:t>
      </w:r>
      <w:r w:rsidR="007E64D2">
        <w:rPr>
          <w:color w:val="000000" w:themeColor="text1"/>
          <w:u w:color="000000" w:themeColor="text1"/>
        </w:rPr>
        <w:noBreakHyphen/>
      </w:r>
      <w:r w:rsidRPr="00613D20">
        <w:rPr>
          <w:color w:val="000000" w:themeColor="text1"/>
          <w:u w:color="000000" w:themeColor="text1"/>
        </w:rPr>
        <w:t>6</w:t>
      </w:r>
      <w:r w:rsidR="007E64D2">
        <w:rPr>
          <w:color w:val="000000" w:themeColor="text1"/>
          <w:u w:color="000000" w:themeColor="text1"/>
        </w:rPr>
        <w:noBreakHyphen/>
      </w:r>
      <w:r w:rsidRPr="00613D20">
        <w:rPr>
          <w:color w:val="000000" w:themeColor="text1"/>
          <w:u w:color="000000" w:themeColor="text1"/>
        </w:rPr>
        <w:t>3810 SO AS TO PROVIDE THAT A TAXPAYER WHO CLAIMS A FEDERAL ALTERNATIVE FUEL INFRASTRUCTURE INCOME TAX CREDIT IS ALLOWED A CREDIT EQUAL TO FIFTY PERCENT OF THE FEDERAL INCOME TAX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8A7" w:rsidRDefault="00E338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8A7" w:rsidRDefault="00E338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C41" w:rsidRPr="00613D20" w:rsidRDefault="004C38FB"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E64C41" w:rsidRPr="00613D20">
        <w:rPr>
          <w:color w:val="000000" w:themeColor="text1"/>
          <w:u w:color="000000" w:themeColor="text1"/>
        </w:rPr>
        <w:t>Article 25, Chapter 6, Title 12 of the 1976 Code is amended by adding:</w:t>
      </w: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D20">
        <w:rPr>
          <w:color w:val="000000" w:themeColor="text1"/>
          <w:u w:color="000000" w:themeColor="text1"/>
        </w:rPr>
        <w:tab/>
        <w:t>“Section 12</w:t>
      </w:r>
      <w:r w:rsidR="007E64D2">
        <w:rPr>
          <w:color w:val="000000" w:themeColor="text1"/>
          <w:u w:color="000000" w:themeColor="text1"/>
        </w:rPr>
        <w:noBreakHyphen/>
      </w:r>
      <w:r w:rsidRPr="00613D20">
        <w:rPr>
          <w:color w:val="000000" w:themeColor="text1"/>
          <w:u w:color="000000" w:themeColor="text1"/>
        </w:rPr>
        <w:t>6</w:t>
      </w:r>
      <w:r w:rsidR="007E64D2">
        <w:rPr>
          <w:color w:val="000000" w:themeColor="text1"/>
          <w:u w:color="000000" w:themeColor="text1"/>
        </w:rPr>
        <w:noBreakHyphen/>
      </w:r>
      <w:r w:rsidRPr="00613D20">
        <w:rPr>
          <w:color w:val="000000" w:themeColor="text1"/>
          <w:u w:color="000000" w:themeColor="text1"/>
        </w:rPr>
        <w:t>3810.</w:t>
      </w:r>
      <w:r w:rsidRPr="00613D20">
        <w:rPr>
          <w:color w:val="000000" w:themeColor="text1"/>
          <w:u w:color="000000" w:themeColor="text1"/>
        </w:rPr>
        <w:tab/>
        <w:t>(A)</w:t>
      </w:r>
      <w:r w:rsidRPr="00613D20">
        <w:rPr>
          <w:color w:val="000000" w:themeColor="text1"/>
          <w:u w:color="000000" w:themeColor="text1"/>
        </w:rPr>
        <w:tab/>
        <w:t>A taxpayer who claims a federal alternative fuel infrastructure income tax credit pursuant to 26 U.S.C. Section 30C for the cost of any qualified alternative fuel vehicle refueling property placed in service by the taxpayer during the taxable year is allowed a credit agains</w:t>
      </w:r>
      <w:r w:rsidR="00747DC6">
        <w:rPr>
          <w:color w:val="000000" w:themeColor="text1"/>
          <w:u w:color="000000" w:themeColor="text1"/>
        </w:rPr>
        <w:t>t any tax due pursuant to this title</w:t>
      </w:r>
      <w:r>
        <w:rPr>
          <w:color w:val="000000" w:themeColor="text1"/>
          <w:u w:color="000000" w:themeColor="text1"/>
        </w:rPr>
        <w:t>,</w:t>
      </w:r>
      <w:r w:rsidRPr="00613D20">
        <w:rPr>
          <w:color w:val="000000" w:themeColor="text1"/>
          <w:u w:color="000000" w:themeColor="text1"/>
        </w:rPr>
        <w:t xml:space="preserve"> equal to fifty percent of the amount allowed by the federal alternative fuel infrastructure income tax credit</w:t>
      </w:r>
      <w:r w:rsidR="00FC29F9">
        <w:rPr>
          <w:color w:val="000000" w:themeColor="text1"/>
          <w:u w:color="000000" w:themeColor="text1"/>
        </w:rPr>
        <w:t xml:space="preserve"> regardless of the year in which the federal credit is claimed</w:t>
      </w:r>
      <w:r w:rsidRPr="00613D20">
        <w:rPr>
          <w:color w:val="000000" w:themeColor="text1"/>
          <w:u w:color="000000" w:themeColor="text1"/>
        </w:rPr>
        <w:t>.</w:t>
      </w: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D20">
        <w:rPr>
          <w:color w:val="000000" w:themeColor="text1"/>
          <w:u w:color="000000" w:themeColor="text1"/>
        </w:rPr>
        <w:tab/>
        <w:t>(B)</w:t>
      </w:r>
      <w:r w:rsidRPr="00613D20">
        <w:rPr>
          <w:color w:val="000000" w:themeColor="text1"/>
          <w:u w:color="000000" w:themeColor="text1"/>
        </w:rPr>
        <w:tab/>
      </w:r>
      <w:r w:rsidR="00FC29F9">
        <w:rPr>
          <w:color w:val="000000" w:themeColor="text1"/>
          <w:u w:color="000000" w:themeColor="text1"/>
        </w:rPr>
        <w:t>A</w:t>
      </w:r>
      <w:r w:rsidRPr="00613D20">
        <w:rPr>
          <w:color w:val="000000" w:themeColor="text1"/>
          <w:u w:color="000000" w:themeColor="text1"/>
        </w:rPr>
        <w:t xml:space="preserve"> credit claimed under this section but not used in a taxable year may be carried forward five years from the taxable year in which the credit is earned.”</w:t>
      </w: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C41" w:rsidRPr="00613D20" w:rsidRDefault="00E64C41" w:rsidP="00E6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D20">
        <w:rPr>
          <w:color w:val="000000" w:themeColor="text1"/>
          <w:u w:color="000000" w:themeColor="text1"/>
        </w:rPr>
        <w:t>SECTION</w:t>
      </w:r>
      <w:r w:rsidRPr="00613D20">
        <w:rPr>
          <w:color w:val="000000" w:themeColor="text1"/>
          <w:u w:color="000000" w:themeColor="text1"/>
        </w:rPr>
        <w:tab/>
        <w:t>2.</w:t>
      </w:r>
      <w:r w:rsidRPr="00613D20">
        <w:rPr>
          <w:color w:val="000000" w:themeColor="text1"/>
          <w:u w:color="000000" w:themeColor="text1"/>
        </w:rPr>
        <w:tab/>
        <w:t>This act takes effect upon approval by the Governor and first applies to income tax years after 2021.</w:t>
      </w:r>
    </w:p>
    <w:p w:rsidR="00FD05DB" w:rsidRDefault="007E64D2" w:rsidP="007E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4C8" w:rsidRDefault="00DF64C8" w:rsidP="00DF64C8">
      <w:pPr>
        <w:suppressAutoHyphens/>
      </w:pPr>
    </w:p>
    <w:sectPr w:rsidR="00DF64C8" w:rsidSect="00DF64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8A7" w:rsidRDefault="00E338A7" w:rsidP="009F0C77">
      <w:r>
        <w:separator/>
      </w:r>
    </w:p>
  </w:endnote>
  <w:endnote w:type="continuationSeparator" w:id="0">
    <w:p w:rsidR="00E338A7" w:rsidRDefault="00E338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2E87D1-722B-4490-BE3C-17FE332C9B38}"/>
    <w:embedBold r:id="rId2" w:fontKey="{914502BE-973C-48B5-B85B-2CA06E50516D}"/>
  </w:font>
  <w:font w:name="Calibri">
    <w:panose1 w:val="020F0502020204030204"/>
    <w:charset w:val="00"/>
    <w:family w:val="swiss"/>
    <w:pitch w:val="variable"/>
    <w:sig w:usb0="E4002EFF" w:usb1="C000247B" w:usb2="00000009" w:usb3="00000000" w:csb0="000001FF" w:csb1="00000000"/>
    <w:embedRegular r:id="rId3" w:fontKey="{BFD7E83D-D667-48C0-95E6-366C8E4BD875}"/>
  </w:font>
  <w:font w:name="Segoe UI">
    <w:panose1 w:val="020B0502040204020203"/>
    <w:charset w:val="00"/>
    <w:family w:val="swiss"/>
    <w:pitch w:val="variable"/>
    <w:sig w:usb0="E4002EFF" w:usb1="C000E47F" w:usb2="00000009" w:usb3="00000000" w:csb0="000001FF" w:csb1="00000000"/>
    <w:embedRegular r:id="rId4" w:fontKey="{79AC20E0-2770-4D9E-823D-D51CCA9F547D}"/>
  </w:font>
  <w:font w:name="Cambria">
    <w:panose1 w:val="02040503050406030204"/>
    <w:charset w:val="00"/>
    <w:family w:val="roman"/>
    <w:pitch w:val="variable"/>
    <w:sig w:usb0="E00006FF" w:usb1="420024FF" w:usb2="02000000" w:usb3="00000000" w:csb0="0000019F" w:csb1="00000000"/>
    <w:embedRegular r:id="rId5" w:fontKey="{DE29F1A5-A986-4DB1-A549-8510CD9E2C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5DB" w:rsidRPr="00DF64C8" w:rsidRDefault="00DF64C8" w:rsidP="00DF64C8">
    <w:pPr>
      <w:pStyle w:val="Footer"/>
      <w:tabs>
        <w:tab w:val="clear" w:pos="4680"/>
        <w:tab w:val="clear" w:pos="9360"/>
        <w:tab w:val="center" w:pos="2995"/>
      </w:tabs>
      <w:spacing w:before="120"/>
    </w:pPr>
    <w:r>
      <w:t>[4768]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8A7" w:rsidRDefault="00E338A7" w:rsidP="009F0C77">
      <w:r>
        <w:separator/>
      </w:r>
    </w:p>
  </w:footnote>
  <w:footnote w:type="continuationSeparator" w:id="0">
    <w:p w:rsidR="00E338A7" w:rsidRDefault="00E338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52SA22"/>
    <w:docVar w:name="CoverBillType" w:val="b"/>
    <w:docVar w:name="DocPath" w:val="L:\Council\bills\JN\3452SA22.DOCX"/>
    <w:docVar w:name="dvBillNumber" w:val="4768"/>
    <w:docVar w:name="dvBillNumberPrefix" w:val="H. "/>
    <w:docVar w:name="dvOriginalBody" w:val="House"/>
    <w:docVar w:name="dvSteno" w:val="JN"/>
    <w:docVar w:name="NameofBody" w:val="h"/>
    <w:docVar w:name="vGroup2" w:val="Council"/>
  </w:docVars>
  <w:rsids>
    <w:rsidRoot w:val="00E338A7"/>
    <w:rsid w:val="00011869"/>
    <w:rsid w:val="00015CD6"/>
    <w:rsid w:val="000A4FE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1730"/>
    <w:rsid w:val="00284AAE"/>
    <w:rsid w:val="002E5912"/>
    <w:rsid w:val="00301B21"/>
    <w:rsid w:val="00325348"/>
    <w:rsid w:val="0032732C"/>
    <w:rsid w:val="00336AD0"/>
    <w:rsid w:val="0037079A"/>
    <w:rsid w:val="003C4DAB"/>
    <w:rsid w:val="003D01E8"/>
    <w:rsid w:val="003E5288"/>
    <w:rsid w:val="003F6D79"/>
    <w:rsid w:val="0041760A"/>
    <w:rsid w:val="00417C01"/>
    <w:rsid w:val="00424032"/>
    <w:rsid w:val="004403BD"/>
    <w:rsid w:val="00461441"/>
    <w:rsid w:val="004809EE"/>
    <w:rsid w:val="004C38FB"/>
    <w:rsid w:val="004E7D54"/>
    <w:rsid w:val="005273C6"/>
    <w:rsid w:val="00530A69"/>
    <w:rsid w:val="00545593"/>
    <w:rsid w:val="00556EBF"/>
    <w:rsid w:val="00577C6C"/>
    <w:rsid w:val="005A62FE"/>
    <w:rsid w:val="005C2FE2"/>
    <w:rsid w:val="005E2BC9"/>
    <w:rsid w:val="00601E2E"/>
    <w:rsid w:val="00605102"/>
    <w:rsid w:val="006215AA"/>
    <w:rsid w:val="006913C9"/>
    <w:rsid w:val="0069470D"/>
    <w:rsid w:val="006D58AA"/>
    <w:rsid w:val="00734F00"/>
    <w:rsid w:val="00736959"/>
    <w:rsid w:val="00747DC6"/>
    <w:rsid w:val="007A70AE"/>
    <w:rsid w:val="007E623E"/>
    <w:rsid w:val="007E64D2"/>
    <w:rsid w:val="008362E8"/>
    <w:rsid w:val="0085786E"/>
    <w:rsid w:val="008A1768"/>
    <w:rsid w:val="008A489F"/>
    <w:rsid w:val="008F0F33"/>
    <w:rsid w:val="008F4429"/>
    <w:rsid w:val="0094021A"/>
    <w:rsid w:val="009B44AF"/>
    <w:rsid w:val="009C6A0B"/>
    <w:rsid w:val="009F0C77"/>
    <w:rsid w:val="009F4DD1"/>
    <w:rsid w:val="00A02543"/>
    <w:rsid w:val="00A30DA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5391"/>
    <w:rsid w:val="00D73A67"/>
    <w:rsid w:val="00D970A9"/>
    <w:rsid w:val="00DF3845"/>
    <w:rsid w:val="00DF64C8"/>
    <w:rsid w:val="00E338A7"/>
    <w:rsid w:val="00E41911"/>
    <w:rsid w:val="00E44B57"/>
    <w:rsid w:val="00E64C41"/>
    <w:rsid w:val="00E70822"/>
    <w:rsid w:val="00E92EEF"/>
    <w:rsid w:val="00EF2368"/>
    <w:rsid w:val="00F24442"/>
    <w:rsid w:val="00F50AE3"/>
    <w:rsid w:val="00F655B7"/>
    <w:rsid w:val="00F656BA"/>
    <w:rsid w:val="00F67CF1"/>
    <w:rsid w:val="00F728AA"/>
    <w:rsid w:val="00F840F0"/>
    <w:rsid w:val="00FB0D0D"/>
    <w:rsid w:val="00FB43B4"/>
    <w:rsid w:val="00FB6B0B"/>
    <w:rsid w:val="00FC29F9"/>
    <w:rsid w:val="00FD05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8902C-D6BB-4C40-8A93-B396C5CE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0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0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73167-36D9-4197-B6E5-1E91FDF1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1002</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4768 Text of Previous Version (Jan. 12, 2022) - South Carolina Legislature Online</dc:title>
  <dc:creator>Julie Newboult</dc:creator>
  <cp:lastModifiedBy>S Wilson</cp:lastModifiedBy>
  <cp:revision>2</cp:revision>
  <cp:lastPrinted>2021-10-27T13:19:00Z</cp:lastPrinted>
  <dcterms:created xsi:type="dcterms:W3CDTF">2022-01-12T20:53:00Z</dcterms:created>
  <dcterms:modified xsi:type="dcterms:W3CDTF">2022-01-12T20:53:00Z</dcterms:modified>
</cp:coreProperties>
</file>