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E26" w:rsidRDefault="00AE4E26"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3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17605"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3B6A">
        <w:rPr>
          <w:color w:val="000000" w:themeColor="text1"/>
          <w:u w:color="000000" w:themeColor="text1"/>
        </w:rPr>
        <w:t>TO AMEND SECTION 8</w:t>
      </w:r>
      <w:r w:rsidRPr="00E63B6A">
        <w:rPr>
          <w:color w:val="000000" w:themeColor="text1"/>
          <w:u w:color="000000" w:themeColor="text1"/>
        </w:rPr>
        <w:noBreakHyphen/>
        <w:t>11</w:t>
      </w:r>
      <w:r w:rsidRPr="00E63B6A">
        <w:rPr>
          <w:color w:val="000000" w:themeColor="text1"/>
          <w:u w:color="000000" w:themeColor="text1"/>
        </w:rPr>
        <w:noBreakHyphen/>
        <w:t>83</w:t>
      </w:r>
      <w:r w:rsidR="0073678E">
        <w:rPr>
          <w:color w:val="000000" w:themeColor="text1"/>
          <w:u w:color="000000" w:themeColor="text1"/>
        </w:rPr>
        <w:t>,</w:t>
      </w:r>
      <w:r w:rsidRPr="00E63B6A">
        <w:rPr>
          <w:color w:val="000000" w:themeColor="text1"/>
          <w:u w:color="000000" w:themeColor="text1"/>
        </w:rPr>
        <w:t xml:space="preserve"> CODE OF LAWS OF SOUTH CAROLINA, 1976, RELATING TO PAYROLL DEDUCTIONS, SO AS TO AUTHORIZE THE COMPTROLLER GENERAL TO DEDUCT DUES FOR THE SOUTH CAROLINA WILDLIFE LAW ENFORCEMENT OFFICERS’ ASSOCIATION FROM THE COMPENSATION OF STATE EMPLOYEES AND RETIREES.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384" w:rsidRDefault="004B5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384" w:rsidRDefault="004B5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B6A">
        <w:rPr>
          <w:color w:val="000000" w:themeColor="text1"/>
          <w:u w:color="000000" w:themeColor="text1"/>
        </w:rPr>
        <w:t>SECTION</w:t>
      </w:r>
      <w:r w:rsidRPr="00E63B6A">
        <w:rPr>
          <w:color w:val="000000" w:themeColor="text1"/>
          <w:u w:color="000000" w:themeColor="text1"/>
        </w:rPr>
        <w:tab/>
        <w:t>1.</w:t>
      </w:r>
      <w:r w:rsidRPr="00E63B6A">
        <w:rPr>
          <w:color w:val="000000" w:themeColor="text1"/>
          <w:u w:color="000000" w:themeColor="text1"/>
        </w:rPr>
        <w:tab/>
        <w:t>Section 8</w:t>
      </w:r>
      <w:r w:rsidRPr="00E63B6A">
        <w:rPr>
          <w:color w:val="000000" w:themeColor="text1"/>
          <w:u w:color="000000" w:themeColor="text1"/>
        </w:rPr>
        <w:noBreakHyphen/>
        <w:t>11</w:t>
      </w:r>
      <w:r w:rsidRPr="00E63B6A">
        <w:rPr>
          <w:color w:val="000000" w:themeColor="text1"/>
          <w:u w:color="000000" w:themeColor="text1"/>
        </w:rPr>
        <w:noBreakHyphen/>
        <w:t>83 of the 1976 Code is amended by adding an appropriately lettered subsection to read:</w:t>
      </w: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B6A">
        <w:rPr>
          <w:color w:val="000000" w:themeColor="text1"/>
          <w:u w:color="000000" w:themeColor="text1"/>
        </w:rPr>
        <w:tab/>
        <w:t>“(  )</w:t>
      </w:r>
      <w:r w:rsidRPr="00E63B6A">
        <w:rPr>
          <w:color w:val="000000" w:themeColor="text1"/>
          <w:u w:color="000000" w:themeColor="text1"/>
        </w:rPr>
        <w:tab/>
        <w:t>Dues for the South Carolina Wildlife Law Enforcement Officers’ Association also may be deducted from the compensation of state employees and retirees and paid over to this association in the same manner other dues under this section are deducted and paid over. The same restrictions and conditions that apply to the other deductions under this sect</w:t>
      </w:r>
      <w:r w:rsidR="0073678E">
        <w:rPr>
          <w:color w:val="000000" w:themeColor="text1"/>
          <w:u w:color="000000" w:themeColor="text1"/>
        </w:rPr>
        <w:t>ion also apply to the deduction</w:t>
      </w:r>
      <w:r w:rsidRPr="00E63B6A">
        <w:rPr>
          <w:color w:val="000000" w:themeColor="text1"/>
          <w:u w:color="000000" w:themeColor="text1"/>
        </w:rPr>
        <w:t xml:space="preserve"> of dues for the South Carolina Wildlife Law Enforcement Officers’ Association.”</w:t>
      </w: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384"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3B6A">
        <w:rPr>
          <w:color w:val="000000" w:themeColor="text1"/>
          <w:u w:color="000000" w:themeColor="text1"/>
        </w:rPr>
        <w:t>SECTION</w:t>
      </w:r>
      <w:r w:rsidRPr="00E63B6A">
        <w:rPr>
          <w:color w:val="000000" w:themeColor="text1"/>
          <w:u w:color="000000" w:themeColor="text1"/>
        </w:rPr>
        <w:tab/>
        <w:t>2.</w:t>
      </w:r>
      <w:r w:rsidR="004B5384">
        <w:tab/>
        <w:t>This act takes effect upon approval by the Governor.</w:t>
      </w:r>
    </w:p>
    <w:p w:rsidR="004512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4E26" w:rsidRDefault="00AE4E26" w:rsidP="00AE4E26">
      <w:pPr>
        <w:suppressAutoHyphens/>
      </w:pPr>
    </w:p>
    <w:sectPr w:rsidR="00AE4E26" w:rsidSect="00AE4E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384" w:rsidRDefault="004B5384" w:rsidP="009F0C77">
      <w:r>
        <w:separator/>
      </w:r>
    </w:p>
  </w:endnote>
  <w:endnote w:type="continuationSeparator" w:id="0">
    <w:p w:rsidR="004B5384" w:rsidRDefault="004B53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55BA01-1D1F-40D4-A16C-0ED43E4F4383}"/>
    <w:embedBold r:id="rId2" w:fontKey="{503A3B10-F16B-40C1-9DDA-09C49AA87649}"/>
  </w:font>
  <w:font w:name="Calibri">
    <w:panose1 w:val="020F0502020204030204"/>
    <w:charset w:val="00"/>
    <w:family w:val="swiss"/>
    <w:pitch w:val="variable"/>
    <w:sig w:usb0="E4002EFF" w:usb1="C000247B" w:usb2="00000009" w:usb3="00000000" w:csb0="000001FF" w:csb1="00000000"/>
    <w:embedRegular r:id="rId3" w:fontKey="{4FAADA9B-588F-4E81-9C1C-4D5B2BAA2206}"/>
  </w:font>
  <w:font w:name="Cambria">
    <w:panose1 w:val="02040503050406030204"/>
    <w:charset w:val="00"/>
    <w:family w:val="roman"/>
    <w:pitch w:val="variable"/>
    <w:sig w:usb0="E00006FF" w:usb1="420024FF" w:usb2="02000000" w:usb3="00000000" w:csb0="0000019F" w:csb1="00000000"/>
    <w:embedRegular r:id="rId4" w:fontKey="{262F02D2-5300-42D5-A951-3DADBA02D4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2C3" w:rsidRPr="00AE4E26" w:rsidRDefault="00AE4E26" w:rsidP="00AE4E26">
    <w:pPr>
      <w:pStyle w:val="Footer"/>
      <w:tabs>
        <w:tab w:val="clear" w:pos="4680"/>
        <w:tab w:val="clear" w:pos="9360"/>
        <w:tab w:val="center" w:pos="2995"/>
      </w:tabs>
      <w:spacing w:before="120"/>
    </w:pPr>
    <w:r>
      <w:t>[4833]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384" w:rsidRDefault="004B5384" w:rsidP="009F0C77">
      <w:r>
        <w:separator/>
      </w:r>
    </w:p>
  </w:footnote>
  <w:footnote w:type="continuationSeparator" w:id="0">
    <w:p w:rsidR="004B5384" w:rsidRDefault="004B53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4DG22"/>
    <w:docVar w:name="CoverBillType" w:val="b"/>
    <w:docVar w:name="DocPath" w:val="L:\Council\bills\NBD\11304DG22.DOCX"/>
    <w:docVar w:name="dvBillNumber" w:val="4833"/>
    <w:docVar w:name="dvBillNumberPrefix" w:val="H. "/>
    <w:docVar w:name="dvOriginalBody" w:val="House"/>
    <w:docVar w:name="dvSteno" w:val="NBD"/>
    <w:docVar w:name="NameofBody" w:val="h"/>
    <w:docVar w:name="vGroup2" w:val="Council"/>
  </w:docVars>
  <w:rsids>
    <w:rsidRoot w:val="004B5384"/>
    <w:rsid w:val="00011869"/>
    <w:rsid w:val="00015CD6"/>
    <w:rsid w:val="000D14D3"/>
    <w:rsid w:val="000E0100"/>
    <w:rsid w:val="000E1785"/>
    <w:rsid w:val="000F40FA"/>
    <w:rsid w:val="001035F1"/>
    <w:rsid w:val="0010776B"/>
    <w:rsid w:val="00133E66"/>
    <w:rsid w:val="001435A3"/>
    <w:rsid w:val="00146ED3"/>
    <w:rsid w:val="00151044"/>
    <w:rsid w:val="0019575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5"/>
    <w:rsid w:val="0041760A"/>
    <w:rsid w:val="00417C01"/>
    <w:rsid w:val="004403BD"/>
    <w:rsid w:val="004512C3"/>
    <w:rsid w:val="00461441"/>
    <w:rsid w:val="004809EE"/>
    <w:rsid w:val="004B538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78E"/>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E26"/>
    <w:rsid w:val="00B412D4"/>
    <w:rsid w:val="00B64FFF"/>
    <w:rsid w:val="00BE3C22"/>
    <w:rsid w:val="00C0345E"/>
    <w:rsid w:val="00C21ABE"/>
    <w:rsid w:val="00C31C95"/>
    <w:rsid w:val="00C3483A"/>
    <w:rsid w:val="00C45E5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761994-DF24-431D-BC9E-927F5B94D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DE085-79CC-41F6-9A26-A1C6CA72B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846</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4833 Text of Previous Version (Jan. 20, 2022) - South Carolina Legislature Online</dc:title>
  <dc:creator>Niki Downey</dc:creator>
  <cp:lastModifiedBy>S Wilson</cp:lastModifiedBy>
  <cp:revision>2</cp:revision>
  <cp:lastPrinted>2022-01-13T15:33:00Z</cp:lastPrinted>
  <dcterms:created xsi:type="dcterms:W3CDTF">2022-01-20T16:35:00Z</dcterms:created>
  <dcterms:modified xsi:type="dcterms:W3CDTF">2022-01-20T16:35:00Z</dcterms:modified>
</cp:coreProperties>
</file>