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9B1E3" w14:textId="77777777" w:rsidR="00557BC5" w:rsidRDefault="00A6667F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14:paraId="631A0A42" w14:textId="77777777" w:rsidR="002E74B1" w:rsidRDefault="00A6667F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</w:t>
      </w:r>
      <w:r w:rsidR="002E74B1">
        <w:t>, 2022</w:t>
      </w:r>
    </w:p>
    <w:p w14:paraId="79087A0A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3EB955" w14:textId="77777777" w:rsidR="002E74B1" w:rsidRPr="002E74B1" w:rsidRDefault="002E74B1" w:rsidP="002E74B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4889</w:t>
      </w:r>
    </w:p>
    <w:p w14:paraId="6258DAB4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CB09A7" w14:textId="77777777" w:rsid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71095D">
        <w:t>Rep. Bannister</w:t>
      </w:r>
    </w:p>
    <w:p w14:paraId="593E1279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79EBF" w14:textId="77777777" w:rsidR="002E74B1" w:rsidRDefault="00A6667F" w:rsidP="002065E3">
      <w:pPr>
        <w:tabs>
          <w:tab w:val="right" w:pos="5933"/>
        </w:tabs>
        <w:suppressAutoHyphens/>
      </w:pPr>
      <w:r>
        <w:t>S. Printed 5/4</w:t>
      </w:r>
      <w:r w:rsidR="002E74B1">
        <w:t>/22--S.</w:t>
      </w:r>
      <w:r w:rsidR="002065E3">
        <w:tab/>
      </w:r>
    </w:p>
    <w:p w14:paraId="6571E9B7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30, 2022.</w:t>
      </w:r>
    </w:p>
    <w:p w14:paraId="5E1FF3A3" w14:textId="77777777" w:rsidR="002E74B1" w:rsidRPr="002E74B1" w:rsidRDefault="002E74B1" w:rsidP="002E74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0AD28C1C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55C41F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51AAB5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ECC99" w14:textId="77777777" w:rsidR="002E74B1" w:rsidRDefault="002E74B1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E74B1" w:rsidSect="00557BC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9CC0A89" w14:textId="77777777" w:rsidR="00B84DEE" w:rsidRDefault="00B84DEE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BCF479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BA378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BB0072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0CE4B1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AE1486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561154" w14:textId="77777777" w:rsidR="005B51C3" w:rsidRDefault="005B51C3" w:rsidP="005B51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DE39A4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2A308" w14:textId="77777777" w:rsidR="0010776B" w:rsidRPr="00325348" w:rsidRDefault="0010776B" w:rsidP="00B8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231B">
        <w:rPr>
          <w:b/>
          <w:sz w:val="30"/>
          <w:szCs w:val="30"/>
        </w:rPr>
        <w:t>BILL</w:t>
      </w:r>
    </w:p>
    <w:p w14:paraId="2D5552E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596DEF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06E8F">
        <w:rPr>
          <w:color w:val="000000" w:themeColor="text1"/>
          <w:u w:color="000000" w:themeColor="text1"/>
        </w:rPr>
        <w:t>TO AMEND THE CODE OF LAWS OF SOUTH CAROLINA, 1976</w:t>
      </w:r>
      <w:r>
        <w:rPr>
          <w:color w:val="000000" w:themeColor="text1"/>
          <w:u w:color="000000" w:themeColor="text1"/>
        </w:rPr>
        <w:t>,</w:t>
      </w:r>
      <w:r w:rsidRPr="00406E8F">
        <w:rPr>
          <w:color w:val="000000" w:themeColor="text1"/>
          <w:u w:color="000000" w:themeColor="text1"/>
        </w:rPr>
        <w:t xml:space="preserve"> BY ADDING SECTION 40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79</w:t>
      </w:r>
      <w:r w:rsidR="00767FC1">
        <w:rPr>
          <w:color w:val="000000" w:themeColor="text1"/>
          <w:u w:color="000000" w:themeColor="text1"/>
        </w:rPr>
        <w:noBreakHyphen/>
      </w:r>
      <w:r w:rsidRPr="00406E8F">
        <w:rPr>
          <w:color w:val="000000" w:themeColor="text1"/>
          <w:u w:color="000000" w:themeColor="text1"/>
        </w:rPr>
        <w:t>215 SO AS TO PROHIBIT AN ALARM BUSINESS OR CONTRACTOR FROM BEING FINED FOR A FALSE ALARM NOT ATTRIBUTED TO IMPROPER INSTALLATION, DEFECTIVE EQUIPMENT, OR OPERATIONAL ERROR BY THE ALARM BUSINESS OR CONTRACTOR.</w:t>
      </w:r>
      <w:bookmarkEnd w:id="1"/>
    </w:p>
    <w:p w14:paraId="2ADB4EC1" w14:textId="77777777" w:rsidR="0010776B" w:rsidRDefault="00A66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14:paraId="3A690F4A" w14:textId="77777777" w:rsidR="00A6667F" w:rsidRDefault="00A666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B7C672B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14:paraId="1E8EBBEF" w14:textId="77777777" w:rsidR="00A7231B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CC7519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06E8F">
        <w:rPr>
          <w:color w:val="000000" w:themeColor="text1"/>
          <w:u w:color="000000" w:themeColor="text1"/>
        </w:rPr>
        <w:t>Chapter 79, Title 40 of the 1976 Code is amended by adding:</w:t>
      </w:r>
    </w:p>
    <w:p w14:paraId="12B51F8B" w14:textId="77777777" w:rsidR="00783425" w:rsidRPr="00406E8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987DAB5" w14:textId="77777777" w:rsidR="00783425" w:rsidRPr="00D160BF" w:rsidRDefault="00783425" w:rsidP="00783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6667F" w:rsidRPr="00D160BF">
        <w:rPr>
          <w:color w:val="000000" w:themeColor="text1"/>
          <w:u w:color="000000" w:themeColor="text1"/>
        </w:rPr>
        <w:t>“Section 40</w:t>
      </w:r>
      <w:r w:rsidR="00A6667F" w:rsidRPr="00D160BF">
        <w:rPr>
          <w:color w:val="000000" w:themeColor="text1"/>
          <w:u w:color="000000" w:themeColor="text1"/>
        </w:rPr>
        <w:noBreakHyphen/>
        <w:t>79</w:t>
      </w:r>
      <w:r w:rsidR="00A6667F" w:rsidRPr="00D160BF">
        <w:rPr>
          <w:color w:val="000000" w:themeColor="text1"/>
          <w:u w:color="000000" w:themeColor="text1"/>
        </w:rPr>
        <w:noBreakHyphen/>
        <w:t>215.</w:t>
      </w:r>
      <w:r w:rsidR="00A6667F" w:rsidRPr="00D160BF">
        <w:rPr>
          <w:color w:val="000000" w:themeColor="text1"/>
          <w:u w:color="000000" w:themeColor="text1"/>
        </w:rPr>
        <w:tab/>
        <w:t>An alarm business or contractor as defined in this chapter, or an alarm business call center, must not be fined or assessed a civil penalty for false</w:t>
      </w:r>
      <w:r w:rsidRPr="00D160BF">
        <w:rPr>
          <w:color w:val="000000" w:themeColor="text1"/>
          <w:u w:color="000000" w:themeColor="text1"/>
        </w:rPr>
        <w:t xml:space="preserve"> alarms which are not attributed to improper installation, defective equipment, or operational error by the alarm business contractor.”</w:t>
      </w:r>
    </w:p>
    <w:p w14:paraId="7BDE28F8" w14:textId="77777777" w:rsidR="00A7231B" w:rsidRPr="00D160BF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4D69C6C" w14:textId="77777777" w:rsidR="00A7231B" w:rsidRPr="00D160BF" w:rsidRDefault="00A723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60BF">
        <w:t>SECTION</w:t>
      </w:r>
      <w:r w:rsidRPr="00D160BF">
        <w:tab/>
      </w:r>
      <w:r w:rsidR="00783425" w:rsidRPr="00D160BF">
        <w:t>2</w:t>
      </w:r>
      <w:r w:rsidRPr="00D160BF">
        <w:t>.</w:t>
      </w:r>
      <w:r w:rsidRPr="00D160BF">
        <w:tab/>
        <w:t>This act takes effect upon approval by the Governor.</w:t>
      </w:r>
    </w:p>
    <w:p w14:paraId="083B851F" w14:textId="77777777" w:rsidR="00C445DA" w:rsidRDefault="00767F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160BF">
        <w:noBreakHyphen/>
      </w:r>
      <w:r w:rsidRPr="00D160BF">
        <w:noBreakHyphen/>
      </w:r>
      <w:r w:rsidRPr="00D160BF">
        <w:noBreakHyphen/>
      </w:r>
      <w:r w:rsidRPr="00D160BF">
        <w:noBreakHyphen/>
      </w:r>
      <w:r w:rsidR="0010776B" w:rsidRPr="00D160BF">
        <w:t>XX</w:t>
      </w:r>
      <w:r w:rsidRPr="00D160BF">
        <w:noBreakHyphen/>
      </w:r>
      <w:r w:rsidRPr="00D160BF">
        <w:noBreakHyphen/>
      </w:r>
      <w:r w:rsidRPr="00D160BF">
        <w:noBreakHyphen/>
      </w:r>
      <w:r w:rsidRPr="00D160BF">
        <w:noBreakHyphen/>
      </w:r>
    </w:p>
    <w:p w14:paraId="44D8B6FE" w14:textId="77777777" w:rsidR="00CC46D9" w:rsidRDefault="00CC46D9" w:rsidP="00CC46D9">
      <w:pPr>
        <w:suppressAutoHyphens/>
      </w:pPr>
    </w:p>
    <w:sectPr w:rsidR="00CC46D9" w:rsidSect="00557BC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21475" w14:textId="77777777" w:rsidR="00A7231B" w:rsidRDefault="00A7231B" w:rsidP="009F0C77">
      <w:r>
        <w:separator/>
      </w:r>
    </w:p>
  </w:endnote>
  <w:endnote w:type="continuationSeparator" w:id="0">
    <w:p w14:paraId="1D2271AD" w14:textId="77777777" w:rsidR="00A7231B" w:rsidRDefault="00A723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ACCD90-57E8-4CD4-8F71-8DB533DE1C8D}"/>
    <w:embedBold r:id="rId2" w:fontKey="{433FEAA2-B6F4-41AA-9296-C3594B919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62E671-D62A-4CCE-A8C3-CCBC9451DE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19A7A0-3559-4AB9-9F17-914129BE18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2A32D6-ADF4-492C-AD4F-562B237AC4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D39EB" w14:textId="5C693B79" w:rsidR="00C445DA" w:rsidRPr="00B84DEE" w:rsidRDefault="00B84DEE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</w:t>
    </w:r>
    <w:r w:rsidR="00557BC5">
      <w:t>-</w:t>
    </w:r>
    <w:r w:rsidR="00557BC5">
      <w:fldChar w:fldCharType="begin"/>
    </w:r>
    <w:r w:rsidR="00557BC5">
      <w:instrText xml:space="preserve"> PAGE  \* MERGEFORMAT </w:instrText>
    </w:r>
    <w:r w:rsidR="00557BC5">
      <w:fldChar w:fldCharType="separate"/>
    </w:r>
    <w:r w:rsidR="00611BE9">
      <w:rPr>
        <w:noProof/>
      </w:rPr>
      <w:t>1</w:t>
    </w:r>
    <w:r w:rsidR="00557BC5">
      <w:fldChar w:fldCharType="end"/>
    </w:r>
    <w:r w:rsidR="00557BC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3A7A3" w14:textId="1A3047DF" w:rsidR="00557BC5" w:rsidRPr="00B84DEE" w:rsidRDefault="00557BC5" w:rsidP="00B8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46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8905C5" w14:textId="77777777" w:rsidR="00A7231B" w:rsidRDefault="00A7231B" w:rsidP="009F0C77">
      <w:r>
        <w:separator/>
      </w:r>
    </w:p>
  </w:footnote>
  <w:footnote w:type="continuationSeparator" w:id="0">
    <w:p w14:paraId="40B63BEC" w14:textId="77777777" w:rsidR="00A7231B" w:rsidRDefault="00A723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02PH22"/>
    <w:docVar w:name="CoverBillType" w:val="b"/>
    <w:docVar w:name="DocPath" w:val="L:\Council\bills\JN\3502PH22.DOCX"/>
    <w:docVar w:name="dvBillNumber" w:val="488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23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5E3"/>
    <w:rsid w:val="002321B6"/>
    <w:rsid w:val="00232912"/>
    <w:rsid w:val="00250967"/>
    <w:rsid w:val="002543C8"/>
    <w:rsid w:val="0025541D"/>
    <w:rsid w:val="00284AAE"/>
    <w:rsid w:val="002E5912"/>
    <w:rsid w:val="002E74B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5BB0"/>
    <w:rsid w:val="00556EBF"/>
    <w:rsid w:val="00557BC5"/>
    <w:rsid w:val="00577C6C"/>
    <w:rsid w:val="005A62FE"/>
    <w:rsid w:val="005B51C3"/>
    <w:rsid w:val="005C2FE2"/>
    <w:rsid w:val="005E2BC9"/>
    <w:rsid w:val="00605102"/>
    <w:rsid w:val="00611BE9"/>
    <w:rsid w:val="006215AA"/>
    <w:rsid w:val="006913C9"/>
    <w:rsid w:val="0069470D"/>
    <w:rsid w:val="006D58AA"/>
    <w:rsid w:val="00734F00"/>
    <w:rsid w:val="00736959"/>
    <w:rsid w:val="00767FC1"/>
    <w:rsid w:val="00783425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67F"/>
    <w:rsid w:val="00A7231B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4DEE"/>
    <w:rsid w:val="00BE3C22"/>
    <w:rsid w:val="00C0345E"/>
    <w:rsid w:val="00C21ABE"/>
    <w:rsid w:val="00C31C95"/>
    <w:rsid w:val="00C3483A"/>
    <w:rsid w:val="00C445DA"/>
    <w:rsid w:val="00C74E9D"/>
    <w:rsid w:val="00C826DD"/>
    <w:rsid w:val="00C82FD3"/>
    <w:rsid w:val="00C92819"/>
    <w:rsid w:val="00CC46D9"/>
    <w:rsid w:val="00CC6B7B"/>
    <w:rsid w:val="00CD2089"/>
    <w:rsid w:val="00D160BF"/>
    <w:rsid w:val="00D73A67"/>
    <w:rsid w:val="00D970A9"/>
    <w:rsid w:val="00DC6B1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0909C"/>
  <w15:docId w15:val="{0635AEFB-F9C0-4851-9498-0E69257F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B6CC0-368F-4F77-B724-CA49C061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792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4889 Text of Previous Version (May 4, 2022) - South Carolina Legislature Online</dc:title>
  <dc:creator>Julie Newboult</dc:creator>
  <cp:lastModifiedBy>David Brunson</cp:lastModifiedBy>
  <cp:revision>2</cp:revision>
  <cp:lastPrinted>2022-01-26T14:39:00Z</cp:lastPrinted>
  <dcterms:created xsi:type="dcterms:W3CDTF">2022-05-04T22:18:00Z</dcterms:created>
  <dcterms:modified xsi:type="dcterms:W3CDTF">2022-05-04T22:18:00Z</dcterms:modified>
</cp:coreProperties>
</file>