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141" w:rsidRDefault="003C31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87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1875" w:rsidRDefault="00D71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1875" w:rsidRDefault="00D71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4534F9">
        <w:t>(A)</w:t>
      </w:r>
      <w:r w:rsidRPr="004534F9">
        <w:tab/>
        <w:t xml:space="preserve">Notwithstanding any other provision of law, beginning on the effective date of this section, no state agency, department, or entity by regulation may administratively increase or implement a fee for performing a service or function, or a civil penalty or fine for failure to comply with a requirement or provision of law under its jurisdiction without the specific approval of the </w:t>
      </w:r>
      <w:r w:rsidRPr="004534F9">
        <w:lastRenderedPageBreak/>
        <w:t>increased or new fee, fine, or penalty by the General Assembly by joint resolution on a recorded roll call vote.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(B)</w:t>
      </w:r>
      <w:r w:rsidRPr="004534F9">
        <w:tab/>
        <w:t>The provisions of this section do not apply to:</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(1)</w:t>
      </w:r>
      <w:r w:rsidRPr="004534F9">
        <w:tab/>
        <w:t>any regulation pending approval by the General Assembly which contain fees, fines, or both that have been previously authorized by statute;</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(2)</w:t>
      </w:r>
      <w:r w:rsidRPr="004534F9">
        <w:tab/>
        <w:t>any fees or charges made by public institutions of higher learning as defined in Section 59</w:t>
      </w:r>
      <w:r>
        <w:noBreakHyphen/>
      </w:r>
      <w:r w:rsidRPr="004534F9">
        <w:t>103</w:t>
      </w:r>
      <w:r>
        <w:noBreakHyphen/>
      </w:r>
      <w:r w:rsidRPr="004534F9">
        <w:t>5;</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(3)</w:t>
      </w:r>
      <w:r w:rsidRPr="004534F9">
        <w:tab/>
        <w:t xml:space="preserve">charges, fees, or fines related to marine terminal operations, facilities, and services, or to charges, fees, or fines which are governed by marine terminal operator tariffs or contracts; </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(4)</w:t>
      </w:r>
      <w:r w:rsidRPr="004534F9">
        <w:tab/>
        <w:t xml:space="preserve">the South Carolina Public Service Authority; </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(5)</w:t>
      </w:r>
      <w:r w:rsidRPr="004534F9">
        <w:tab/>
        <w:t xml:space="preserve">federally mandated programs that require federally mandated fee, fine, or penalty schedules; </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(6)</w:t>
      </w:r>
      <w:r w:rsidRPr="004534F9">
        <w:tab/>
        <w:t>the Department of Parks, Recreation and Tourism; and</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(7)</w:t>
      </w:r>
      <w:r w:rsidRPr="004534F9">
        <w:tab/>
        <w:t>any fees set pursuant to the Atlantic Interstate Low</w:t>
      </w:r>
      <w:r>
        <w:noBreakHyphen/>
      </w:r>
      <w:r w:rsidRPr="004534F9">
        <w:t>Level Radioactive Waste Compact Implementation Act.</w:t>
      </w:r>
    </w:p>
    <w:p w:rsidR="00E103B2" w:rsidRPr="004534F9"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(C)</w:t>
      </w:r>
      <w:r w:rsidRPr="004534F9">
        <w:tab/>
        <w:t xml:space="preserve">The provisions of this section expire on July 1, </w:t>
      </w:r>
      <w:r>
        <w:t>2023</w:t>
      </w:r>
      <w:r w:rsidRPr="004534F9">
        <w:t>, unless reauthorized by the General Assembly by law.</w:t>
      </w:r>
    </w:p>
    <w:p w:rsidR="00E103B2"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875" w:rsidRDefault="00E103B2" w:rsidP="00E1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34F9">
        <w:t>SECTION</w:t>
      </w:r>
      <w:r w:rsidRPr="004534F9">
        <w:tab/>
        <w:t>2.</w:t>
      </w:r>
      <w:r w:rsidRPr="004534F9">
        <w:tab/>
        <w:t>This joint resolution takes effect upon approval by the Governor and only applies prospectively.</w:t>
      </w:r>
    </w:p>
    <w:p w:rsidR="000F7920" w:rsidRDefault="00E103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141" w:rsidRDefault="003C3141" w:rsidP="003C3141">
      <w:pPr>
        <w:suppressAutoHyphens/>
      </w:pPr>
    </w:p>
    <w:sectPr w:rsidR="003C3141" w:rsidSect="003C31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875" w:rsidRDefault="00D71875" w:rsidP="009F0C77">
      <w:r>
        <w:separator/>
      </w:r>
    </w:p>
  </w:endnote>
  <w:endnote w:type="continuationSeparator" w:id="0">
    <w:p w:rsidR="00D71875" w:rsidRDefault="00D718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A8FD7F-273F-418E-A387-AA170BFD4E18}"/>
    <w:embedBold r:id="rId2" w:fontKey="{2A2BCD22-4578-4D0B-9957-DB17E3C56E30}"/>
  </w:font>
  <w:font w:name="Calibri">
    <w:panose1 w:val="020F0502020204030204"/>
    <w:charset w:val="00"/>
    <w:family w:val="swiss"/>
    <w:pitch w:val="variable"/>
    <w:sig w:usb0="E4002EFF" w:usb1="C000247B" w:usb2="00000009" w:usb3="00000000" w:csb0="000001FF" w:csb1="00000000"/>
    <w:embedRegular r:id="rId3" w:fontKey="{DA664FE5-B76F-43D2-90ED-073EF0ED8B47}"/>
  </w:font>
  <w:font w:name="Cambria">
    <w:panose1 w:val="02040503050406030204"/>
    <w:charset w:val="00"/>
    <w:family w:val="roman"/>
    <w:pitch w:val="variable"/>
    <w:sig w:usb0="E00006FF" w:usb1="420024FF" w:usb2="02000000" w:usb3="00000000" w:csb0="0000019F" w:csb1="00000000"/>
    <w:embedRegular r:id="rId4" w:fontKey="{5B7FA227-4F51-4516-9276-6884AEEAC4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920" w:rsidRPr="003C3141" w:rsidRDefault="003C3141" w:rsidP="003C3141">
    <w:pPr>
      <w:pStyle w:val="Footer"/>
      <w:tabs>
        <w:tab w:val="clear" w:pos="4680"/>
        <w:tab w:val="clear" w:pos="9360"/>
        <w:tab w:val="center" w:pos="2995"/>
      </w:tabs>
      <w:spacing w:before="120"/>
    </w:pPr>
    <w:r>
      <w:t>[5001]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875" w:rsidRDefault="00D71875" w:rsidP="009F0C77">
      <w:r>
        <w:separator/>
      </w:r>
    </w:p>
  </w:footnote>
  <w:footnote w:type="continuationSeparator" w:id="0">
    <w:p w:rsidR="00D71875" w:rsidRDefault="00D718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4DG22"/>
    <w:docVar w:name="CoverBillType" w:val="j"/>
    <w:docVar w:name="DocPath" w:val="L:\Council\bills\NBD\11334DG22.DOCX"/>
    <w:docVar w:name="dvBillNumber" w:val="5001"/>
    <w:docVar w:name="dvBillNumberPrefix" w:val="H. "/>
    <w:docVar w:name="dvOriginalBody" w:val="House"/>
    <w:docVar w:name="dvSteno" w:val="NBD"/>
    <w:docVar w:name="NameofBody" w:val="h"/>
    <w:docVar w:name="vGroup2" w:val="Council"/>
  </w:docVars>
  <w:rsids>
    <w:rsidRoot w:val="00D71875"/>
    <w:rsid w:val="00011869"/>
    <w:rsid w:val="00015CD6"/>
    <w:rsid w:val="000E0100"/>
    <w:rsid w:val="000E1785"/>
    <w:rsid w:val="000F40FA"/>
    <w:rsid w:val="000F7920"/>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314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4832"/>
    <w:rsid w:val="00A41684"/>
    <w:rsid w:val="00A64E80"/>
    <w:rsid w:val="00A72BCD"/>
    <w:rsid w:val="00A741D9"/>
    <w:rsid w:val="00A833AB"/>
    <w:rsid w:val="00A9741D"/>
    <w:rsid w:val="00AC34A2"/>
    <w:rsid w:val="00AD1C9A"/>
    <w:rsid w:val="00AD4B17"/>
    <w:rsid w:val="00B412D4"/>
    <w:rsid w:val="00B64FFF"/>
    <w:rsid w:val="00B74B2F"/>
    <w:rsid w:val="00BE3C22"/>
    <w:rsid w:val="00C0345E"/>
    <w:rsid w:val="00C21ABE"/>
    <w:rsid w:val="00C31C95"/>
    <w:rsid w:val="00C3483A"/>
    <w:rsid w:val="00C74E9D"/>
    <w:rsid w:val="00C826DD"/>
    <w:rsid w:val="00C82FD3"/>
    <w:rsid w:val="00C92819"/>
    <w:rsid w:val="00CC6B7B"/>
    <w:rsid w:val="00CD2089"/>
    <w:rsid w:val="00D71875"/>
    <w:rsid w:val="00D73A67"/>
    <w:rsid w:val="00D970A9"/>
    <w:rsid w:val="00DA43F7"/>
    <w:rsid w:val="00DF3845"/>
    <w:rsid w:val="00E103B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294E4-7A01-4C6D-9999-27F50636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0983E-71ED-4F4E-96E3-A47005E4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2512</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5001 Text of Previous Version (Feb. 22, 2022) - South Carolina Legislature Online</dc:title>
  <dc:creator>Niki Downey</dc:creator>
  <cp:lastModifiedBy>S Wilson</cp:lastModifiedBy>
  <cp:revision>2</cp:revision>
  <dcterms:created xsi:type="dcterms:W3CDTF">2022-02-22T17:45:00Z</dcterms:created>
  <dcterms:modified xsi:type="dcterms:W3CDTF">2022-02-22T17:45:00Z</dcterms:modified>
</cp:coreProperties>
</file>