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082A4" w14:textId="77777777" w:rsidR="00D93486" w:rsidRDefault="00D93486"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DF0F6B9"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35D04E"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85038B"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E5E914"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2B6839"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4A493F" w14:textId="77777777" w:rsidR="00316624" w:rsidRDefault="00316624" w:rsidP="00316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118C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3D7C1E" w14:textId="77777777" w:rsidR="0010776B" w:rsidRPr="00325348" w:rsidRDefault="0010776B" w:rsidP="00D93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2F12">
        <w:rPr>
          <w:b/>
          <w:sz w:val="30"/>
          <w:szCs w:val="30"/>
        </w:rPr>
        <w:t>BILL</w:t>
      </w:r>
    </w:p>
    <w:p w14:paraId="07CF45B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B26DE0" w14:textId="224D7ACB"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28F4">
        <w:rPr>
          <w:color w:val="000000" w:themeColor="text1"/>
          <w:u w:color="000000" w:themeColor="text1"/>
        </w:rPr>
        <w:t>TO AMEND THE CODE OF LAWS OF SOUTH CAROLINA, 1976, BY ADDING SECTION 59</w:t>
      </w:r>
      <w:r w:rsidR="00272D87">
        <w:rPr>
          <w:color w:val="000000" w:themeColor="text1"/>
          <w:u w:color="000000" w:themeColor="text1"/>
        </w:rPr>
        <w:noBreakHyphen/>
      </w:r>
      <w:r w:rsidRPr="008928F4">
        <w:rPr>
          <w:color w:val="000000" w:themeColor="text1"/>
          <w:u w:color="000000" w:themeColor="text1"/>
        </w:rPr>
        <w:t>29</w:t>
      </w:r>
      <w:r w:rsidR="00272D87">
        <w:rPr>
          <w:color w:val="000000" w:themeColor="text1"/>
          <w:u w:color="000000" w:themeColor="text1"/>
        </w:rPr>
        <w:noBreakHyphen/>
      </w:r>
      <w:r w:rsidRPr="008928F4">
        <w:rPr>
          <w:color w:val="000000" w:themeColor="text1"/>
          <w:u w:color="000000" w:themeColor="text1"/>
        </w:rPr>
        <w:t xml:space="preserve">115 SO AS TO PROVIDE EVERY STUDENT IN AN ACCREDITED HIGH SCHOOL IN THIS STATE </w:t>
      </w:r>
      <w:r w:rsidR="00272D87" w:rsidRPr="008928F4">
        <w:rPr>
          <w:color w:val="000000" w:themeColor="text1"/>
          <w:u w:color="000000" w:themeColor="text1"/>
        </w:rPr>
        <w:t xml:space="preserve">SUCCESSFULLY </w:t>
      </w:r>
      <w:r w:rsidRPr="008928F4">
        <w:rPr>
          <w:color w:val="000000" w:themeColor="text1"/>
          <w:u w:color="000000" w:themeColor="text1"/>
        </w:rPr>
        <w:t>SHALL COMPLETE AT LEAST ONE UNIT OF INSTRUCTION ON THE SUBJECT OF THE UNITED STATES GOVERNMENT AS A REQUIREMENT FOR HIGH SCHOOL GRADUATION AND RECEIPT OF A HIGH SCHOOL DIPLOMA IN THIS STATE; AND TO AMEND SECTION 59</w:t>
      </w:r>
      <w:r w:rsidR="00272D87">
        <w:rPr>
          <w:color w:val="000000" w:themeColor="text1"/>
          <w:u w:color="000000" w:themeColor="text1"/>
        </w:rPr>
        <w:noBreakHyphen/>
      </w:r>
      <w:r w:rsidRPr="008928F4">
        <w:rPr>
          <w:color w:val="000000" w:themeColor="text1"/>
          <w:u w:color="000000" w:themeColor="text1"/>
        </w:rPr>
        <w:t>39</w:t>
      </w:r>
      <w:r w:rsidR="00272D87">
        <w:rPr>
          <w:color w:val="000000" w:themeColor="text1"/>
          <w:u w:color="000000" w:themeColor="text1"/>
        </w:rPr>
        <w:noBreakHyphen/>
      </w:r>
      <w:r w:rsidRPr="008928F4">
        <w:rPr>
          <w:color w:val="000000" w:themeColor="text1"/>
          <w:u w:color="000000" w:themeColor="text1"/>
        </w:rPr>
        <w:t>100, RELATING TO UNITS OF STUDY REQUIRED FOR HIGH SCHOOL GRADUATION, SO AS TO INCREASE THE NUMBER CORRESPONDINGLY AND MAKE THESE PROVISIONS APPLICABLE TO STUDENTS ENTERING THE NINTH GRADE IN THE 2023</w:t>
      </w:r>
      <w:r w:rsidR="00272D87">
        <w:rPr>
          <w:color w:val="000000" w:themeColor="text1"/>
          <w:u w:color="000000" w:themeColor="text1"/>
        </w:rPr>
        <w:noBreakHyphen/>
      </w:r>
      <w:r w:rsidRPr="008928F4">
        <w:rPr>
          <w:color w:val="000000" w:themeColor="text1"/>
          <w:u w:color="000000" w:themeColor="text1"/>
        </w:rPr>
        <w:t>2024 SCHOOL YEAR.</w:t>
      </w:r>
    </w:p>
    <w:p w14:paraId="124B275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8314D3B" w14:textId="77777777" w:rsidR="00EE2F12" w:rsidRDefault="00EE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66CD0B6" w14:textId="77777777" w:rsidR="00EE2F12" w:rsidRDefault="00EE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50B07F" w14:textId="3D6D2C3C" w:rsidR="001C6EE4" w:rsidRPr="008928F4" w:rsidRDefault="00EE2F12"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2747">
        <w:t>A.</w:t>
      </w:r>
      <w:r w:rsidR="00C22747">
        <w:tab/>
      </w:r>
      <w:r w:rsidR="00C22747">
        <w:tab/>
      </w:r>
      <w:r w:rsidR="001C6EE4" w:rsidRPr="008928F4">
        <w:rPr>
          <w:color w:val="000000" w:themeColor="text1"/>
          <w:u w:color="000000" w:themeColor="text1"/>
        </w:rPr>
        <w:t>Article 1, Chapter 29, Title 59 of the 1976 Code is amended by adding:</w:t>
      </w:r>
    </w:p>
    <w:p w14:paraId="198FA40C" w14:textId="777777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69524C5" w14:textId="140F781F" w:rsidR="001C6EE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28F4">
        <w:rPr>
          <w:color w:val="000000" w:themeColor="text1"/>
          <w:u w:color="000000" w:themeColor="text1"/>
        </w:rPr>
        <w:t>“Section 59</w:t>
      </w:r>
      <w:r w:rsidR="00272D87">
        <w:rPr>
          <w:color w:val="000000" w:themeColor="text1"/>
          <w:u w:color="000000" w:themeColor="text1"/>
        </w:rPr>
        <w:noBreakHyphen/>
      </w:r>
      <w:r w:rsidRPr="008928F4">
        <w:rPr>
          <w:color w:val="000000" w:themeColor="text1"/>
          <w:u w:color="000000" w:themeColor="text1"/>
        </w:rPr>
        <w:t>29</w:t>
      </w:r>
      <w:r w:rsidR="00272D87">
        <w:rPr>
          <w:color w:val="000000" w:themeColor="text1"/>
          <w:u w:color="000000" w:themeColor="text1"/>
        </w:rPr>
        <w:noBreakHyphen/>
      </w:r>
      <w:r w:rsidRPr="008928F4">
        <w:rPr>
          <w:color w:val="000000" w:themeColor="text1"/>
          <w:u w:color="000000" w:themeColor="text1"/>
        </w:rPr>
        <w:t>115.</w:t>
      </w:r>
      <w:r w:rsidRPr="008928F4">
        <w:rPr>
          <w:color w:val="000000" w:themeColor="text1"/>
          <w:u w:color="000000" w:themeColor="text1"/>
        </w:rPr>
        <w:tab/>
        <w:t xml:space="preserve">Every student in an accredited high school in this State </w:t>
      </w:r>
      <w:r w:rsidR="00272D87" w:rsidRPr="008928F4">
        <w:rPr>
          <w:color w:val="000000" w:themeColor="text1"/>
          <w:u w:color="000000" w:themeColor="text1"/>
        </w:rPr>
        <w:t xml:space="preserve">successfully </w:t>
      </w:r>
      <w:r w:rsidRPr="008928F4">
        <w:rPr>
          <w:color w:val="000000" w:themeColor="text1"/>
          <w:u w:color="000000" w:themeColor="text1"/>
        </w:rPr>
        <w:t>shall complete at least one unit of instruction on the subject of the United States government as a requirement for high school graduation and receipt of a high school diploma in this Stat</w:t>
      </w:r>
      <w:r w:rsidR="00272D87">
        <w:rPr>
          <w:color w:val="000000" w:themeColor="text1"/>
          <w:u w:color="000000" w:themeColor="text1"/>
        </w:rPr>
        <w:t>e. This required unit of study</w:t>
      </w:r>
      <w:r w:rsidRPr="008928F4">
        <w:rPr>
          <w:color w:val="000000" w:themeColor="text1"/>
          <w:u w:color="000000" w:themeColor="text1"/>
        </w:rPr>
        <w:t xml:space="preserve"> must be one of the twenty</w:t>
      </w:r>
      <w:r w:rsidR="00272D87">
        <w:rPr>
          <w:color w:val="000000" w:themeColor="text1"/>
          <w:u w:color="000000" w:themeColor="text1"/>
        </w:rPr>
        <w:noBreakHyphen/>
      </w:r>
      <w:r w:rsidRPr="008928F4">
        <w:rPr>
          <w:color w:val="000000" w:themeColor="text1"/>
          <w:u w:color="000000" w:themeColor="text1"/>
        </w:rPr>
        <w:t>four and one</w:t>
      </w:r>
      <w:r w:rsidR="00272D87">
        <w:rPr>
          <w:color w:val="000000" w:themeColor="text1"/>
          <w:u w:color="000000" w:themeColor="text1"/>
        </w:rPr>
        <w:noBreakHyphen/>
      </w:r>
      <w:r w:rsidRPr="008928F4">
        <w:rPr>
          <w:color w:val="000000" w:themeColor="text1"/>
          <w:u w:color="000000" w:themeColor="text1"/>
        </w:rPr>
        <w:t>half units required for graduation pursuant to Section 59</w:t>
      </w:r>
      <w:r w:rsidR="00272D87">
        <w:rPr>
          <w:color w:val="000000" w:themeColor="text1"/>
          <w:u w:color="000000" w:themeColor="text1"/>
        </w:rPr>
        <w:noBreakHyphen/>
      </w:r>
      <w:r w:rsidRPr="008928F4">
        <w:rPr>
          <w:color w:val="000000" w:themeColor="text1"/>
          <w:u w:color="000000" w:themeColor="text1"/>
        </w:rPr>
        <w:t>39</w:t>
      </w:r>
      <w:r w:rsidR="00272D87">
        <w:rPr>
          <w:color w:val="000000" w:themeColor="text1"/>
          <w:u w:color="000000" w:themeColor="text1"/>
        </w:rPr>
        <w:noBreakHyphen/>
      </w:r>
      <w:r w:rsidRPr="008928F4">
        <w:rPr>
          <w:color w:val="000000" w:themeColor="text1"/>
          <w:u w:color="000000" w:themeColor="text1"/>
        </w:rPr>
        <w:t>100(B).”</w:t>
      </w:r>
    </w:p>
    <w:p w14:paraId="0D59621B" w14:textId="26981868" w:rsidR="00C22747" w:rsidRDefault="00C22747"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ED2766" w14:textId="43C9C9DD" w:rsidR="00C22747" w:rsidRPr="008928F4" w:rsidRDefault="00C22747"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The provisions of this SECTION take effect on July 1, 2023.</w:t>
      </w:r>
    </w:p>
    <w:p w14:paraId="12B06D31" w14:textId="777777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599931" w14:textId="747F0585"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8F4">
        <w:rPr>
          <w:color w:val="000000" w:themeColor="text1"/>
          <w:u w:color="000000" w:themeColor="text1"/>
        </w:rPr>
        <w:lastRenderedPageBreak/>
        <w:t>SECTION</w:t>
      </w:r>
      <w:r>
        <w:rPr>
          <w:color w:val="000000" w:themeColor="text1"/>
          <w:u w:color="000000" w:themeColor="text1"/>
        </w:rPr>
        <w:tab/>
      </w:r>
      <w:r w:rsidRPr="008928F4">
        <w:rPr>
          <w:color w:val="000000" w:themeColor="text1"/>
          <w:u w:color="000000" w:themeColor="text1"/>
        </w:rPr>
        <w:t>2.</w:t>
      </w:r>
      <w:r>
        <w:rPr>
          <w:color w:val="000000" w:themeColor="text1"/>
          <w:u w:color="000000" w:themeColor="text1"/>
        </w:rPr>
        <w:tab/>
      </w:r>
      <w:r w:rsidRPr="008928F4">
        <w:rPr>
          <w:color w:val="000000" w:themeColor="text1"/>
          <w:u w:color="000000" w:themeColor="text1"/>
        </w:rPr>
        <w:t>Section 59</w:t>
      </w:r>
      <w:r w:rsidR="00272D87">
        <w:rPr>
          <w:color w:val="000000" w:themeColor="text1"/>
          <w:u w:color="000000" w:themeColor="text1"/>
        </w:rPr>
        <w:noBreakHyphen/>
      </w:r>
      <w:r w:rsidRPr="008928F4">
        <w:rPr>
          <w:color w:val="000000" w:themeColor="text1"/>
          <w:u w:color="000000" w:themeColor="text1"/>
        </w:rPr>
        <w:t>39</w:t>
      </w:r>
      <w:r w:rsidR="00272D87">
        <w:rPr>
          <w:color w:val="000000" w:themeColor="text1"/>
          <w:u w:color="000000" w:themeColor="text1"/>
        </w:rPr>
        <w:noBreakHyphen/>
      </w:r>
      <w:r w:rsidRPr="008928F4">
        <w:rPr>
          <w:color w:val="000000" w:themeColor="text1"/>
          <w:u w:color="000000" w:themeColor="text1"/>
        </w:rPr>
        <w:t>100(B) of the 1976 Code is amended to read:</w:t>
      </w:r>
    </w:p>
    <w:p w14:paraId="29569C9B" w14:textId="777777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C2BBCC" w14:textId="6267B521"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28F4">
        <w:rPr>
          <w:color w:val="000000" w:themeColor="text1"/>
          <w:u w:color="000000" w:themeColor="text1"/>
        </w:rPr>
        <w:t>“(B)</w:t>
      </w:r>
      <w:r>
        <w:rPr>
          <w:color w:val="000000" w:themeColor="text1"/>
          <w:u w:color="000000" w:themeColor="text1"/>
        </w:rPr>
        <w:tab/>
      </w:r>
      <w:r w:rsidRPr="008928F4">
        <w:rPr>
          <w:color w:val="000000" w:themeColor="text1"/>
          <w:u w:color="000000" w:themeColor="text1"/>
        </w:rPr>
        <w:t xml:space="preserve">Beginning with students entering the ninth grade in School Year </w:t>
      </w:r>
      <w:r w:rsidRPr="008928F4">
        <w:rPr>
          <w:strike/>
          <w:color w:val="000000" w:themeColor="text1"/>
          <w:u w:color="000000" w:themeColor="text1"/>
        </w:rPr>
        <w:t>1997</w:t>
      </w:r>
      <w:r w:rsidR="00272D87">
        <w:rPr>
          <w:strike/>
          <w:color w:val="000000" w:themeColor="text1"/>
          <w:u w:color="000000" w:themeColor="text1"/>
        </w:rPr>
        <w:noBreakHyphen/>
      </w:r>
      <w:r w:rsidRPr="008928F4">
        <w:rPr>
          <w:strike/>
          <w:color w:val="000000" w:themeColor="text1"/>
          <w:u w:color="000000" w:themeColor="text1"/>
        </w:rPr>
        <w:t>1998</w:t>
      </w:r>
      <w:r w:rsidRPr="008928F4">
        <w:rPr>
          <w:color w:val="000000" w:themeColor="text1"/>
          <w:u w:color="000000" w:themeColor="text1"/>
        </w:rPr>
        <w:t xml:space="preserve"> </w:t>
      </w:r>
      <w:r w:rsidRPr="008928F4">
        <w:rPr>
          <w:color w:val="000000" w:themeColor="text1"/>
          <w:u w:val="single" w:color="000000" w:themeColor="text1"/>
        </w:rPr>
        <w:t>2023</w:t>
      </w:r>
      <w:r w:rsidR="00272D87">
        <w:rPr>
          <w:color w:val="000000" w:themeColor="text1"/>
          <w:u w:val="single" w:color="000000" w:themeColor="text1"/>
        </w:rPr>
        <w:noBreakHyphen/>
      </w:r>
      <w:r w:rsidRPr="008928F4">
        <w:rPr>
          <w:color w:val="000000" w:themeColor="text1"/>
          <w:u w:val="single" w:color="000000" w:themeColor="text1"/>
        </w:rPr>
        <w:t>2024</w:t>
      </w:r>
      <w:r w:rsidRPr="008928F4">
        <w:rPr>
          <w:color w:val="000000" w:themeColor="text1"/>
          <w:u w:color="000000" w:themeColor="text1"/>
        </w:rPr>
        <w:t>, the number of units required for a high school diploma was increased to twenty</w:t>
      </w:r>
      <w:r w:rsidR="00272D87">
        <w:rPr>
          <w:color w:val="000000" w:themeColor="text1"/>
          <w:u w:color="000000" w:themeColor="text1"/>
        </w:rPr>
        <w:noBreakHyphen/>
      </w:r>
      <w:r w:rsidRPr="008928F4">
        <w:rPr>
          <w:color w:val="000000" w:themeColor="text1"/>
          <w:u w:color="000000" w:themeColor="text1"/>
        </w:rPr>
        <w:t xml:space="preserve">four </w:t>
      </w:r>
      <w:r w:rsidRPr="008928F4">
        <w:rPr>
          <w:color w:val="000000" w:themeColor="text1"/>
          <w:u w:val="single" w:color="000000" w:themeColor="text1"/>
        </w:rPr>
        <w:t>and one</w:t>
      </w:r>
      <w:r w:rsidR="00272D87">
        <w:rPr>
          <w:color w:val="000000" w:themeColor="text1"/>
          <w:u w:val="single" w:color="000000" w:themeColor="text1"/>
        </w:rPr>
        <w:noBreakHyphen/>
      </w:r>
      <w:r w:rsidRPr="008928F4">
        <w:rPr>
          <w:color w:val="000000" w:themeColor="text1"/>
          <w:u w:val="single" w:color="000000" w:themeColor="text1"/>
        </w:rPr>
        <w:t xml:space="preserve">half </w:t>
      </w:r>
      <w:r w:rsidRPr="008928F4">
        <w:rPr>
          <w:color w:val="000000" w:themeColor="text1"/>
          <w:u w:color="000000" w:themeColor="text1"/>
        </w:rPr>
        <w:t xml:space="preserve">units. To support the Profile of the Graduate, for students entering the ninth grade beginning with the </w:t>
      </w:r>
      <w:r w:rsidRPr="008928F4">
        <w:rPr>
          <w:strike/>
          <w:color w:val="000000" w:themeColor="text1"/>
          <w:u w:color="000000" w:themeColor="text1"/>
        </w:rPr>
        <w:t>2018</w:t>
      </w:r>
      <w:r w:rsidR="00272D87">
        <w:rPr>
          <w:strike/>
          <w:color w:val="000000" w:themeColor="text1"/>
          <w:u w:color="000000" w:themeColor="text1"/>
        </w:rPr>
        <w:noBreakHyphen/>
      </w:r>
      <w:r w:rsidRPr="008928F4">
        <w:rPr>
          <w:strike/>
          <w:color w:val="000000" w:themeColor="text1"/>
          <w:u w:color="000000" w:themeColor="text1"/>
        </w:rPr>
        <w:t>2019</w:t>
      </w:r>
      <w:r w:rsidRPr="008928F4">
        <w:rPr>
          <w:color w:val="000000" w:themeColor="text1"/>
          <w:u w:color="000000" w:themeColor="text1"/>
        </w:rPr>
        <w:t xml:space="preserve"> </w:t>
      </w:r>
      <w:r w:rsidRPr="008928F4">
        <w:rPr>
          <w:color w:val="000000" w:themeColor="text1"/>
          <w:u w:val="single" w:color="000000" w:themeColor="text1"/>
        </w:rPr>
        <w:t>2023</w:t>
      </w:r>
      <w:r w:rsidR="00272D87">
        <w:rPr>
          <w:color w:val="000000" w:themeColor="text1"/>
          <w:u w:val="single" w:color="000000" w:themeColor="text1"/>
        </w:rPr>
        <w:noBreakHyphen/>
      </w:r>
      <w:r w:rsidRPr="008928F4">
        <w:rPr>
          <w:color w:val="000000" w:themeColor="text1"/>
          <w:u w:val="single" w:color="000000" w:themeColor="text1"/>
        </w:rPr>
        <w:t xml:space="preserve">2024 </w:t>
      </w:r>
      <w:r w:rsidRPr="008928F4">
        <w:rPr>
          <w:color w:val="000000" w:themeColor="text1"/>
          <w:u w:color="000000" w:themeColor="text1"/>
        </w:rPr>
        <w:t>School Year, the twenty</w:t>
      </w:r>
      <w:r w:rsidR="00272D87">
        <w:rPr>
          <w:color w:val="000000" w:themeColor="text1"/>
          <w:u w:color="000000" w:themeColor="text1"/>
        </w:rPr>
        <w:noBreakHyphen/>
      </w:r>
      <w:r w:rsidRPr="008928F4">
        <w:rPr>
          <w:color w:val="000000" w:themeColor="text1"/>
          <w:u w:color="000000" w:themeColor="text1"/>
        </w:rPr>
        <w:t xml:space="preserve">four </w:t>
      </w:r>
      <w:r w:rsidRPr="008928F4">
        <w:rPr>
          <w:color w:val="000000" w:themeColor="text1"/>
          <w:u w:val="single" w:color="000000" w:themeColor="text1"/>
        </w:rPr>
        <w:t>and one</w:t>
      </w:r>
      <w:r w:rsidR="00272D87">
        <w:rPr>
          <w:color w:val="000000" w:themeColor="text1"/>
          <w:u w:val="single" w:color="000000" w:themeColor="text1"/>
        </w:rPr>
        <w:noBreakHyphen/>
      </w:r>
      <w:r w:rsidRPr="008928F4">
        <w:rPr>
          <w:color w:val="000000" w:themeColor="text1"/>
          <w:u w:val="single" w:color="000000" w:themeColor="text1"/>
        </w:rPr>
        <w:t>half</w:t>
      </w:r>
      <w:r>
        <w:rPr>
          <w:color w:val="000000" w:themeColor="text1"/>
          <w:u w:color="000000" w:themeColor="text1"/>
        </w:rPr>
        <w:t xml:space="preserve"> units </w:t>
      </w:r>
      <w:r w:rsidRPr="008928F4">
        <w:rPr>
          <w:color w:val="000000" w:themeColor="text1"/>
          <w:u w:color="000000" w:themeColor="text1"/>
        </w:rPr>
        <w:t>required are as prescribed in this section and in regulation by the State Board of Education.</w:t>
      </w:r>
    </w:p>
    <w:p w14:paraId="1BAB8AFB" w14:textId="484B6342"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8F4">
        <w:rPr>
          <w:color w:val="000000" w:themeColor="text1"/>
          <w:u w:color="000000" w:themeColor="text1"/>
        </w:rPr>
        <w:tab/>
      </w:r>
      <w:r w:rsidRPr="008928F4">
        <w:rPr>
          <w:color w:val="000000" w:themeColor="text1"/>
          <w:u w:color="000000" w:themeColor="text1"/>
        </w:rPr>
        <w:tab/>
        <w:t>(1)</w:t>
      </w:r>
      <w:r>
        <w:rPr>
          <w:color w:val="000000" w:themeColor="text1"/>
          <w:u w:color="000000" w:themeColor="text1"/>
        </w:rPr>
        <w:tab/>
      </w:r>
      <w:r w:rsidRPr="008928F4">
        <w:rPr>
          <w:color w:val="000000" w:themeColor="text1"/>
          <w:u w:color="000000" w:themeColor="text1"/>
        </w:rPr>
        <w:t>Students will continue to be required to earn the units of credit as prescribed in regulation and, when applicable, be offered national industry certifications or credentials.</w:t>
      </w:r>
    </w:p>
    <w:p w14:paraId="1EFF7B0E" w14:textId="61A6F371"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8F4">
        <w:rPr>
          <w:color w:val="000000" w:themeColor="text1"/>
          <w:u w:color="000000" w:themeColor="text1"/>
        </w:rPr>
        <w:tab/>
      </w:r>
      <w:r w:rsidRPr="008928F4">
        <w:rPr>
          <w:color w:val="000000" w:themeColor="text1"/>
          <w:u w:color="000000" w:themeColor="text1"/>
        </w:rPr>
        <w:tab/>
        <w:t>(2)</w:t>
      </w:r>
      <w:r>
        <w:rPr>
          <w:color w:val="000000" w:themeColor="text1"/>
          <w:u w:color="000000" w:themeColor="text1"/>
        </w:rPr>
        <w:tab/>
      </w:r>
      <w:r w:rsidRPr="008928F4">
        <w:rPr>
          <w:color w:val="000000" w:themeColor="text1"/>
          <w:u w:color="000000" w:themeColor="text1"/>
        </w:rPr>
        <w:t>Coursework must be aligned with a student</w:t>
      </w:r>
      <w:r w:rsidR="00272D87" w:rsidRPr="00272D87">
        <w:rPr>
          <w:color w:val="000000" w:themeColor="text1"/>
          <w:u w:color="000000" w:themeColor="text1"/>
        </w:rPr>
        <w:t>’</w:t>
      </w:r>
      <w:r w:rsidRPr="008928F4">
        <w:rPr>
          <w:color w:val="000000" w:themeColor="text1"/>
          <w:u w:color="000000" w:themeColor="text1"/>
        </w:rPr>
        <w:t>s personalized diploma pathway. The State Board of Education shall promulgate regulations that outline the process and procedures for approval of courses to personalize pathways based on students</w:t>
      </w:r>
      <w:r w:rsidR="00272D87" w:rsidRPr="00272D87">
        <w:rPr>
          <w:color w:val="000000" w:themeColor="text1"/>
          <w:u w:color="000000" w:themeColor="text1"/>
        </w:rPr>
        <w:t>’</w:t>
      </w:r>
      <w:r w:rsidRPr="008928F4">
        <w:rPr>
          <w:color w:val="000000" w:themeColor="text1"/>
          <w:u w:color="000000" w:themeColor="text1"/>
        </w:rPr>
        <w:t xml:space="preserve"> postsecondary plans and include an annually updated course activity coding manual listing approved courses. The individualized graduation planning process must plan each student</w:t>
      </w:r>
      <w:r w:rsidR="00272D87" w:rsidRPr="00272D87">
        <w:rPr>
          <w:color w:val="000000" w:themeColor="text1"/>
          <w:u w:color="000000" w:themeColor="text1"/>
        </w:rPr>
        <w:t>’</w:t>
      </w:r>
      <w:r w:rsidRPr="008928F4">
        <w:rPr>
          <w:color w:val="000000" w:themeColor="text1"/>
          <w:u w:color="000000" w:themeColor="text1"/>
        </w:rPr>
        <w:t>s personalized pathway based on his postsecondary plans.”</w:t>
      </w:r>
    </w:p>
    <w:p w14:paraId="4A208095" w14:textId="777777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BF1AC51" w14:textId="39A94D77" w:rsidR="001C6EE4" w:rsidRPr="008928F4" w:rsidRDefault="001C6EE4" w:rsidP="001C6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8F4">
        <w:rPr>
          <w:color w:val="000000" w:themeColor="text1"/>
          <w:u w:color="000000" w:themeColor="text1"/>
        </w:rPr>
        <w:t>SECTION</w:t>
      </w:r>
      <w:r>
        <w:rPr>
          <w:color w:val="000000" w:themeColor="text1"/>
          <w:u w:color="000000" w:themeColor="text1"/>
        </w:rPr>
        <w:tab/>
      </w:r>
      <w:r w:rsidRPr="008928F4">
        <w:rPr>
          <w:color w:val="000000" w:themeColor="text1"/>
          <w:u w:color="000000" w:themeColor="text1"/>
        </w:rPr>
        <w:t>3.</w:t>
      </w:r>
      <w:r>
        <w:rPr>
          <w:color w:val="000000" w:themeColor="text1"/>
          <w:u w:color="000000" w:themeColor="text1"/>
        </w:rPr>
        <w:tab/>
      </w:r>
      <w:r w:rsidR="00C22747">
        <w:rPr>
          <w:color w:val="000000" w:themeColor="text1"/>
          <w:u w:color="000000" w:themeColor="text1"/>
        </w:rPr>
        <w:t>Except as otherwise provided, t</w:t>
      </w:r>
      <w:r w:rsidRPr="008928F4">
        <w:rPr>
          <w:color w:val="000000" w:themeColor="text1"/>
          <w:u w:color="000000" w:themeColor="text1"/>
        </w:rPr>
        <w:t xml:space="preserve">his act takes effect upon approval </w:t>
      </w:r>
      <w:r>
        <w:rPr>
          <w:color w:val="000000" w:themeColor="text1"/>
          <w:u w:color="000000" w:themeColor="text1"/>
        </w:rPr>
        <w:t>by</w:t>
      </w:r>
      <w:r w:rsidRPr="008928F4">
        <w:rPr>
          <w:color w:val="000000" w:themeColor="text1"/>
          <w:u w:color="000000" w:themeColor="text1"/>
        </w:rPr>
        <w:t xml:space="preserve"> the Governor.</w:t>
      </w:r>
    </w:p>
    <w:p w14:paraId="653706FE" w14:textId="1349F63D" w:rsidR="00E433CA" w:rsidRDefault="00272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7872210" w14:textId="77777777" w:rsidR="00D93486" w:rsidRDefault="00D93486" w:rsidP="00D93486">
      <w:pPr>
        <w:suppressAutoHyphens/>
      </w:pPr>
    </w:p>
    <w:sectPr w:rsidR="00D93486" w:rsidSect="00D934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1CC99" w14:textId="77777777" w:rsidR="00EE2F12" w:rsidRDefault="00EE2F12" w:rsidP="009F0C77">
      <w:r>
        <w:separator/>
      </w:r>
    </w:p>
  </w:endnote>
  <w:endnote w:type="continuationSeparator" w:id="0">
    <w:p w14:paraId="67884B7E" w14:textId="77777777" w:rsidR="00EE2F12" w:rsidRDefault="00EE2F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9E2A9C-1231-461A-A56E-CE9D2B5B2087}"/>
    <w:embedBold r:id="rId2" w:fontKey="{087DD741-4E9A-4871-AE20-8C8AE20D5E31}"/>
  </w:font>
  <w:font w:name="Calibri">
    <w:panose1 w:val="020F0502020204030204"/>
    <w:charset w:val="00"/>
    <w:family w:val="swiss"/>
    <w:pitch w:val="variable"/>
    <w:sig w:usb0="E4002EFF" w:usb1="C000247B" w:usb2="00000009" w:usb3="00000000" w:csb0="000001FF" w:csb1="00000000"/>
    <w:embedRegular r:id="rId3" w:fontKey="{D051A4C4-78BF-4854-AE03-BC52B410BF1C}"/>
  </w:font>
  <w:font w:name="Cambria">
    <w:panose1 w:val="02040503050406030204"/>
    <w:charset w:val="00"/>
    <w:family w:val="roman"/>
    <w:pitch w:val="variable"/>
    <w:sig w:usb0="E00006FF" w:usb1="420024FF" w:usb2="02000000" w:usb3="00000000" w:csb0="0000019F" w:csb1="00000000"/>
    <w:embedRegular r:id="rId4" w:fontKey="{D37159A9-707A-45FC-A7DF-9B8E22A5B6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53192" w14:textId="6399D869" w:rsidR="00E433CA" w:rsidRPr="00D93486" w:rsidRDefault="00D93486" w:rsidP="00D93486">
    <w:pPr>
      <w:pStyle w:val="Footer"/>
      <w:tabs>
        <w:tab w:val="clear" w:pos="4680"/>
        <w:tab w:val="clear" w:pos="9360"/>
        <w:tab w:val="center" w:pos="2995"/>
      </w:tabs>
      <w:spacing w:before="120"/>
    </w:pPr>
    <w:r>
      <w:t>[5030]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84AC1" w14:textId="77777777" w:rsidR="00EE2F12" w:rsidRDefault="00EE2F12" w:rsidP="009F0C77">
      <w:r>
        <w:separator/>
      </w:r>
    </w:p>
  </w:footnote>
  <w:footnote w:type="continuationSeparator" w:id="0">
    <w:p w14:paraId="3394DA73" w14:textId="77777777" w:rsidR="00EE2F12" w:rsidRDefault="00EE2F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8WAB22"/>
    <w:docVar w:name="CoverBillType" w:val="b"/>
    <w:docVar w:name="DocPath" w:val="L:\Council\bills\RT\17098WAB22.DOCX"/>
    <w:docVar w:name="dvBillNumber" w:val="5030"/>
    <w:docVar w:name="dvBillNumberPrefix" w:val="H. "/>
    <w:docVar w:name="dvOriginalBody" w:val="House"/>
    <w:docVar w:name="dvSteno" w:val="RT"/>
    <w:docVar w:name="NameofBody" w:val="h"/>
    <w:docVar w:name="vGroup2" w:val="Council"/>
  </w:docVars>
  <w:rsids>
    <w:rsidRoot w:val="00EE2F12"/>
    <w:rsid w:val="00004723"/>
    <w:rsid w:val="00011869"/>
    <w:rsid w:val="00015CD6"/>
    <w:rsid w:val="000E0100"/>
    <w:rsid w:val="000E1785"/>
    <w:rsid w:val="000F40FA"/>
    <w:rsid w:val="001035F1"/>
    <w:rsid w:val="0010776B"/>
    <w:rsid w:val="00133E66"/>
    <w:rsid w:val="001435A3"/>
    <w:rsid w:val="00146ED3"/>
    <w:rsid w:val="00151044"/>
    <w:rsid w:val="001C6EE4"/>
    <w:rsid w:val="001D08F2"/>
    <w:rsid w:val="001D3A58"/>
    <w:rsid w:val="001D525B"/>
    <w:rsid w:val="001D7F4F"/>
    <w:rsid w:val="00205238"/>
    <w:rsid w:val="002321B6"/>
    <w:rsid w:val="00232912"/>
    <w:rsid w:val="00250967"/>
    <w:rsid w:val="002543C8"/>
    <w:rsid w:val="0025541D"/>
    <w:rsid w:val="00272D87"/>
    <w:rsid w:val="00284AAE"/>
    <w:rsid w:val="002E5912"/>
    <w:rsid w:val="00301B21"/>
    <w:rsid w:val="0031662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364"/>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2747"/>
    <w:rsid w:val="00C31C95"/>
    <w:rsid w:val="00C3483A"/>
    <w:rsid w:val="00C74E9D"/>
    <w:rsid w:val="00C826DD"/>
    <w:rsid w:val="00C82FD3"/>
    <w:rsid w:val="00C92819"/>
    <w:rsid w:val="00CC6B7B"/>
    <w:rsid w:val="00CD2089"/>
    <w:rsid w:val="00D73A67"/>
    <w:rsid w:val="00D93486"/>
    <w:rsid w:val="00D970A9"/>
    <w:rsid w:val="00DF3845"/>
    <w:rsid w:val="00E41911"/>
    <w:rsid w:val="00E433CA"/>
    <w:rsid w:val="00E44B57"/>
    <w:rsid w:val="00E92EEF"/>
    <w:rsid w:val="00EE2F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C972B"/>
  <w15:docId w15:val="{3A4910BD-D218-47AF-9BDB-C1E4517B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FE283-2E12-45CC-A612-1DB48646E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2129</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5030 Text of Previous Version (Feb. 24, 2022) - South Carolina Legislature Online</dc:title>
  <dc:creator>Rebecca Turner</dc:creator>
  <cp:lastModifiedBy>S Wilson</cp:lastModifiedBy>
  <cp:revision>2</cp:revision>
  <dcterms:created xsi:type="dcterms:W3CDTF">2022-02-24T15:43:00Z</dcterms:created>
  <dcterms:modified xsi:type="dcterms:W3CDTF">2022-02-24T15:43:00Z</dcterms:modified>
</cp:coreProperties>
</file>