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076" w:rsidRDefault="00B840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sidRPr="00880D64">
        <w:rPr>
          <w:color w:val="000000" w:themeColor="text1"/>
          <w:u w:color="000000" w:themeColor="text1"/>
        </w:rPr>
        <w:noBreakHyphen/>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20.</w:t>
      </w:r>
      <w:r w:rsidRPr="00880D64">
        <w:rPr>
          <w:color w:val="000000" w:themeColor="text1"/>
          <w:u w:color="000000" w:themeColor="text1"/>
        </w:rPr>
        <w:tab/>
        <w:t>As used in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(1)</w:t>
      </w:r>
      <w:r w:rsidRPr="00880D64">
        <w:rPr>
          <w:color w:val="000000" w:themeColor="text1"/>
          <w:u w:color="000000" w:themeColor="text1"/>
        </w:rPr>
        <w:tab/>
        <w:t xml:space="preserve">‘Commercial recording or audiovisual work’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w:t>
      </w:r>
      <w:r w:rsidRPr="00880D64">
        <w:rPr>
          <w:color w:val="000000" w:themeColor="text1"/>
          <w:u w:color="000000" w:themeColor="text1"/>
        </w:rPr>
        <w:lastRenderedPageBreak/>
        <w:t xml:space="preserve">electronically disseminates it seeks commercial advantage or private financial gain from the dissemination. </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(2)</w:t>
      </w:r>
      <w:r w:rsidRPr="00880D64">
        <w:rPr>
          <w:color w:val="000000" w:themeColor="text1"/>
          <w:u w:color="000000" w:themeColor="text1"/>
        </w:rPr>
        <w:tab/>
        <w:t>‘Electronic dissemination’ means initiating a transmission of, making available, or otherwise offering a commercial recording or audiovisual work for distribution, display, or performance through the</w:t>
      </w:r>
      <w:r>
        <w:rPr>
          <w:color w:val="000000" w:themeColor="text1"/>
          <w:u w:color="000000" w:themeColor="text1"/>
        </w:rPr>
        <w:t xml:space="preserve"> I</w:t>
      </w:r>
      <w:r w:rsidRPr="00880D64">
        <w:rPr>
          <w:color w:val="000000" w:themeColor="text1"/>
          <w:u w:color="000000" w:themeColor="text1"/>
        </w:rPr>
        <w:t>nternet or other digital network, regardless of whether another person has previously electronically disseminated the same commercial recording or audiovisual work.</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(3)</w:t>
      </w:r>
      <w:r w:rsidRPr="00880D64">
        <w:rPr>
          <w:color w:val="000000" w:themeColor="text1"/>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sidRPr="00880D64">
        <w:rPr>
          <w:color w:val="000000" w:themeColor="text1"/>
          <w:u w:color="000000" w:themeColor="text1"/>
        </w:rPr>
        <w:noBreakHyphen/>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sidRPr="00880D64">
        <w:rPr>
          <w:color w:val="000000" w:themeColor="text1"/>
          <w:u w:color="000000" w:themeColor="text1"/>
        </w:rPr>
        <w:noBreakHyphen/>
        <w:t>mail address on his website or online service in a location readily accessible to a consumer using or visiting the website or online service.</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t>
      </w:r>
      <w:r w:rsidRPr="00880D64">
        <w:rPr>
          <w:color w:val="000000" w:themeColor="text1"/>
          <w:u w:color="000000" w:themeColor="text1"/>
        </w:rPr>
        <w:lastRenderedPageBreak/>
        <w:t>within fourteen days may result in a civil action filed in a court of competent jurisdiction.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attorney’s fees.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sidRPr="00880D64">
        <w:rPr>
          <w:color w:val="000000" w:themeColor="text1"/>
          <w:u w:color="000000" w:themeColor="text1"/>
        </w:rPr>
        <w:noBreakHyphen/>
        <w:t>5</w:t>
      </w:r>
      <w:r w:rsidRPr="00880D64">
        <w:rPr>
          <w:color w:val="000000" w:themeColor="text1"/>
          <w:u w:color="000000" w:themeColor="text1"/>
        </w:rPr>
        <w:noBreakHyphen/>
        <w:t xml:space="preserve">20. </w:t>
      </w: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890">
        <w:t>2</w:t>
      </w:r>
      <w:r>
        <w:t>.</w:t>
      </w:r>
      <w:r>
        <w:tab/>
        <w:t>This act takes effect upon approval by the Governor.</w:t>
      </w:r>
    </w:p>
    <w:p w:rsidR="00536B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076" w:rsidRDefault="00B84076" w:rsidP="00B84076">
      <w:pPr>
        <w:suppressAutoHyphens/>
      </w:pPr>
    </w:p>
    <w:sectPr w:rsidR="00B84076" w:rsidSect="00B840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3A" w:rsidRDefault="009B7D3A" w:rsidP="009F0C77">
      <w:r>
        <w:separator/>
      </w:r>
    </w:p>
  </w:endnote>
  <w:endnote w:type="continuationSeparator" w:id="0">
    <w:p w:rsidR="009B7D3A" w:rsidRDefault="009B7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D6C7B8-78D6-43DA-AB49-52525472937C}"/>
    <w:embedBold r:id="rId2" w:fontKey="{11894A2F-021F-4C84-A2A6-589974C11FDF}"/>
  </w:font>
  <w:font w:name="Calibri">
    <w:panose1 w:val="020F0502020204030204"/>
    <w:charset w:val="00"/>
    <w:family w:val="swiss"/>
    <w:pitch w:val="variable"/>
    <w:sig w:usb0="E0002EFF" w:usb1="C000247B" w:usb2="00000009" w:usb3="00000000" w:csb0="000001FF" w:csb1="00000000"/>
    <w:embedRegular r:id="rId3" w:fontKey="{F606963E-9C09-4147-8C6A-9161D36E86F1}"/>
  </w:font>
  <w:font w:name="Cambria">
    <w:panose1 w:val="02040503050406030204"/>
    <w:charset w:val="00"/>
    <w:family w:val="roman"/>
    <w:pitch w:val="variable"/>
    <w:sig w:usb0="E00006FF" w:usb1="420024FF" w:usb2="02000000" w:usb3="00000000" w:csb0="0000019F" w:csb1="00000000"/>
    <w:embedRegular r:id="rId4" w:fontKey="{C60C3E85-29B9-4E9F-92E3-9AEB4F2B89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98" w:rsidRPr="00B84076" w:rsidRDefault="00B84076" w:rsidP="00B84076">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3A" w:rsidRDefault="009B7D3A" w:rsidP="009F0C77">
      <w:r>
        <w:separator/>
      </w:r>
    </w:p>
  </w:footnote>
  <w:footnote w:type="continuationSeparator" w:id="0">
    <w:p w:rsidR="009B7D3A" w:rsidRDefault="009B7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5SA21"/>
    <w:docVar w:name="CoverBillType" w:val="b"/>
    <w:docVar w:name="DocPath" w:val="L:\Council\bills\BH\7405SA21.DOCX"/>
    <w:docVar w:name="dvBillNumber" w:val="505"/>
    <w:docVar w:name="dvBillNumberPrefix" w:val="S. "/>
    <w:docVar w:name="dvOriginalBody" w:val="Senate"/>
    <w:docVar w:name="dvSteno" w:val="BH"/>
    <w:docVar w:name="NameofBody" w:val="s"/>
    <w:docVar w:name="vGroup2" w:val="Council"/>
  </w:docVars>
  <w:rsids>
    <w:rsidRoot w:val="009B7D3A"/>
    <w:rsid w:val="000263D9"/>
    <w:rsid w:val="00026C9A"/>
    <w:rsid w:val="000965A1"/>
    <w:rsid w:val="000C487D"/>
    <w:rsid w:val="000E1785"/>
    <w:rsid w:val="000F39F2"/>
    <w:rsid w:val="001023A4"/>
    <w:rsid w:val="0010776B"/>
    <w:rsid w:val="00133E66"/>
    <w:rsid w:val="00134ACF"/>
    <w:rsid w:val="00144E15"/>
    <w:rsid w:val="0019093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B9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0BFA"/>
    <w:rsid w:val="007F1523"/>
    <w:rsid w:val="007F509E"/>
    <w:rsid w:val="007F5799"/>
    <w:rsid w:val="007F6947"/>
    <w:rsid w:val="00834A12"/>
    <w:rsid w:val="00872729"/>
    <w:rsid w:val="008F4429"/>
    <w:rsid w:val="00932670"/>
    <w:rsid w:val="009352BB"/>
    <w:rsid w:val="00990668"/>
    <w:rsid w:val="009B397B"/>
    <w:rsid w:val="009B7D3A"/>
    <w:rsid w:val="009F0C77"/>
    <w:rsid w:val="009F4DD1"/>
    <w:rsid w:val="00A64E80"/>
    <w:rsid w:val="00A741D9"/>
    <w:rsid w:val="00A85589"/>
    <w:rsid w:val="00A9741D"/>
    <w:rsid w:val="00AB0576"/>
    <w:rsid w:val="00AD4B17"/>
    <w:rsid w:val="00B26FA6"/>
    <w:rsid w:val="00B741CB"/>
    <w:rsid w:val="00B84076"/>
    <w:rsid w:val="00B87AF8"/>
    <w:rsid w:val="00B934F3"/>
    <w:rsid w:val="00BB6347"/>
    <w:rsid w:val="00BD2134"/>
    <w:rsid w:val="00C038D8"/>
    <w:rsid w:val="00C045DD"/>
    <w:rsid w:val="00C3136F"/>
    <w:rsid w:val="00C3483A"/>
    <w:rsid w:val="00C74E9D"/>
    <w:rsid w:val="00C82FD3"/>
    <w:rsid w:val="00CC6B7B"/>
    <w:rsid w:val="00CD3619"/>
    <w:rsid w:val="00CF4447"/>
    <w:rsid w:val="00CF789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AD458-6D1E-401D-B9FD-B575C165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F15C2-BD86-45AD-94B0-1C6B60A3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4503</Characters>
  <Application>Microsoft Office Word</Application>
  <DocSecurity>0</DocSecurity>
  <Lines>116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 Text of Previous Version (Jan. 28, 2021) - South Carolina Legislature Online</dc:title>
  <dc:subject/>
  <dc:creator>Bonnie Huth</dc:creator>
  <cp:keywords/>
  <dc:description/>
  <cp:lastModifiedBy>S Wilson</cp:lastModifiedBy>
  <cp:revision>2</cp:revision>
  <dcterms:created xsi:type="dcterms:W3CDTF">2021-01-28T18:57:00Z</dcterms:created>
  <dcterms:modified xsi:type="dcterms:W3CDTF">2021-01-28T18:57:00Z</dcterms:modified>
</cp:coreProperties>
</file>