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361" w:rsidRDefault="002F6361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198" w:rsidRDefault="00611198" w:rsidP="00611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63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0A9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7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82F26">
        <w:rPr>
          <w:color w:val="000000" w:themeColor="text1"/>
          <w:u w:color="000000" w:themeColor="text1"/>
        </w:rPr>
        <w:t>TO SUSPEND THE IMPOSITION OF THE USER FEE ON GASOLINE AND DIESEL FUEL AND THE IMPOSITION OF THE ROAD TAX FOR ONE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A99" w:rsidRDefault="0086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0A99" w:rsidRDefault="00860A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79D" w:rsidRPr="00482F26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82F2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The imposition of the user fee on gasoline and diesel fuel pursuant to Section 12</w:t>
      </w:r>
      <w:r w:rsidRPr="00482F26">
        <w:rPr>
          <w:color w:val="000000" w:themeColor="text1"/>
          <w:u w:color="000000" w:themeColor="text1"/>
        </w:rPr>
        <w:noBreakHyphen/>
        <w:t>28</w:t>
      </w:r>
      <w:r w:rsidRPr="00482F26">
        <w:rPr>
          <w:color w:val="000000" w:themeColor="text1"/>
          <w:u w:color="000000" w:themeColor="text1"/>
        </w:rPr>
        <w:noBreakHyphen/>
        <w:t>310, and the imposition of the road tax pursuant to Section 56</w:t>
      </w:r>
      <w:r w:rsidRPr="00482F26">
        <w:rPr>
          <w:color w:val="000000" w:themeColor="text1"/>
          <w:u w:color="000000" w:themeColor="text1"/>
        </w:rPr>
        <w:noBreakHyphen/>
        <w:t>11</w:t>
      </w:r>
      <w:r w:rsidRPr="00482F26">
        <w:rPr>
          <w:color w:val="000000" w:themeColor="text1"/>
          <w:u w:color="000000" w:themeColor="text1"/>
        </w:rPr>
        <w:noBreakHyphen/>
        <w:t>410 are suspended for one</w:t>
      </w:r>
      <w:r w:rsidR="00611198">
        <w:rPr>
          <w:color w:val="000000" w:themeColor="text1"/>
          <w:u w:color="000000" w:themeColor="text1"/>
        </w:rPr>
        <w:t xml:space="preserve"> </w:t>
      </w:r>
      <w:r w:rsidRPr="00482F26">
        <w:rPr>
          <w:color w:val="000000" w:themeColor="text1"/>
          <w:u w:color="000000" w:themeColor="text1"/>
        </w:rPr>
        <w:t>year from the effective date of this joint resolution.  Upon the conclusion of one year, the impositions are reinstated at the fully phased</w:t>
      </w:r>
      <w:r w:rsidRPr="00482F26">
        <w:rPr>
          <w:color w:val="000000" w:themeColor="text1"/>
          <w:u w:color="000000" w:themeColor="text1"/>
        </w:rPr>
        <w:noBreakHyphen/>
        <w:t>in rates set by law.</w:t>
      </w:r>
    </w:p>
    <w:p w:rsidR="00E4579D" w:rsidRPr="00482F26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0A99" w:rsidRDefault="00E4579D" w:rsidP="00E4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82F26">
        <w:rPr>
          <w:color w:val="000000" w:themeColor="text1"/>
          <w:u w:color="000000" w:themeColor="text1"/>
        </w:rPr>
        <w:t>2</w:t>
      </w:r>
      <w:r w:rsidR="00860A99">
        <w:t>.</w:t>
      </w:r>
      <w:r w:rsidR="00860A99">
        <w:tab/>
        <w:t>This joint resolution takes effect upon approval by the Governor.</w:t>
      </w:r>
    </w:p>
    <w:p w:rsidR="004E58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6361" w:rsidRDefault="002F6361" w:rsidP="002F6361">
      <w:pPr>
        <w:suppressAutoHyphens/>
      </w:pPr>
    </w:p>
    <w:sectPr w:rsidR="002F6361" w:rsidSect="002F63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A99" w:rsidRDefault="00860A99" w:rsidP="009F0C77">
      <w:r>
        <w:separator/>
      </w:r>
    </w:p>
  </w:endnote>
  <w:endnote w:type="continuationSeparator" w:id="0">
    <w:p w:rsidR="00860A99" w:rsidRDefault="00860A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182C5A-5AF7-4542-9E3F-69E77490FCC2}"/>
    <w:embedBold r:id="rId2" w:fontKey="{6E2680B4-330C-4C43-9C08-7B8777BC2E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F2B4824-9688-4416-B277-2ACC49EDA0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4379DF5-665F-4EBB-92A4-40A0AFB7E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ADE7F5-DC34-4D90-AC6A-8789AC59E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5844" w:rsidRPr="002F6361" w:rsidRDefault="002F6361" w:rsidP="002F63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A99" w:rsidRDefault="00860A99" w:rsidP="009F0C77">
      <w:r>
        <w:separator/>
      </w:r>
    </w:p>
  </w:footnote>
  <w:footnote w:type="continuationSeparator" w:id="0">
    <w:p w:rsidR="00860A99" w:rsidRDefault="00860A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47DG22"/>
    <w:docVar w:name="CoverBillType" w:val="j"/>
    <w:docVar w:name="DocPath" w:val="L:\Council\bills\NBD\11347DG22.DOCX"/>
    <w:docVar w:name="dvBillNumber" w:val="510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0A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95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636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58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98"/>
    <w:rsid w:val="006215AA"/>
    <w:rsid w:val="006913C9"/>
    <w:rsid w:val="0069470D"/>
    <w:rsid w:val="006D58AA"/>
    <w:rsid w:val="00734481"/>
    <w:rsid w:val="00734F00"/>
    <w:rsid w:val="00736959"/>
    <w:rsid w:val="007A70AE"/>
    <w:rsid w:val="008362E8"/>
    <w:rsid w:val="0085786E"/>
    <w:rsid w:val="00860A9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1B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56BB"/>
    <w:rsid w:val="00D73A67"/>
    <w:rsid w:val="00D970A9"/>
    <w:rsid w:val="00DF3845"/>
    <w:rsid w:val="00E41911"/>
    <w:rsid w:val="00E44B57"/>
    <w:rsid w:val="00E4579D"/>
    <w:rsid w:val="00E92EEF"/>
    <w:rsid w:val="00EE796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EA1D14-5009-49C4-BDDC-34CAF3481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79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77D2D-43F0-415C-A58A-A7D93CAA9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533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5103 Text of Previous Version (Mar. 10, 2022) - South Carolina Legislature Online</dc:title>
  <dc:creator>Niki Downey</dc:creator>
  <cp:lastModifiedBy>S Wilson</cp:lastModifiedBy>
  <cp:revision>2</cp:revision>
  <cp:lastPrinted>2022-03-09T15:00:00Z</cp:lastPrinted>
  <dcterms:created xsi:type="dcterms:W3CDTF">2022-03-10T15:14:00Z</dcterms:created>
  <dcterms:modified xsi:type="dcterms:W3CDTF">2022-03-10T15:14:00Z</dcterms:modified>
</cp:coreProperties>
</file>