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CF6" w:rsidRDefault="00470CF6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582" w:rsidRDefault="00A30582" w:rsidP="00A30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0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1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B7DC2">
        <w:rPr>
          <w:color w:val="000000" w:themeColor="text1"/>
          <w:u w:color="000000" w:themeColor="text1"/>
        </w:rPr>
        <w:t>TO AMEND SECTION 16</w:t>
      </w:r>
      <w:r w:rsidRPr="003B7DC2">
        <w:rPr>
          <w:color w:val="000000" w:themeColor="text1"/>
          <w:u w:color="000000" w:themeColor="text1"/>
        </w:rPr>
        <w:noBreakHyphen/>
        <w:t>23</w:t>
      </w:r>
      <w:r w:rsidRPr="003B7DC2">
        <w:rPr>
          <w:color w:val="000000" w:themeColor="text1"/>
          <w:u w:color="000000" w:themeColor="text1"/>
        </w:rPr>
        <w:noBreakHyphen/>
        <w:t xml:space="preserve">20, AS AMENDED, CODE OF LAWS OF SOUTH CAROLINA, 1976, RELATING TO THE UNLAWFUL CARRYING OF HANDGUNS AND EXCEPTIONS, SO AS TO PROHIBIT CUSTODIAL ARREST </w:t>
      </w:r>
      <w:r w:rsidR="00552E35">
        <w:rPr>
          <w:color w:val="000000" w:themeColor="text1"/>
          <w:u w:color="000000" w:themeColor="text1"/>
        </w:rPr>
        <w:t xml:space="preserve">OF A PERSON IN POSSESSION OF A LAWFUL HANDGUN AND PROHIBIT </w:t>
      </w:r>
      <w:r w:rsidRPr="003B7DC2">
        <w:rPr>
          <w:color w:val="000000" w:themeColor="text1"/>
          <w:u w:color="000000" w:themeColor="text1"/>
        </w:rPr>
        <w:t xml:space="preserve">CONFISCATION OF A </w:t>
      </w:r>
      <w:r w:rsidR="00552E35">
        <w:rPr>
          <w:color w:val="000000" w:themeColor="text1"/>
          <w:u w:color="000000" w:themeColor="text1"/>
        </w:rPr>
        <w:t xml:space="preserve">LAWFUL </w:t>
      </w:r>
      <w:r w:rsidRPr="003B7DC2">
        <w:rPr>
          <w:color w:val="000000" w:themeColor="text1"/>
          <w:u w:color="000000" w:themeColor="text1"/>
        </w:rPr>
        <w:t>HANDGUN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>SECTION</w:t>
      </w:r>
      <w:r w:rsidRPr="003B7DC2">
        <w:rPr>
          <w:color w:val="000000" w:themeColor="text1"/>
          <w:u w:color="000000" w:themeColor="text1"/>
        </w:rPr>
        <w:tab/>
        <w:t>1.</w:t>
      </w:r>
      <w:r w:rsidRPr="003B7DC2">
        <w:rPr>
          <w:color w:val="000000" w:themeColor="text1"/>
          <w:u w:color="000000" w:themeColor="text1"/>
        </w:rPr>
        <w:tab/>
        <w:t>Section 16</w:t>
      </w:r>
      <w:r w:rsidRPr="003B7DC2">
        <w:rPr>
          <w:color w:val="000000" w:themeColor="text1"/>
          <w:u w:color="000000" w:themeColor="text1"/>
        </w:rPr>
        <w:noBreakHyphen/>
        <w:t>23</w:t>
      </w:r>
      <w:r w:rsidRPr="003B7DC2">
        <w:rPr>
          <w:color w:val="000000" w:themeColor="text1"/>
          <w:u w:color="000000" w:themeColor="text1"/>
        </w:rPr>
        <w:noBreakHyphen/>
        <w:t>20(9) of the 1976 Code, as last amended by Act 66 of 2021, is further amended to read:</w:t>
      </w: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ab/>
        <w:t>“</w:t>
      </w:r>
      <w:r w:rsidR="00CE700F">
        <w:rPr>
          <w:color w:val="000000" w:themeColor="text1"/>
          <w:u w:color="000000" w:themeColor="text1"/>
        </w:rPr>
        <w:t>(9)</w:t>
      </w:r>
      <w:r w:rsidR="00CE700F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>a person in a vehicle if the handgun is:</w:t>
      </w:r>
    </w:p>
    <w:p w:rsidR="002F6932" w:rsidRPr="003B7DC2" w:rsidRDefault="002F6932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DC2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ab/>
        <w:t>(a)</w:t>
      </w:r>
      <w:r w:rsidR="00CE700F">
        <w:rPr>
          <w:color w:val="000000" w:themeColor="text1"/>
          <w:u w:color="000000" w:themeColor="text1"/>
        </w:rPr>
        <w:tab/>
      </w:r>
      <w:r w:rsidRPr="003B7DC2">
        <w:rPr>
          <w:color w:val="000000" w:themeColor="text1"/>
          <w:u w:color="000000" w:themeColor="text1"/>
        </w:rPr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driver’s license, registration, or proof of insurance. If the person has been issued a concealed weapon permit pursuant to Article 4, Chapter 31, Title 23, then the person also may secure his weapon under a seat in a vehicle, or in any open or closed storage compartment within the vehicle’s passenger compartment</w:t>
      </w:r>
      <w:r w:rsidR="00CE700F">
        <w:rPr>
          <w:color w:val="000000" w:themeColor="text1"/>
          <w:u w:val="single" w:color="000000" w:themeColor="text1"/>
        </w:rPr>
        <w:t xml:space="preserve">. </w:t>
      </w:r>
      <w:r w:rsidRPr="003B7DC2">
        <w:rPr>
          <w:color w:val="000000" w:themeColor="text1"/>
          <w:u w:val="single" w:color="000000" w:themeColor="text1"/>
        </w:rPr>
        <w:t>A violation of this subitem when a handgun is found to be located underneath a vehicle’s seat do</w:t>
      </w:r>
      <w:r w:rsidR="00DF2FB5">
        <w:rPr>
          <w:color w:val="000000" w:themeColor="text1"/>
          <w:u w:val="single" w:color="000000" w:themeColor="text1"/>
        </w:rPr>
        <w:t xml:space="preserve">es not subject the lawful owner, driver, or any passenger in that vehicle containing the </w:t>
      </w:r>
      <w:r w:rsidRPr="003B7DC2">
        <w:rPr>
          <w:color w:val="000000" w:themeColor="text1"/>
          <w:u w:val="single" w:color="000000" w:themeColor="text1"/>
        </w:rPr>
        <w:t xml:space="preserve">handgun </w:t>
      </w:r>
      <w:r w:rsidR="00DF2FB5">
        <w:rPr>
          <w:color w:val="000000" w:themeColor="text1"/>
          <w:u w:val="single" w:color="000000" w:themeColor="text1"/>
        </w:rPr>
        <w:t xml:space="preserve">that is not stolen or otherwise unlawful </w:t>
      </w:r>
      <w:r w:rsidRPr="003B7DC2">
        <w:rPr>
          <w:color w:val="000000" w:themeColor="text1"/>
          <w:u w:val="single" w:color="000000" w:themeColor="text1"/>
        </w:rPr>
        <w:t>to custodial arrest o</w:t>
      </w:r>
      <w:r w:rsidR="00CE700F">
        <w:rPr>
          <w:color w:val="000000" w:themeColor="text1"/>
          <w:u w:val="single" w:color="000000" w:themeColor="text1"/>
        </w:rPr>
        <w:t xml:space="preserve">r confiscation of the handgun. </w:t>
      </w:r>
      <w:r w:rsidRPr="003B7DC2">
        <w:rPr>
          <w:color w:val="000000" w:themeColor="text1"/>
          <w:u w:val="single" w:color="000000" w:themeColor="text1"/>
        </w:rPr>
        <w:t xml:space="preserve">The law enforcement officer on the scene shall advise the </w:t>
      </w:r>
      <w:r w:rsidR="00552E35">
        <w:rPr>
          <w:color w:val="000000" w:themeColor="text1"/>
          <w:u w:val="single" w:color="000000" w:themeColor="text1"/>
        </w:rPr>
        <w:t xml:space="preserve">person in possession of the handgun </w:t>
      </w:r>
      <w:r w:rsidRPr="003B7DC2">
        <w:rPr>
          <w:color w:val="000000" w:themeColor="text1"/>
          <w:u w:val="single" w:color="000000" w:themeColor="text1"/>
        </w:rPr>
        <w:lastRenderedPageBreak/>
        <w:t>how to lawfully store the handgun pursuant to the provisions of this item</w:t>
      </w:r>
      <w:r w:rsidRPr="003B7DC2">
        <w:rPr>
          <w:color w:val="000000" w:themeColor="text1"/>
          <w:u w:color="000000" w:themeColor="text1"/>
        </w:rPr>
        <w:t>; or</w:t>
      </w:r>
    </w:p>
    <w:p w:rsidR="002F6932" w:rsidRPr="003B7DC2" w:rsidRDefault="00CE700F" w:rsidP="002F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F6932" w:rsidRPr="003B7DC2">
        <w:rPr>
          <w:color w:val="000000" w:themeColor="text1"/>
          <w:u w:color="000000" w:themeColor="text1"/>
        </w:rPr>
        <w:t>carried openly or concealed on or about his person, and he has a valid concealed weapons permit pursuant to the provisions of Article 4, Chapter 31, Title 23;”</w:t>
      </w:r>
    </w:p>
    <w:p w:rsidR="002F6932" w:rsidRDefault="002F6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1B7" w:rsidRDefault="00FD3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6932">
        <w:t>2</w:t>
      </w:r>
      <w:r>
        <w:t>.</w:t>
      </w:r>
      <w:r>
        <w:tab/>
        <w:t>This act takes effect upon approval by the Governor.</w:t>
      </w:r>
    </w:p>
    <w:p w:rsidR="00B71460" w:rsidRDefault="0010776B" w:rsidP="00A90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0CF6" w:rsidRDefault="00470CF6" w:rsidP="00470CF6">
      <w:pPr>
        <w:suppressAutoHyphens/>
      </w:pPr>
    </w:p>
    <w:sectPr w:rsidR="00470CF6" w:rsidSect="00470C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1B7" w:rsidRDefault="00FD31B7" w:rsidP="009F0C77">
      <w:r>
        <w:separator/>
      </w:r>
    </w:p>
  </w:endnote>
  <w:endnote w:type="continuationSeparator" w:id="0">
    <w:p w:rsidR="00FD31B7" w:rsidRDefault="00FD31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FC7DA2-2F65-4DD3-9D00-F17EEB9D4D23}"/>
    <w:embedBold r:id="rId2" w:fontKey="{132D7447-F03E-4D8C-8D0A-0412052A60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D4CE45-96A5-4E10-AF92-EA20225E35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5EA3F7-0011-4D59-9495-98A35C0F66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170EE2-1D23-4458-AAE9-130E3D4ED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460" w:rsidRPr="00470CF6" w:rsidRDefault="00470CF6" w:rsidP="00470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1B7" w:rsidRDefault="00FD31B7" w:rsidP="009F0C77">
      <w:r>
        <w:separator/>
      </w:r>
    </w:p>
  </w:footnote>
  <w:footnote w:type="continuationSeparator" w:id="0">
    <w:p w:rsidR="00FD31B7" w:rsidRDefault="00FD31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611AHB22"/>
    <w:docVar w:name="CoverBillType" w:val="b"/>
    <w:docVar w:name="DocPath" w:val="L:\Council\bills\BH\7611AHB22.DOCX"/>
    <w:docVar w:name="dvBillNumber" w:val="522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D31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93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3DF"/>
    <w:rsid w:val="0041760A"/>
    <w:rsid w:val="00417C01"/>
    <w:rsid w:val="004403BD"/>
    <w:rsid w:val="00461441"/>
    <w:rsid w:val="00466E53"/>
    <w:rsid w:val="00470CF6"/>
    <w:rsid w:val="004809EE"/>
    <w:rsid w:val="004E7D54"/>
    <w:rsid w:val="005273C6"/>
    <w:rsid w:val="00530A69"/>
    <w:rsid w:val="00545593"/>
    <w:rsid w:val="00552E3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904"/>
    <w:rsid w:val="00824AD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582"/>
    <w:rsid w:val="00A41684"/>
    <w:rsid w:val="00A64E80"/>
    <w:rsid w:val="00A72BCD"/>
    <w:rsid w:val="00A741D9"/>
    <w:rsid w:val="00A833AB"/>
    <w:rsid w:val="00A90AEC"/>
    <w:rsid w:val="00A9741D"/>
    <w:rsid w:val="00AC34A2"/>
    <w:rsid w:val="00AD1C9A"/>
    <w:rsid w:val="00AD4B17"/>
    <w:rsid w:val="00B412D4"/>
    <w:rsid w:val="00B64FFF"/>
    <w:rsid w:val="00B71460"/>
    <w:rsid w:val="00B80EF2"/>
    <w:rsid w:val="00BE3C22"/>
    <w:rsid w:val="00C0345E"/>
    <w:rsid w:val="00C21ABE"/>
    <w:rsid w:val="00C31C95"/>
    <w:rsid w:val="00C3483A"/>
    <w:rsid w:val="00C37479"/>
    <w:rsid w:val="00C676FC"/>
    <w:rsid w:val="00C74E9D"/>
    <w:rsid w:val="00C826DD"/>
    <w:rsid w:val="00C82FD3"/>
    <w:rsid w:val="00C92819"/>
    <w:rsid w:val="00CC6B7B"/>
    <w:rsid w:val="00CD2089"/>
    <w:rsid w:val="00CE700F"/>
    <w:rsid w:val="00D73A67"/>
    <w:rsid w:val="00D970A9"/>
    <w:rsid w:val="00DF2FB5"/>
    <w:rsid w:val="00DF3845"/>
    <w:rsid w:val="00E41911"/>
    <w:rsid w:val="00E44B57"/>
    <w:rsid w:val="00E92EEF"/>
    <w:rsid w:val="00EF2368"/>
    <w:rsid w:val="00F24442"/>
    <w:rsid w:val="00F436D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1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B26A9-F7B4-4649-A9B8-0D462DA1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0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0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71F99-EDDF-4B2A-BBE6-FBCB06CD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1578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5223 Text of Previous Version (Apr. 6, 2022) - South Carolina Legislature Online</dc:title>
  <dc:creator>Bonnie Huth</dc:creator>
  <cp:lastModifiedBy>S Wilson</cp:lastModifiedBy>
  <cp:revision>2</cp:revision>
  <cp:lastPrinted>2022-04-05T17:15:00Z</cp:lastPrinted>
  <dcterms:created xsi:type="dcterms:W3CDTF">2022-04-06T15:40:00Z</dcterms:created>
  <dcterms:modified xsi:type="dcterms:W3CDTF">2022-04-06T15:40:00Z</dcterms:modified>
</cp:coreProperties>
</file>