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D3288" w14:textId="08B1AA90" w:rsidR="0018520B" w:rsidRDefault="006E1A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5CC57053" w14:textId="6BFFEED4" w:rsidR="00724BA1" w:rsidRDefault="006E1A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8</w:t>
      </w:r>
      <w:r w:rsidR="00724BA1">
        <w:t>, 2022</w:t>
      </w:r>
    </w:p>
    <w:p w14:paraId="45A0EF4F"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0974DA" w14:textId="77777777" w:rsidR="005A576A" w:rsidRPr="005A576A" w:rsidRDefault="005A576A" w:rsidP="005A576A">
      <w:pPr>
        <w:tabs>
          <w:tab w:val="right" w:pos="5933"/>
        </w:tabs>
        <w:suppressAutoHyphens/>
      </w:pPr>
      <w:r>
        <w:tab/>
      </w:r>
      <w:r>
        <w:rPr>
          <w:b/>
          <w:sz w:val="36"/>
        </w:rPr>
        <w:t>H. 5399</w:t>
      </w:r>
    </w:p>
    <w:p w14:paraId="67D4B02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6A3A7"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14:paraId="1371358E"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205409" w14:textId="1B68623E" w:rsidR="005A576A" w:rsidRDefault="005A576A" w:rsidP="000B35E4">
      <w:pPr>
        <w:tabs>
          <w:tab w:val="right" w:pos="5933"/>
        </w:tabs>
        <w:suppressAutoHyphens/>
      </w:pPr>
      <w:r>
        <w:t>S. Printed 9/</w:t>
      </w:r>
      <w:r w:rsidR="006E1AA1">
        <w:t>8</w:t>
      </w:r>
      <w:r>
        <w:t>/22--S.</w:t>
      </w:r>
      <w:r w:rsidR="000B35E4">
        <w:tab/>
      </w:r>
    </w:p>
    <w:p w14:paraId="6844DA19"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14:paraId="346FE299" w14:textId="77777777"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54E88A"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42E17" w14:textId="77777777"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8F0E3" w14:textId="77777777"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7B6E07B5" w14:textId="77777777"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2AA3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CAF7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4A1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22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61BD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76F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A97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1E8DF3" w14:textId="77777777"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14:paraId="02388D1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8FE06" w14:textId="77777777"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14:paraId="78860A24" w14:textId="6AFE46CA" w:rsidR="0018520B"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52EEA6A" w14:textId="77777777" w:rsidR="00724BA1" w:rsidRDefault="00724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FEF61"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4CF3016" w14:textId="77777777"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43E0E" w14:textId="7E61C2C5"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_Hlk113527986"/>
      <w:r w:rsidRPr="00710020">
        <w:rPr>
          <w:snapToGrid w:val="0"/>
        </w:rPr>
        <w:t>SECTION</w:t>
      </w:r>
      <w:r w:rsidRPr="00710020">
        <w:rPr>
          <w:snapToGrid w:val="0"/>
        </w:rPr>
        <w:tab/>
        <w:t>1.</w:t>
      </w:r>
      <w:r w:rsidRPr="00710020">
        <w:rPr>
          <w:snapToGrid w:val="0"/>
        </w:rPr>
        <w:tab/>
      </w:r>
      <w:r w:rsidRPr="00710020">
        <w:rPr>
          <w:color w:val="000000" w:themeColor="text1"/>
          <w:u w:color="000000" w:themeColor="text1"/>
        </w:rPr>
        <w:t>Section 44-41-710 of the 1976 Code is amended to read:</w:t>
      </w:r>
    </w:p>
    <w:p w14:paraId="0779F4AF"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CD66A5"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color w:val="000000" w:themeColor="text1"/>
          <w:u w:color="000000" w:themeColor="text1"/>
        </w:rPr>
        <w:tab/>
      </w:r>
      <w:r>
        <w:rPr>
          <w:color w:val="000000" w:themeColor="text1"/>
          <w:u w:color="000000" w:themeColor="text1"/>
        </w:rPr>
        <w:t>“</w:t>
      </w:r>
      <w:r w:rsidRPr="00710020">
        <w:rPr>
          <w:color w:val="000000" w:themeColor="text1"/>
          <w:u w:color="000000" w:themeColor="text1"/>
        </w:rPr>
        <w:t>Section 44-41-710.</w:t>
      </w:r>
      <w:r w:rsidRPr="00710020">
        <w:rPr>
          <w:color w:val="000000" w:themeColor="text1"/>
          <w:u w:color="000000" w:themeColor="text1"/>
        </w:rPr>
        <w:tab/>
      </w:r>
      <w:r w:rsidRPr="00710020">
        <w:rPr>
          <w:strike/>
        </w:rPr>
        <w:t>This article must not be construed to repeal, by implication or otherwise, Section 44</w:t>
      </w:r>
      <w:r w:rsidRPr="00710020">
        <w:rPr>
          <w:strike/>
        </w:rPr>
        <w:noBreakHyphen/>
        <w:t>41</w:t>
      </w:r>
      <w:r w:rsidRPr="00710020">
        <w:rPr>
          <w:strike/>
        </w:rPr>
        <w:noBreakHyphen/>
        <w:t>20 or any otherwise applicable provision of South Carolina law regulating or restricting abortion. An abortion that complies with this article but violates the provisions of Section 44</w:t>
      </w:r>
      <w:r w:rsidRPr="00710020">
        <w:rPr>
          <w:strike/>
        </w:rPr>
        <w:noBreakHyphen/>
        <w:t>41</w:t>
      </w:r>
      <w:r w:rsidRPr="00710020">
        <w:rPr>
          <w:strike/>
        </w:rPr>
        <w:noBreakHyphen/>
        <w:t>20 or any otherwise applicable provision of South Carolina law must be considered unlawful as provided in such provision. An abortion that complies with the provisions of Section 44</w:t>
      </w:r>
      <w:r w:rsidRPr="00710020">
        <w:rPr>
          <w:strike/>
        </w:rPr>
        <w:noBreakHyphen/>
        <w:t>41</w:t>
      </w:r>
      <w:r w:rsidRPr="00710020">
        <w:rPr>
          <w:strike/>
        </w:rPr>
        <w:noBreakHyphen/>
        <w:t>20 or any otherwise applicable provision of South Carolina law regulating or restricting abortion but violates this article must be considered unlawful as provided in this article.</w:t>
      </w:r>
      <w:r w:rsidRPr="00710020">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r>
        <w:t>”</w:t>
      </w:r>
    </w:p>
    <w:p w14:paraId="3DE78D53"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258AA2" w14:textId="2E7F4D4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B.</w:t>
      </w:r>
      <w:r w:rsidRPr="00710020">
        <w:tab/>
      </w:r>
      <w:r>
        <w:t xml:space="preserve"> </w:t>
      </w:r>
      <w:r w:rsidRPr="00710020">
        <w:t>Section 44-41-480 of the 1976 Code is amended to read:</w:t>
      </w:r>
    </w:p>
    <w:p w14:paraId="76444EC0"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lastRenderedPageBreak/>
        <w:tab/>
      </w:r>
      <w:r>
        <w:t>“</w:t>
      </w:r>
      <w:r w:rsidRPr="00710020">
        <w:t>Section 44-41-480.</w:t>
      </w:r>
      <w:r w:rsidRPr="00710020">
        <w:tab/>
      </w:r>
      <w:r w:rsidRPr="00710020">
        <w:rPr>
          <w:strike/>
        </w:rPr>
        <w:t>This article must not be construed to repeal, by implication or otherwise, Section 44</w:t>
      </w:r>
      <w:r w:rsidRPr="00710020">
        <w:rPr>
          <w:strike/>
        </w:rPr>
        <w:noBreakHyphen/>
        <w:t>41</w:t>
      </w:r>
      <w:r w:rsidRPr="00710020">
        <w:rPr>
          <w:strike/>
        </w:rPr>
        <w:noBreakHyphen/>
        <w:t>20 or any otherwise applicable provision of South Carolina law regulating or restricting abortion. An abortion that complies with this article but violates the provisions of Section 44</w:t>
      </w:r>
      <w:r w:rsidRPr="00710020">
        <w:rPr>
          <w:strike/>
        </w:rPr>
        <w:noBreakHyphen/>
        <w:t>41</w:t>
      </w:r>
      <w:r w:rsidRPr="00710020">
        <w:rPr>
          <w:strike/>
        </w:rPr>
        <w:noBreakHyphen/>
        <w:t>20 or any otherwise applicable provision of South Carolina law must be considered unlawful as provided in such provision. An abortion that complies with the provisions of Section 44</w:t>
      </w:r>
      <w:r w:rsidRPr="00710020">
        <w:rPr>
          <w:strike/>
        </w:rPr>
        <w:noBreakHyphen/>
        <w:t>41</w:t>
      </w:r>
      <w:r w:rsidRPr="00710020">
        <w:rPr>
          <w:strike/>
        </w:rPr>
        <w:noBreakHyphen/>
        <w:t>20 or any otherwise applicable provision of South Carolina law regulating or restricting abortion but violates this article must be considered unlawful as provided in this article.</w:t>
      </w:r>
      <w:r w:rsidRPr="00710020">
        <w:t xml:space="preserv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r>
        <w:t>”</w:t>
      </w:r>
    </w:p>
    <w:p w14:paraId="358E1D27"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012F52" w14:textId="563892A6"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C.</w:t>
      </w:r>
      <w:r w:rsidRPr="00710020">
        <w:tab/>
      </w:r>
      <w:r>
        <w:t xml:space="preserve"> </w:t>
      </w:r>
      <w:r w:rsidRPr="00710020">
        <w:t>Section 44-41-20 of the 1976 Code is repealed.</w:t>
      </w:r>
      <w:bookmarkEnd w:id="5"/>
    </w:p>
    <w:p w14:paraId="50812193"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F1D481" w14:textId="47C318DB"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D.</w:t>
      </w:r>
      <w:r w:rsidRPr="00710020">
        <w:tab/>
      </w:r>
      <w:r>
        <w:t xml:space="preserve">  </w:t>
      </w:r>
      <w:r w:rsidRPr="00710020">
        <w:t>Section 44-41-70(b) of the 1976 Code is amended to read:</w:t>
      </w:r>
    </w:p>
    <w:p w14:paraId="7512B22F"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721302"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“(b)</w:t>
      </w:r>
      <w:r w:rsidRPr="00710020">
        <w:tab/>
        <w:t>The department shall promulgate and enforce regulations for the licensing and certification of facilities other than hospitals as defined in Section 44</w:t>
      </w:r>
      <w:r w:rsidRPr="00710020">
        <w:noBreakHyphen/>
        <w:t>41</w:t>
      </w:r>
      <w:r w:rsidRPr="00710020">
        <w:noBreakHyphen/>
        <w:t>10(d) wherein abortions are to be performed</w:t>
      </w:r>
      <w:r w:rsidRPr="00710020">
        <w:rPr>
          <w:strike/>
        </w:rPr>
        <w:t xml:space="preserve"> as provided for in Section 44</w:t>
      </w:r>
      <w:r w:rsidRPr="00710020">
        <w:rPr>
          <w:strike/>
        </w:rPr>
        <w:noBreakHyphen/>
        <w:t>41</w:t>
      </w:r>
      <w:r w:rsidRPr="00710020">
        <w:rPr>
          <w:strike/>
        </w:rPr>
        <w:noBreakHyphen/>
        <w:t>20(a) and (b)</w:t>
      </w:r>
      <w:r w:rsidRPr="00710020">
        <w:t>.”</w:t>
      </w:r>
    </w:p>
    <w:p w14:paraId="4F500BC4"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CE04873"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snapToGrid w:val="0"/>
        </w:rPr>
        <w:t>SECTION</w:t>
      </w:r>
      <w:r w:rsidRPr="00710020">
        <w:rPr>
          <w:snapToGrid w:val="0"/>
        </w:rPr>
        <w:tab/>
        <w:t>2.</w:t>
      </w:r>
      <w:r w:rsidRPr="00710020">
        <w:tab/>
        <w:t>Section 44-41-680 of the 1976 Code is amended to read:</w:t>
      </w:r>
    </w:p>
    <w:p w14:paraId="53485358"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B24292"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“Section 44-41-680.</w:t>
      </w:r>
      <w:r w:rsidRPr="00710020">
        <w:tab/>
        <w:t>(A)</w:t>
      </w:r>
      <w:r w:rsidRPr="00710020">
        <w:tab/>
        <w:t>Except as provided in subsection (B),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Pr="00710020">
        <w:noBreakHyphen/>
        <w:t>41</w:t>
      </w:r>
      <w:r w:rsidRPr="00710020">
        <w:noBreakHyphen/>
        <w:t>630.</w:t>
      </w:r>
    </w:p>
    <w:p w14:paraId="09B08839"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(B)</w:t>
      </w:r>
      <w:r w:rsidRPr="00710020">
        <w:tab/>
        <w:t>A physician may perform, induce, or attempt to perform or induce an abortion on a pregnant woman after a fetal heartbeat has been detected in accordance with Section 44</w:t>
      </w:r>
      <w:r w:rsidRPr="00710020">
        <w:noBreakHyphen/>
        <w:t>41</w:t>
      </w:r>
      <w:r w:rsidRPr="00710020">
        <w:noBreakHyphen/>
        <w:t>630 only if:</w:t>
      </w:r>
    </w:p>
    <w:p w14:paraId="5466BA7D"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(1)</w:t>
      </w:r>
      <w:r w:rsidRPr="00710020">
        <w:tab/>
        <w:t xml:space="preserve">the pregnancy is the result of rape </w:t>
      </w:r>
      <w:r w:rsidRPr="00710020">
        <w:rPr>
          <w:u w:val="single"/>
        </w:rPr>
        <w:t>defined in Section 44-41-610</w:t>
      </w:r>
      <w:r w:rsidRPr="00710020">
        <w:t xml:space="preserve">, and </w:t>
      </w:r>
      <w:r w:rsidRPr="00710020">
        <w:rPr>
          <w:u w:val="single"/>
        </w:rPr>
        <w:t>is in the first trimester of pregnancy</w:t>
      </w:r>
      <w:r w:rsidRPr="00710020">
        <w:t xml:space="preserve"> </w:t>
      </w:r>
      <w:r w:rsidRPr="00710020">
        <w:rPr>
          <w:strike/>
        </w:rPr>
        <w:t>the probable post</w:t>
      </w:r>
      <w:r w:rsidRPr="00710020">
        <w:rPr>
          <w:strike/>
        </w:rPr>
        <w:noBreakHyphen/>
        <w:t>fertilization age of the fetus is fewer than twenty weeks</w:t>
      </w:r>
      <w:r w:rsidRPr="00710020">
        <w:t>;</w:t>
      </w:r>
    </w:p>
    <w:p w14:paraId="040D27B4"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lastRenderedPageBreak/>
        <w:tab/>
      </w:r>
      <w:r w:rsidRPr="00710020">
        <w:tab/>
        <w:t>(2)</w:t>
      </w:r>
      <w:r w:rsidRPr="00710020">
        <w:tab/>
        <w:t xml:space="preserve">the pregnancy is the result of incest, and </w:t>
      </w:r>
      <w:r w:rsidRPr="00710020">
        <w:rPr>
          <w:u w:val="single"/>
        </w:rPr>
        <w:t>is in the first trimester of pregnancy</w:t>
      </w:r>
      <w:r w:rsidRPr="00710020">
        <w:t xml:space="preserve"> </w:t>
      </w:r>
      <w:r w:rsidRPr="00710020">
        <w:rPr>
          <w:strike/>
        </w:rPr>
        <w:t>the probable post</w:t>
      </w:r>
      <w:r w:rsidRPr="00710020">
        <w:rPr>
          <w:strike/>
        </w:rPr>
        <w:noBreakHyphen/>
        <w:t>fertilization age of the fetus is fewer than twenty weeks</w:t>
      </w:r>
      <w:r w:rsidRPr="00710020">
        <w:t>;</w:t>
      </w:r>
    </w:p>
    <w:p w14:paraId="07B8D326"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(3)</w:t>
      </w:r>
      <w:r w:rsidRPr="00710020">
        <w:tab/>
        <w:t>the physician is acting in accordance with Section 44</w:t>
      </w:r>
      <w:r w:rsidRPr="00710020">
        <w:noBreakHyphen/>
        <w:t>41</w:t>
      </w:r>
      <w:r w:rsidRPr="00710020">
        <w:noBreakHyphen/>
        <w:t>690; or</w:t>
      </w:r>
    </w:p>
    <w:p w14:paraId="58891977"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r>
      <w:r w:rsidRPr="00710020">
        <w:tab/>
        <w:t>(4)</w:t>
      </w:r>
      <w:r w:rsidRPr="00710020">
        <w:tab/>
        <w:t xml:space="preserve">there exists a fetal anomaly, as defined in Section </w:t>
      </w:r>
      <w:r w:rsidRPr="00710020">
        <w:rPr>
          <w:u w:val="single"/>
        </w:rPr>
        <w:t>44-41-610</w:t>
      </w:r>
      <w:r w:rsidRPr="00710020">
        <w:t xml:space="preserve"> </w:t>
      </w:r>
      <w:r w:rsidRPr="00710020">
        <w:rPr>
          <w:strike/>
        </w:rPr>
        <w:t>44</w:t>
      </w:r>
      <w:r w:rsidRPr="00710020">
        <w:rPr>
          <w:strike/>
        </w:rPr>
        <w:noBreakHyphen/>
        <w:t>41</w:t>
      </w:r>
      <w:r w:rsidRPr="00710020">
        <w:rPr>
          <w:strike/>
        </w:rPr>
        <w:noBreakHyphen/>
        <w:t>430</w:t>
      </w:r>
      <w:r w:rsidRPr="00710020">
        <w:rPr>
          <w:u w:val="single"/>
        </w:rPr>
        <w:t>, provided that the fetal anomaly has been confirmed by two physicians specializing in obstetrics or the area of medicine in which the anomaly is diagnosed</w:t>
      </w:r>
      <w:r w:rsidRPr="00710020">
        <w:t>.</w:t>
      </w:r>
    </w:p>
    <w:p w14:paraId="1EA2E112"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(C)</w:t>
      </w:r>
      <w:r w:rsidRPr="00710020">
        <w:rPr>
          <w:u w:val="single"/>
        </w:rPr>
        <w:t>(1)</w:t>
      </w:r>
      <w:r w:rsidRPr="00710020">
        <w:tab/>
        <w:t>A physician who performs or induces an abortion on a pregnant woman based on the exception in either subsection (B)(1) or (2) must report the allegation of rape or incest to the sheriff in the county in which the abortion was performed. The report must be made no later than twenty</w:t>
      </w:r>
      <w:r w:rsidRPr="00710020">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69A12629"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0020">
        <w:tab/>
      </w:r>
      <w:r w:rsidRPr="00710020">
        <w:tab/>
      </w:r>
      <w:r w:rsidRPr="00710020">
        <w:rPr>
          <w:u w:val="single"/>
        </w:rPr>
        <w:t>(2)</w:t>
      </w:r>
      <w:r w:rsidRPr="00710020">
        <w:tab/>
      </w:r>
      <w:r w:rsidRPr="00710020">
        <w:rPr>
          <w:u w:val="single"/>
        </w:rPr>
        <w:t xml:space="preserve">The physician shall </w:t>
      </w:r>
      <w:r>
        <w:rPr>
          <w:u w:val="single"/>
        </w:rPr>
        <w:t>preserve</w:t>
      </w:r>
      <w:r w:rsidRPr="00710020">
        <w:rPr>
          <w:u w:val="single"/>
        </w:rPr>
        <w:t xml:space="preserve"> a DNA sample from the fetal remains </w:t>
      </w:r>
      <w:r>
        <w:rPr>
          <w:u w:val="single"/>
        </w:rPr>
        <w:t xml:space="preserve">and notify </w:t>
      </w:r>
      <w:r w:rsidRPr="00710020">
        <w:rPr>
          <w:u w:val="single"/>
        </w:rPr>
        <w:t>the sheriff in the county in which the abortion was performed</w:t>
      </w:r>
      <w:r>
        <w:rPr>
          <w:u w:val="single"/>
        </w:rPr>
        <w:t xml:space="preserve">. The sheriff shall transmit the sample into evidence within ninety days of the notification. The sample shall be held as evidence as provided by the </w:t>
      </w:r>
      <w:r w:rsidRPr="00A81EAE">
        <w:rPr>
          <w:u w:val="single"/>
        </w:rPr>
        <w:t>Preservation of Evidence Act</w:t>
      </w:r>
      <w:r>
        <w:rPr>
          <w:u w:val="single"/>
        </w:rPr>
        <w:t xml:space="preserve"> beginning with Section 17-28-300.</w:t>
      </w:r>
    </w:p>
    <w:p w14:paraId="6641DCB1"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(D)</w:t>
      </w:r>
      <w:r w:rsidRPr="00710020">
        <w:tab/>
        <w:t>A person who violates subsection (A) is guilty of a felony and, upon conviction, must be fined ten thousand dollars, imprisoned not more than two years, or both.”</w:t>
      </w:r>
    </w:p>
    <w:p w14:paraId="07BC5E6D"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07F3331"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SECTION</w:t>
      </w:r>
      <w:r w:rsidRPr="00710020">
        <w:tab/>
        <w:t>3.</w:t>
      </w:r>
      <w:r w:rsidRPr="00710020">
        <w:tab/>
        <w:t>Section 44-41-610 of the 1976 Code is amended by adding appropriately numbered new items to read:</w:t>
      </w:r>
    </w:p>
    <w:p w14:paraId="0ADBD677"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BF49C8"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tab/>
        <w:t>“(</w:t>
      </w:r>
      <w:r w:rsidRPr="00710020">
        <w:tab/>
        <w:t>)</w:t>
      </w:r>
      <w:r w:rsidRPr="00710020">
        <w:tab/>
        <w:t>‘Fetal anomaly</w:t>
      </w:r>
      <w:r>
        <w:t>’</w:t>
      </w:r>
      <w:r w:rsidRPr="00710020">
        <w:t xml:space="preserve"> means that, in reasonable medical judgment, the unborn child has a profound and irremediable congenital or chromosomal anomaly that, with or without the provision of </w:t>
      </w:r>
      <w:r w:rsidRPr="00710020">
        <w:lastRenderedPageBreak/>
        <w:t>life</w:t>
      </w:r>
      <w:r w:rsidRPr="00710020">
        <w:noBreakHyphen/>
        <w:t>preserving treatment, would be incompatible with sustaining life after birth.</w:t>
      </w:r>
    </w:p>
    <w:p w14:paraId="7B7E3A1F" w14:textId="1020A95E"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 xml:space="preserve">( </w:t>
      </w:r>
      <w:r w:rsidRPr="00710020">
        <w:t>)</w:t>
      </w:r>
      <w:r w:rsidRPr="00710020">
        <w:tab/>
        <w:t>‘Rape’</w:t>
      </w:r>
      <w:r w:rsidRPr="00710020">
        <w:rPr>
          <w:u w:color="000000" w:themeColor="text1"/>
        </w:rPr>
        <w:t xml:space="preserve"> has the same meaning as criminal sexual conduct, regardless of the degree of criminal sexual conduct.”</w:t>
      </w:r>
    </w:p>
    <w:p w14:paraId="500E282E" w14:textId="77777777" w:rsidR="006E1AA1" w:rsidRPr="00710020"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98EDD98" w14:textId="2091942E"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SECTION</w:t>
      </w:r>
      <w:r>
        <w:rPr>
          <w:u w:color="000000" w:themeColor="text1"/>
        </w:rPr>
        <w:tab/>
        <w:t>4.</w:t>
      </w:r>
      <w:r>
        <w:rPr>
          <w:u w:color="000000" w:themeColor="text1"/>
        </w:rPr>
        <w:tab/>
      </w:r>
      <w:r>
        <w:rPr>
          <w:snapToGrid w:val="0"/>
        </w:rPr>
        <w:t>Article 1, Chapter 41, Title 44 of the 1976 Code is amended by adding:</w:t>
      </w:r>
    </w:p>
    <w:p w14:paraId="78D81956" w14:textId="77777777"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1550E1AB" w14:textId="7B5E9011"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
          <w:iCs/>
          <w:color w:val="000000" w:themeColor="text1"/>
          <w:u w:val="single" w:color="000000" w:themeColor="text1"/>
        </w:rPr>
      </w:pPr>
      <w:r>
        <w:rPr>
          <w:snapToGrid w:val="0"/>
        </w:rPr>
        <w:tab/>
        <w:t>“Section 44-41-90.</w:t>
      </w:r>
      <w:r>
        <w:rPr>
          <w:snapToGrid w:val="0"/>
        </w:rPr>
        <w:tab/>
      </w:r>
      <w:r>
        <w:rPr>
          <w:color w:val="000000" w:themeColor="text1"/>
        </w:rPr>
        <w:t>(A)</w:t>
      </w:r>
      <w:r>
        <w:rPr>
          <w:color w:val="000000" w:themeColor="text1"/>
        </w:rPr>
        <w:tab/>
        <w:t>No funds appropriated by the State for employer contributions to the State Health Insurance Plan may be expended to reimburse the expenses of an abortion, ex</w:t>
      </w:r>
      <w:r w:rsidR="00232298">
        <w:rPr>
          <w:color w:val="000000" w:themeColor="text1"/>
        </w:rPr>
        <w:t>cept as provided in Section</w:t>
      </w:r>
      <w:r w:rsidR="00C50F70">
        <w:rPr>
          <w:color w:val="000000" w:themeColor="text1"/>
        </w:rPr>
        <w:t xml:space="preserve"> 44-41-680</w:t>
      </w:r>
      <w:r>
        <w:rPr>
          <w:color w:val="000000" w:themeColor="text1"/>
        </w:rPr>
        <w:t>.</w:t>
      </w:r>
    </w:p>
    <w:p w14:paraId="5AEE2679" w14:textId="77777777"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No funds appropriated or authorized by the State may be used by any political subdivision of the State to purchase fetal tissue obtained from an abortion or fetal remains, nor may any political subdivision of the State accept donated fetal remains.</w:t>
      </w:r>
    </w:p>
    <w:p w14:paraId="7D46E97D" w14:textId="77777777" w:rsidR="006E1AA1" w:rsidRPr="00D93686"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No state funds may, directly or indirectly, be utilized by Planned Parenthood for abortions, abortion services or procedures, or administrative functions related to abortions.”</w:t>
      </w:r>
    </w:p>
    <w:p w14:paraId="24785214" w14:textId="77777777" w:rsidR="006E1AA1"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2CB0E2B" w14:textId="36F191DF" w:rsidR="00D129BB" w:rsidRPr="000A2842" w:rsidRDefault="006E1AA1" w:rsidP="006E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020">
        <w:rPr>
          <w:u w:color="000000" w:themeColor="text1"/>
        </w:rPr>
        <w:t>SECTION</w:t>
      </w:r>
      <w:r w:rsidRPr="00710020">
        <w:rPr>
          <w:u w:color="000000" w:themeColor="text1"/>
        </w:rPr>
        <w:tab/>
      </w:r>
      <w:r>
        <w:rPr>
          <w:u w:color="000000" w:themeColor="text1"/>
        </w:rPr>
        <w:t>5</w:t>
      </w:r>
      <w:r w:rsidRPr="00710020">
        <w:rPr>
          <w:u w:color="000000" w:themeColor="text1"/>
        </w:rPr>
        <w:t>.</w:t>
      </w:r>
      <w:r w:rsidRPr="00710020">
        <w:rPr>
          <w:u w:color="000000" w:themeColor="text1"/>
        </w:rPr>
        <w:tab/>
        <w:t>This act takes effect upon approval by the Governor.</w:t>
      </w:r>
    </w:p>
    <w:p w14:paraId="7373F724" w14:textId="77777777"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2842">
        <w:noBreakHyphen/>
      </w:r>
      <w:r w:rsidRPr="000A2842">
        <w:noBreakHyphen/>
      </w:r>
      <w:r w:rsidRPr="000A2842">
        <w:noBreakHyphen/>
      </w:r>
      <w:r w:rsidRPr="000A2842">
        <w:noBreakHyphen/>
        <w:t>XX</w:t>
      </w:r>
      <w:r w:rsidRPr="000A2842">
        <w:noBreakHyphen/>
      </w:r>
      <w:r w:rsidRPr="000A2842">
        <w:noBreakHyphen/>
      </w:r>
      <w:r w:rsidRPr="000A2842">
        <w:noBreakHyphen/>
      </w:r>
      <w:r w:rsidRPr="000A2842">
        <w:noBreakHyphen/>
      </w:r>
    </w:p>
    <w:p w14:paraId="12CAE7F7" w14:textId="77777777" w:rsidR="00705DAC" w:rsidRDefault="00705DAC" w:rsidP="00705DAC">
      <w:pPr>
        <w:suppressAutoHyphens/>
      </w:pPr>
    </w:p>
    <w:sectPr w:rsidR="00705DAC"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A9AE4" w14:textId="77777777" w:rsidR="006E1AA1" w:rsidRDefault="006E1AA1" w:rsidP="009F0C77">
      <w:r>
        <w:separator/>
      </w:r>
    </w:p>
  </w:endnote>
  <w:endnote w:type="continuationSeparator" w:id="0">
    <w:p w14:paraId="18FCEDCD" w14:textId="77777777" w:rsidR="006E1AA1" w:rsidRDefault="006E1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618CDD1-A75C-4D6B-8A6A-E4042E6942F6}"/>
  </w:font>
  <w:font w:name="Times New Roman">
    <w:panose1 w:val="02020603050405020304"/>
    <w:charset w:val="00"/>
    <w:family w:val="roman"/>
    <w:pitch w:val="variable"/>
    <w:sig w:usb0="E0002EFF" w:usb1="C000785B" w:usb2="00000009" w:usb3="00000000" w:csb0="000001FF" w:csb1="00000000"/>
    <w:embedRegular r:id="rId2" w:fontKey="{15D9C443-9F5E-413D-ADA4-EAA7B68D11D1}"/>
    <w:embedBold r:id="rId3" w:fontKey="{88D4F6BC-62E6-486C-AA82-701C981541AC}"/>
    <w:embedItalic r:id="rId4" w:fontKey="{B6D22930-492E-4B6C-A527-C2312E7E36E6}"/>
    <w:embedBoldItalic r:id="rId5" w:fontKey="{89CBAA3B-8CA2-4DDA-B6B3-3C712EC3717F}"/>
  </w:font>
  <w:font w:name="Courier New">
    <w:panose1 w:val="02070309020205020404"/>
    <w:charset w:val="00"/>
    <w:family w:val="modern"/>
    <w:pitch w:val="fixed"/>
    <w:sig w:usb0="E0002EFF" w:usb1="C0007843" w:usb2="00000009" w:usb3="00000000" w:csb0="000001FF" w:csb1="00000000"/>
    <w:embedRegular r:id="rId6" w:fontKey="{8ECD5A41-D370-4F41-BC73-0BFF98CB4E32}"/>
  </w:font>
  <w:font w:name="Wingdings">
    <w:panose1 w:val="05000000000000000000"/>
    <w:charset w:val="02"/>
    <w:family w:val="auto"/>
    <w:pitch w:val="variable"/>
    <w:sig w:usb0="00000000" w:usb1="10000000" w:usb2="00000000" w:usb3="00000000" w:csb0="80000000" w:csb1="00000000"/>
    <w:embedRegular r:id="rId7" w:fontKey="{7DC67FCB-945B-4E3F-8824-BD4155FE40D8}"/>
  </w:font>
  <w:font w:name="Calibri">
    <w:panose1 w:val="020F0502020204030204"/>
    <w:charset w:val="00"/>
    <w:family w:val="swiss"/>
    <w:pitch w:val="variable"/>
    <w:sig w:usb0="E4002EFF" w:usb1="C000247B" w:usb2="00000009" w:usb3="00000000" w:csb0="000001FF" w:csb1="00000000"/>
    <w:embedRegular r:id="rId8" w:fontKey="{7E342250-E280-403E-90CE-2EFBED4FD4B6}"/>
  </w:font>
  <w:font w:name="Segoe UI">
    <w:panose1 w:val="020B0502040204020203"/>
    <w:charset w:val="00"/>
    <w:family w:val="swiss"/>
    <w:pitch w:val="variable"/>
    <w:sig w:usb0="E4002EFF" w:usb1="C000E47F" w:usb2="00000009" w:usb3="00000000" w:csb0="000001FF" w:csb1="00000000"/>
    <w:embedRegular r:id="rId9" w:fontKey="{5A8D5DB9-04C4-4559-92FE-E4E3C705246C}"/>
  </w:font>
  <w:font w:name="Cambria">
    <w:panose1 w:val="02040503050406030204"/>
    <w:charset w:val="00"/>
    <w:family w:val="roman"/>
    <w:pitch w:val="variable"/>
    <w:sig w:usb0="E00006FF" w:usb1="420024FF" w:usb2="02000000" w:usb3="00000000" w:csb0="0000019F" w:csb1="00000000"/>
    <w:embedRegular r:id="rId10" w:fontKey="{756B341C-52C0-40BE-89D9-EAED956ACD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F5E7" w14:textId="42F4C543" w:rsidR="006E1AA1" w:rsidRPr="00145A85" w:rsidRDefault="006E1AA1" w:rsidP="00145A85">
    <w:pPr>
      <w:pStyle w:val="Footer"/>
      <w:tabs>
        <w:tab w:val="clear" w:pos="4680"/>
        <w:tab w:val="clear" w:pos="9360"/>
        <w:tab w:val="center" w:pos="2995"/>
      </w:tabs>
      <w:spacing w:before="120"/>
    </w:pPr>
    <w:r>
      <w:t>[5399-</w:t>
    </w:r>
    <w:r>
      <w:fldChar w:fldCharType="begin"/>
    </w:r>
    <w:r>
      <w:instrText xml:space="preserve"> PAGE  \* MERGEFORMAT </w:instrText>
    </w:r>
    <w:r>
      <w:fldChar w:fldCharType="separate"/>
    </w:r>
    <w:r w:rsidR="00705DA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4305" w14:textId="78C86185" w:rsidR="006E1AA1" w:rsidRPr="00145A85" w:rsidRDefault="006E1AA1"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705D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AC6C4" w14:textId="77777777" w:rsidR="006E1AA1" w:rsidRDefault="006E1AA1" w:rsidP="009F0C77">
      <w:r>
        <w:separator/>
      </w:r>
    </w:p>
  </w:footnote>
  <w:footnote w:type="continuationSeparator" w:id="0">
    <w:p w14:paraId="3A4B35DE" w14:textId="77777777" w:rsidR="006E1AA1" w:rsidRDefault="006E1AA1"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A2842"/>
    <w:rsid w:val="000B35E4"/>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23B7D"/>
    <w:rsid w:val="002321B6"/>
    <w:rsid w:val="00232298"/>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A4F92"/>
    <w:rsid w:val="003C4DAB"/>
    <w:rsid w:val="003D01E8"/>
    <w:rsid w:val="003E5288"/>
    <w:rsid w:val="003F6D79"/>
    <w:rsid w:val="0041760A"/>
    <w:rsid w:val="00417C01"/>
    <w:rsid w:val="00421AFB"/>
    <w:rsid w:val="00421EB4"/>
    <w:rsid w:val="004403BD"/>
    <w:rsid w:val="00461441"/>
    <w:rsid w:val="004809EE"/>
    <w:rsid w:val="004900F4"/>
    <w:rsid w:val="004D0FB0"/>
    <w:rsid w:val="004E7D54"/>
    <w:rsid w:val="005273C6"/>
    <w:rsid w:val="00530A69"/>
    <w:rsid w:val="00545593"/>
    <w:rsid w:val="00553736"/>
    <w:rsid w:val="00556EBF"/>
    <w:rsid w:val="00577C6C"/>
    <w:rsid w:val="005907CF"/>
    <w:rsid w:val="005A576A"/>
    <w:rsid w:val="005A62FE"/>
    <w:rsid w:val="005C2FE2"/>
    <w:rsid w:val="005D07DA"/>
    <w:rsid w:val="005E2BC9"/>
    <w:rsid w:val="00605102"/>
    <w:rsid w:val="006215AA"/>
    <w:rsid w:val="006913C9"/>
    <w:rsid w:val="0069470D"/>
    <w:rsid w:val="006D58AA"/>
    <w:rsid w:val="006E1AA1"/>
    <w:rsid w:val="00705DAC"/>
    <w:rsid w:val="00724BA1"/>
    <w:rsid w:val="00734F00"/>
    <w:rsid w:val="00736959"/>
    <w:rsid w:val="00746288"/>
    <w:rsid w:val="007A70AE"/>
    <w:rsid w:val="00826834"/>
    <w:rsid w:val="008362E8"/>
    <w:rsid w:val="0085786E"/>
    <w:rsid w:val="00891874"/>
    <w:rsid w:val="008A1768"/>
    <w:rsid w:val="008A489F"/>
    <w:rsid w:val="008B7C2D"/>
    <w:rsid w:val="008F0F33"/>
    <w:rsid w:val="008F4429"/>
    <w:rsid w:val="0094021A"/>
    <w:rsid w:val="009767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5D"/>
    <w:rsid w:val="00B412D4"/>
    <w:rsid w:val="00B64FFF"/>
    <w:rsid w:val="00BB4B95"/>
    <w:rsid w:val="00BE3C22"/>
    <w:rsid w:val="00BE7978"/>
    <w:rsid w:val="00C0345E"/>
    <w:rsid w:val="00C07C3B"/>
    <w:rsid w:val="00C21ABE"/>
    <w:rsid w:val="00C31C95"/>
    <w:rsid w:val="00C3483A"/>
    <w:rsid w:val="00C50F70"/>
    <w:rsid w:val="00C74E9D"/>
    <w:rsid w:val="00C826DD"/>
    <w:rsid w:val="00C82FD3"/>
    <w:rsid w:val="00C92819"/>
    <w:rsid w:val="00CC6B7B"/>
    <w:rsid w:val="00CD2089"/>
    <w:rsid w:val="00D129BB"/>
    <w:rsid w:val="00D432CE"/>
    <w:rsid w:val="00D73A67"/>
    <w:rsid w:val="00D970A9"/>
    <w:rsid w:val="00DF3845"/>
    <w:rsid w:val="00E047C8"/>
    <w:rsid w:val="00E41911"/>
    <w:rsid w:val="00E44B57"/>
    <w:rsid w:val="00E55A64"/>
    <w:rsid w:val="00E740B1"/>
    <w:rsid w:val="00E92EEF"/>
    <w:rsid w:val="00EC0C52"/>
    <w:rsid w:val="00ED7CE3"/>
    <w:rsid w:val="00EF2368"/>
    <w:rsid w:val="00F24442"/>
    <w:rsid w:val="00F33600"/>
    <w:rsid w:val="00F50AE3"/>
    <w:rsid w:val="00F655B7"/>
    <w:rsid w:val="00F656BA"/>
    <w:rsid w:val="00F67CF1"/>
    <w:rsid w:val="00F728AA"/>
    <w:rsid w:val="00F840F0"/>
    <w:rsid w:val="00F91D9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FFE0"/>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AA9CA-602D-49C5-8C3D-5FBF8969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1240</Words>
  <Characters>6544</Characters>
  <Application>Microsoft Office Word</Application>
  <DocSecurity>0</DocSecurity>
  <Lines>168</Lines>
  <Paragraphs>36</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8, 2022) - South Carolina Legislature Online</dc:title>
  <dc:creator>Chris Charlton</dc:creator>
  <cp:lastModifiedBy>David Brunson</cp:lastModifiedBy>
  <cp:revision>2</cp:revision>
  <cp:lastPrinted>2022-09-09T00:26:00Z</cp:lastPrinted>
  <dcterms:created xsi:type="dcterms:W3CDTF">2022-09-09T00:51:00Z</dcterms:created>
  <dcterms:modified xsi:type="dcterms:W3CDTF">2022-09-09T00:51:00Z</dcterms:modified>
</cp:coreProperties>
</file>