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8C903" w14:textId="77777777" w:rsidR="009805CF" w:rsidRPr="00522CE0" w:rsidRDefault="00980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393A2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8AB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D94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F867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B5D3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77B2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0F37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CA2AC4" w14:textId="77777777" w:rsidR="00522CE0" w:rsidRPr="008F023B" w:rsidRDefault="00522CE0" w:rsidP="00980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A57DC">
        <w:rPr>
          <w:rFonts w:eastAsia="Times New Roman"/>
          <w:b/>
          <w:sz w:val="30"/>
          <w:szCs w:val="30"/>
        </w:rPr>
        <w:t>BILL</w:t>
      </w:r>
    </w:p>
    <w:p w14:paraId="31D783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D17893" w14:textId="783E6812" w:rsidR="00522CE0" w:rsidRPr="00522CE0" w:rsidRDefault="00322405" w:rsidP="0032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13, TITLE 8 OF THE 1976 CODE, RELATING TO </w:t>
      </w:r>
      <w:r w:rsidRPr="00ED128E">
        <w:rPr>
          <w:lang w:val="en-PH"/>
        </w:rPr>
        <w:t>ETHICS, GOVERNMENT ACCOUNTABILITY, AND CAMPAIGN REFORM</w:t>
      </w:r>
      <w:r>
        <w:rPr>
          <w:lang w:val="en-PH"/>
        </w:rPr>
        <w:t xml:space="preserve">, </w:t>
      </w:r>
      <w:r>
        <w:rPr>
          <w:rFonts w:eastAsia="Times New Roman"/>
        </w:rPr>
        <w:t>BY ADDING SECTION 8-13-160</w:t>
      </w:r>
      <w:r w:rsidR="00504E2A">
        <w:rPr>
          <w:rFonts w:eastAsia="Times New Roman"/>
        </w:rPr>
        <w:t>,</w:t>
      </w:r>
      <w:r>
        <w:rPr>
          <w:rFonts w:eastAsia="Times New Roman"/>
        </w:rPr>
        <w:t xml:space="preserve"> TO PROVIDE THAT THE CHAPTER APPLIES TO ALL PERSONS ELECTED OR APPOINTED TO A SPECIAL PURPOSE DISTRICT THAT CHARGES A FEE OR RATE TO A CONSUMER TO PROVIDE A SERVICE; TO AMEND SECTION 8-13-1110 OF THE 1976 CODE, RELATING TO </w:t>
      </w:r>
      <w:r w:rsidRPr="00ED128E">
        <w:rPr>
          <w:lang w:val="en-PH"/>
        </w:rPr>
        <w:t xml:space="preserve">PERSONS REQUIRED TO FILE </w:t>
      </w:r>
      <w:r w:rsidR="00504E2A">
        <w:rPr>
          <w:lang w:val="en-PH"/>
        </w:rPr>
        <w:t xml:space="preserve">A </w:t>
      </w:r>
      <w:r w:rsidRPr="00ED128E">
        <w:rPr>
          <w:lang w:val="en-PH"/>
        </w:rPr>
        <w:t>STATEMENT OF ECONOMIC INTERESTS</w:t>
      </w:r>
      <w:r>
        <w:rPr>
          <w:rFonts w:eastAsia="Times New Roman"/>
        </w:rPr>
        <w:t>, TO INCLUDE A PERSON ELECTED OR APPOINTED TO A SPECIAL PURPOSE DISTRICT THAT CHARGES A FEE OR RATE TO A CONSUMER TO PROVIDE A SERVICE; AND TO AMEND SECTION 8-13-320(10)(</w:t>
      </w:r>
      <w:r w:rsidR="00504E2A">
        <w:rPr>
          <w:rFonts w:eastAsia="Times New Roman"/>
        </w:rPr>
        <w:t>l</w:t>
      </w:r>
      <w:r>
        <w:rPr>
          <w:rFonts w:eastAsia="Times New Roman"/>
        </w:rPr>
        <w:t>) OF THE 1976 CODE, RELATING TO INVESTIGATIONS CONDUCTED BY THE STATE ETHICS COMMISSION, TO PROVIDE THAT WRITTEN DECISIONS MUST BE POSTED TO THE STATE ETHICS COMMISSION’S WEBSITE.</w:t>
      </w:r>
    </w:p>
    <w:p w14:paraId="060B5D9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D1260EA" w14:textId="77777777" w:rsidR="001A57DC" w:rsidRDefault="001A57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51CE2E6" w14:textId="77777777" w:rsidR="001A57DC" w:rsidRDefault="001A57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396EFF" w14:textId="77777777" w:rsidR="001A57DC" w:rsidRDefault="001A57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F23D7">
        <w:rPr>
          <w:rFonts w:eastAsia="Times New Roman"/>
        </w:rPr>
        <w:t>Article 1, Chapter 13, Title 8 of the 1976 Code is amended by adding:</w:t>
      </w:r>
    </w:p>
    <w:p w14:paraId="3663CD28" w14:textId="77777777"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24AEE" w14:textId="0D2B7AD2"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8-13-160.</w:t>
      </w:r>
      <w:r>
        <w:rPr>
          <w:rFonts w:eastAsia="Times New Roman"/>
        </w:rPr>
        <w:tab/>
        <w:t xml:space="preserve">The provisions of this </w:t>
      </w:r>
      <w:r w:rsidR="00504E2A">
        <w:rPr>
          <w:rFonts w:eastAsia="Times New Roman"/>
        </w:rPr>
        <w:t>c</w:t>
      </w:r>
      <w:r>
        <w:rPr>
          <w:rFonts w:eastAsia="Times New Roman"/>
        </w:rPr>
        <w:t>hapter apply to all persons elected or ap</w:t>
      </w:r>
      <w:r w:rsidR="00250570">
        <w:rPr>
          <w:rFonts w:eastAsia="Times New Roman"/>
        </w:rPr>
        <w:t>pointed to</w:t>
      </w:r>
      <w:r>
        <w:rPr>
          <w:rFonts w:eastAsia="Times New Roman"/>
        </w:rPr>
        <w:t xml:space="preserve"> a special purpose district that charges a fee or rate to a consumer to provide a service.”</w:t>
      </w:r>
    </w:p>
    <w:p w14:paraId="11C154B2" w14:textId="77777777"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DAE809" w14:textId="77777777"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8-13-1110 of the 1976 Code is amended to read:</w:t>
      </w:r>
    </w:p>
    <w:p w14:paraId="29048407" w14:textId="77777777"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49C375" w14:textId="7E9E9BF1"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lastRenderedPageBreak/>
        <w:tab/>
      </w:r>
      <w:r>
        <w:rPr>
          <w:lang w:val="en-PH"/>
        </w:rPr>
        <w:t>“Section 8-13-1110.</w:t>
      </w:r>
      <w:r>
        <w:rPr>
          <w:lang w:val="en-PH"/>
        </w:rPr>
        <w:tab/>
        <w:t>(A)</w:t>
      </w:r>
      <w:r>
        <w:rPr>
          <w:lang w:val="en-PH"/>
        </w:rPr>
        <w:tab/>
      </w:r>
      <w:r w:rsidRPr="00ED128E">
        <w:rPr>
          <w:lang w:val="en-PH"/>
        </w:rPr>
        <w:t xml:space="preserve">No public official, regardless of compensation, </w:t>
      </w:r>
      <w:r w:rsidRPr="006F23D7">
        <w:rPr>
          <w:strike/>
          <w:lang w:val="en-PH"/>
        </w:rPr>
        <w:t>and</w:t>
      </w:r>
      <w:r w:rsidRPr="00ED128E">
        <w:rPr>
          <w:lang w:val="en-PH"/>
        </w:rPr>
        <w:t xml:space="preserve"> no public member or public employee as designated in subsection (B)</w:t>
      </w:r>
      <w:r>
        <w:rPr>
          <w:u w:val="single"/>
          <w:lang w:val="en-PH"/>
        </w:rPr>
        <w:t>, and no person elected or appointed</w:t>
      </w:r>
      <w:r w:rsidRPr="00504E2A">
        <w:rPr>
          <w:u w:val="single"/>
          <w:lang w:val="en-PH"/>
        </w:rPr>
        <w:t xml:space="preserve"> </w:t>
      </w:r>
      <w:r w:rsidR="00504E2A" w:rsidRPr="00534A8B">
        <w:rPr>
          <w:rFonts w:eastAsia="Times New Roman"/>
          <w:u w:val="single"/>
        </w:rPr>
        <w:t>to a special purpose district that charges a fee or rate to a consumer to provide a service</w:t>
      </w:r>
      <w:r w:rsidRPr="00ED128E">
        <w:rPr>
          <w:lang w:val="en-PH"/>
        </w:rPr>
        <w:t xml:space="preserve"> may take the oath of office or enter upon his official responsibilities unless he has filed a statement of economic interests in accordance with the provisions of this chapter with the appropriate supervisory office. 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p>
    <w:p w14:paraId="01DC1ADA"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Pr="00ED128E">
        <w:rPr>
          <w:lang w:val="en-PH"/>
        </w:rPr>
        <w:t>Each of the following public officials, public members, and public employees must file a statement of economic interests with the appropriate supervisory office, unless otherwise provided:</w:t>
      </w:r>
    </w:p>
    <w:p w14:paraId="73FECB46"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ED128E">
        <w:rPr>
          <w:lang w:val="en-PH"/>
        </w:rPr>
        <w:t>a person appointed to fill the unexpired term of an elective office;</w:t>
      </w:r>
    </w:p>
    <w:p w14:paraId="10C93179"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ED128E">
        <w:rPr>
          <w:lang w:val="en-PH"/>
        </w:rPr>
        <w:t>a salaried member of a state board, commission, or agency;</w:t>
      </w:r>
    </w:p>
    <w:p w14:paraId="117BAEE0"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ED128E">
        <w:rPr>
          <w:lang w:val="en-PH"/>
        </w:rPr>
        <w:t>the chief administrative official or employee and the deputy or assistant administrative official or employee or director of a division, institution, or facility of any agency or department of state government;</w:t>
      </w:r>
    </w:p>
    <w:p w14:paraId="50F07887"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Pr="00ED128E">
        <w:rPr>
          <w:lang w:val="en-PH"/>
        </w:rPr>
        <w:t>the city administrator, city manager, or chief municipal administrative official or employee, by whatever title;</w:t>
      </w:r>
    </w:p>
    <w:p w14:paraId="344CB2E1"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Pr="00ED128E">
        <w:rPr>
          <w:lang w:val="en-PH"/>
        </w:rPr>
        <w:t>the county manager, county administrator, county supervisor, or chief county administrative official or employee, by whatever title;</w:t>
      </w:r>
    </w:p>
    <w:p w14:paraId="7D77216D"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Pr="00ED128E">
        <w:rPr>
          <w:lang w:val="en-PH"/>
        </w:rPr>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14:paraId="5E4A3B92"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(7)</w:t>
      </w:r>
      <w:r>
        <w:rPr>
          <w:lang w:val="en-PH"/>
        </w:rPr>
        <w:tab/>
      </w:r>
      <w:r w:rsidRPr="00ED128E">
        <w:rPr>
          <w:lang w:val="en-PH"/>
        </w:rPr>
        <w:t>a school district and county superintendent of education;</w:t>
      </w:r>
    </w:p>
    <w:p w14:paraId="60DC3C4F"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(8)</w:t>
      </w:r>
      <w:r>
        <w:rPr>
          <w:lang w:val="en-PH"/>
        </w:rPr>
        <w:tab/>
      </w:r>
      <w:r w:rsidRPr="00ED128E">
        <w:rPr>
          <w:lang w:val="en-PH"/>
        </w:rPr>
        <w:t>a school district board member and a county board of education member;</w:t>
      </w:r>
    </w:p>
    <w:p w14:paraId="7C028E98"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(9)</w:t>
      </w:r>
      <w:r>
        <w:rPr>
          <w:lang w:val="en-PH"/>
        </w:rPr>
        <w:tab/>
      </w:r>
      <w:r w:rsidRPr="00ED128E">
        <w:rPr>
          <w:lang w:val="en-PH"/>
        </w:rPr>
        <w:t>the chief finance official or employee and the chief purchasing official or employee of each agency, institution, or facility of state government, and of each county, municipality, or other political subdivision including, but not limited to, those named in item (6);</w:t>
      </w:r>
    </w:p>
    <w:p w14:paraId="09254CA4"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(10)</w:t>
      </w:r>
      <w:r>
        <w:rPr>
          <w:lang w:val="en-PH"/>
        </w:rPr>
        <w:tab/>
      </w:r>
      <w:r w:rsidRPr="00ED128E">
        <w:rPr>
          <w:lang w:val="en-PH"/>
        </w:rPr>
        <w:t>a public official;</w:t>
      </w:r>
    </w:p>
    <w:p w14:paraId="76F9E6F2" w14:textId="77777777" w:rsidR="006F23D7"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(11)</w:t>
      </w:r>
      <w:r>
        <w:rPr>
          <w:lang w:val="en-PH"/>
        </w:rPr>
        <w:tab/>
      </w:r>
      <w:r w:rsidRPr="00ED128E">
        <w:rPr>
          <w:lang w:val="en-PH"/>
        </w:rPr>
        <w:t xml:space="preserve">a public member who serves on a state board, commission, or council; </w:t>
      </w:r>
      <w:r w:rsidRPr="00250570">
        <w:rPr>
          <w:strike/>
          <w:lang w:val="en-PH"/>
        </w:rPr>
        <w:t>and</w:t>
      </w:r>
    </w:p>
    <w:p w14:paraId="6C1DDB08" w14:textId="77777777" w:rsidR="00250570" w:rsidRDefault="006F23D7"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(12)</w:t>
      </w:r>
      <w:r>
        <w:rPr>
          <w:lang w:val="en-PH"/>
        </w:rPr>
        <w:tab/>
      </w:r>
      <w:r w:rsidRPr="00ED128E">
        <w:rPr>
          <w:lang w:val="en-PH"/>
        </w:rPr>
        <w:t>Department of Transportation District Engineering Administrators</w:t>
      </w:r>
      <w:r w:rsidR="00250570">
        <w:rPr>
          <w:u w:val="single"/>
          <w:lang w:val="en-PH"/>
        </w:rPr>
        <w:t>; and</w:t>
      </w:r>
    </w:p>
    <w:p w14:paraId="5068AB54" w14:textId="77777777" w:rsidR="006F23D7" w:rsidRDefault="00250570" w:rsidP="006F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(13)</w:t>
      </w:r>
      <w:r>
        <w:rPr>
          <w:lang w:val="en-PH"/>
        </w:rPr>
        <w:tab/>
      </w:r>
      <w:r w:rsidRPr="00250570">
        <w:rPr>
          <w:u w:val="single"/>
          <w:lang w:val="en-PH"/>
        </w:rPr>
        <w:t xml:space="preserve">a </w:t>
      </w:r>
      <w:r w:rsidRPr="00250570">
        <w:rPr>
          <w:rFonts w:eastAsia="Times New Roman"/>
          <w:u w:val="single"/>
        </w:rPr>
        <w:t>person elected or appointed to a special purpose district that charges a fee or rate to a consumer to provide a service</w:t>
      </w:r>
      <w:r w:rsidR="006F23D7" w:rsidRPr="00250570">
        <w:rPr>
          <w:u w:val="single"/>
          <w:lang w:val="en-PH"/>
        </w:rPr>
        <w:t>.</w:t>
      </w:r>
      <w:r w:rsidR="006F23D7">
        <w:rPr>
          <w:lang w:val="en-PH"/>
        </w:rPr>
        <w:t>”</w:t>
      </w:r>
    </w:p>
    <w:p w14:paraId="5A81A53B" w14:textId="77777777" w:rsidR="006F23D7"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ACC1F8" w14:textId="77777777" w:rsidR="001A57DC" w:rsidRDefault="006F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322405">
        <w:rPr>
          <w:rFonts w:eastAsia="Times New Roman"/>
        </w:rPr>
        <w:t>Section 8-13-320(10)(l) of the 1976 Code is amended to read:</w:t>
      </w:r>
    </w:p>
    <w:p w14:paraId="109A1266" w14:textId="77777777" w:rsidR="00322405" w:rsidRDefault="00322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C09B97" w14:textId="704D41AD" w:rsidR="00322405" w:rsidRDefault="00322405" w:rsidP="0032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Pr>
          <w:lang w:val="en-PH"/>
        </w:rPr>
        <w:t>(l)</w:t>
      </w:r>
      <w:r>
        <w:rPr>
          <w:lang w:val="en-PH"/>
        </w:rPr>
        <w:tab/>
      </w:r>
      <w:r w:rsidRPr="00ED128E">
        <w:rPr>
          <w:lang w:val="en-PH"/>
        </w:rPr>
        <w:t>The written decision as provided for in subitem (k) may set forth an order</w:t>
      </w:r>
      <w:r w:rsidR="00504E2A">
        <w:rPr>
          <w:u w:val="single"/>
          <w:lang w:val="en-PH"/>
        </w:rPr>
        <w:t>, which</w:t>
      </w:r>
      <w:r>
        <w:rPr>
          <w:u w:val="single"/>
          <w:lang w:val="en-PH"/>
        </w:rPr>
        <w:t xml:space="preserve"> shall be posted on the </w:t>
      </w:r>
      <w:r w:rsidR="00504E2A">
        <w:rPr>
          <w:u w:val="single"/>
          <w:lang w:val="en-PH"/>
        </w:rPr>
        <w:t>State Ethics C</w:t>
      </w:r>
      <w:r>
        <w:rPr>
          <w:u w:val="single"/>
          <w:lang w:val="en-PH"/>
        </w:rPr>
        <w:t>ommission’s website</w:t>
      </w:r>
      <w:r w:rsidRPr="00ED128E">
        <w:rPr>
          <w:lang w:val="en-PH"/>
        </w:rPr>
        <w:t>:</w:t>
      </w:r>
    </w:p>
    <w:p w14:paraId="551D9CBD" w14:textId="5EDD8ED8" w:rsidR="00322405" w:rsidRDefault="00322405" w:rsidP="0032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(i)</w:t>
      </w:r>
      <w:r>
        <w:rPr>
          <w:lang w:val="en-PH"/>
        </w:rPr>
        <w:tab/>
      </w:r>
      <w:r w:rsidRPr="00ED128E">
        <w:rPr>
          <w:lang w:val="en-PH"/>
        </w:rPr>
        <w:t>requiring the public official, public member, or public employee to pay a civil penalty of not more than two thousand dollars for each violation;</w:t>
      </w:r>
    </w:p>
    <w:p w14:paraId="6C12D0EE" w14:textId="74BDDE31" w:rsidR="00322405" w:rsidRDefault="00322405" w:rsidP="0032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(ii)</w:t>
      </w:r>
      <w:r>
        <w:rPr>
          <w:lang w:val="en-PH"/>
        </w:rPr>
        <w:tab/>
      </w:r>
      <w:r w:rsidRPr="00ED128E">
        <w:rPr>
          <w:lang w:val="en-PH"/>
        </w:rPr>
        <w:t>requiring the forfeiture of gifts, receipts, or profits, or the value thereof, obtained in violation of the chapter, voiding nonlegislative state action obtained in violation of the chapter; or</w:t>
      </w:r>
    </w:p>
    <w:p w14:paraId="28E63C3D" w14:textId="3301E2F5" w:rsidR="00322405" w:rsidRDefault="00322405" w:rsidP="0032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(iii)</w:t>
      </w:r>
      <w:r>
        <w:rPr>
          <w:lang w:val="en-PH"/>
        </w:rPr>
        <w:tab/>
      </w:r>
      <w:r w:rsidRPr="00ED128E">
        <w:rPr>
          <w:lang w:val="en-PH"/>
        </w:rPr>
        <w:t>requiring a combination of subitems (i) and (ii) above, as necessary and appropriate.</w:t>
      </w:r>
      <w:r>
        <w:rPr>
          <w:lang w:val="en-PH"/>
        </w:rPr>
        <w:t>”</w:t>
      </w:r>
    </w:p>
    <w:p w14:paraId="23A1BAB7" w14:textId="77777777" w:rsidR="00322405" w:rsidRDefault="00322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84CE0F" w14:textId="77777777" w:rsidR="001A57DC" w:rsidRPr="00522CE0" w:rsidRDefault="001A57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23D7">
        <w:rPr>
          <w:rFonts w:eastAsia="Times New Roman"/>
        </w:rPr>
        <w:t>4</w:t>
      </w:r>
      <w:r>
        <w:rPr>
          <w:rFonts w:eastAsia="Times New Roman"/>
        </w:rPr>
        <w:t>.</w:t>
      </w:r>
      <w:r>
        <w:rPr>
          <w:rFonts w:eastAsia="Times New Roman"/>
        </w:rPr>
        <w:tab/>
        <w:t>This act takes effect upon approval by the Governor.</w:t>
      </w:r>
    </w:p>
    <w:p w14:paraId="69A6157D" w14:textId="38191BC0" w:rsidR="00C243CD" w:rsidRDefault="00330F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E529321" w14:textId="77777777" w:rsidR="009805CF" w:rsidRDefault="009805CF" w:rsidP="009805CF">
      <w:pPr>
        <w:suppressAutoHyphens/>
        <w:jc w:val="both"/>
        <w:rPr>
          <w:rFonts w:eastAsia="Times New Roman"/>
        </w:rPr>
      </w:pPr>
    </w:p>
    <w:sectPr w:rsidR="009805CF" w:rsidSect="009805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23795" w14:textId="77777777" w:rsidR="00250570" w:rsidRDefault="00250570" w:rsidP="00522CE0">
      <w:r>
        <w:separator/>
      </w:r>
    </w:p>
  </w:endnote>
  <w:endnote w:type="continuationSeparator" w:id="0">
    <w:p w14:paraId="09A848BD" w14:textId="77777777" w:rsidR="00250570" w:rsidRDefault="002505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960590-3B02-4DDD-99D1-915A5DC82629}"/>
    <w:embedBold r:id="rId2" w:fontKey="{30FCDFD6-42E5-495D-A08C-C7ABAE24B777}"/>
  </w:font>
  <w:font w:name="Calibri">
    <w:panose1 w:val="020F0502020204030204"/>
    <w:charset w:val="00"/>
    <w:family w:val="swiss"/>
    <w:pitch w:val="variable"/>
    <w:sig w:usb0="E0002EFF" w:usb1="C000247B" w:usb2="00000009" w:usb3="00000000" w:csb0="000001FF" w:csb1="00000000"/>
    <w:embedRegular r:id="rId3" w:fontKey="{96B50E99-2AD1-4C6F-A505-19089BF5809C}"/>
    <w:embedBold r:id="rId4" w:fontKey="{B2133E80-97C5-472B-9B4F-89FE61F72E8C}"/>
  </w:font>
  <w:font w:name="Segoe UI">
    <w:panose1 w:val="020B0502040204020203"/>
    <w:charset w:val="00"/>
    <w:family w:val="swiss"/>
    <w:pitch w:val="variable"/>
    <w:sig w:usb0="E4002EFF" w:usb1="C000E47F" w:usb2="00000009" w:usb3="00000000" w:csb0="000001FF" w:csb1="00000000"/>
    <w:embedRegular r:id="rId5" w:fontKey="{02CBF139-9889-4FBE-8BB4-4E95975EA553}"/>
  </w:font>
  <w:font w:name="Cambria">
    <w:panose1 w:val="02040503050406030204"/>
    <w:charset w:val="00"/>
    <w:family w:val="roman"/>
    <w:pitch w:val="variable"/>
    <w:sig w:usb0="E00006FF" w:usb1="420024FF" w:usb2="02000000" w:usb3="00000000" w:csb0="0000019F" w:csb1="00000000"/>
    <w:embedRegular r:id="rId6" w:fontKey="{ED8C0BC7-3439-4E51-9A8C-3BF8498E4D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82113" w14:textId="067C26D7" w:rsidR="00C243CD" w:rsidRPr="009805CF" w:rsidRDefault="009805CF" w:rsidP="009805CF">
    <w:pPr>
      <w:pStyle w:val="Footer"/>
      <w:tabs>
        <w:tab w:val="clear" w:pos="4680"/>
        <w:tab w:val="clear" w:pos="9360"/>
        <w:tab w:val="center" w:pos="2995"/>
      </w:tabs>
      <w:spacing w:before="120"/>
    </w:pPr>
    <w:r>
      <w:t>[548]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6A2BC" w14:textId="77777777" w:rsidR="00250570" w:rsidRDefault="00250570" w:rsidP="00522CE0">
      <w:r>
        <w:separator/>
      </w:r>
    </w:p>
  </w:footnote>
  <w:footnote w:type="continuationSeparator" w:id="0">
    <w:p w14:paraId="2933AFAB" w14:textId="77777777" w:rsidR="00250570" w:rsidRDefault="002505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ETHI.SP.ASM"/>
    <w:docVar w:name="CoverAttorneyInitials" w:val="SP"/>
    <w:docVar w:name="CoverAttorneyLastName" w:val="Parrish"/>
    <w:docVar w:name="CoverBillType" w:val="b"/>
    <w:docVar w:name="CoverSenator" w:val="ASM"/>
    <w:docVar w:name="dvBillNumber" w:val="548"/>
    <w:docVar w:name="dvBillNumberPrefix" w:val="S. "/>
    <w:docVar w:name="dvOriginalBody" w:val="Senate"/>
    <w:docVar w:name="fulldraftpath" w:val="L:\S-RES\ASM\029ETHI.SP.ASM.DOCX"/>
    <w:docVar w:name="NameofBody" w:val="S"/>
    <w:docVar w:name="vgroup2" w:val="S-RES"/>
  </w:docVars>
  <w:rsids>
    <w:rsidRoot w:val="001A57DC"/>
    <w:rsid w:val="00042AC1"/>
    <w:rsid w:val="00046516"/>
    <w:rsid w:val="00072458"/>
    <w:rsid w:val="0007601D"/>
    <w:rsid w:val="000B0720"/>
    <w:rsid w:val="000B5EAF"/>
    <w:rsid w:val="001315B2"/>
    <w:rsid w:val="00170561"/>
    <w:rsid w:val="00174988"/>
    <w:rsid w:val="00186AC9"/>
    <w:rsid w:val="00197DF1"/>
    <w:rsid w:val="001A57DC"/>
    <w:rsid w:val="001B3DD9"/>
    <w:rsid w:val="001B7E5D"/>
    <w:rsid w:val="001D3BAC"/>
    <w:rsid w:val="00216025"/>
    <w:rsid w:val="00245007"/>
    <w:rsid w:val="00245C4E"/>
    <w:rsid w:val="00250570"/>
    <w:rsid w:val="002C1321"/>
    <w:rsid w:val="002C2031"/>
    <w:rsid w:val="002C5896"/>
    <w:rsid w:val="002D3BED"/>
    <w:rsid w:val="002D4BCD"/>
    <w:rsid w:val="00307C2B"/>
    <w:rsid w:val="00315D04"/>
    <w:rsid w:val="00322405"/>
    <w:rsid w:val="00330FE2"/>
    <w:rsid w:val="00383247"/>
    <w:rsid w:val="003D6E2B"/>
    <w:rsid w:val="003E7597"/>
    <w:rsid w:val="00413EBF"/>
    <w:rsid w:val="0044020F"/>
    <w:rsid w:val="00450668"/>
    <w:rsid w:val="00454138"/>
    <w:rsid w:val="004813A2"/>
    <w:rsid w:val="004952FA"/>
    <w:rsid w:val="004B6A22"/>
    <w:rsid w:val="004D7F37"/>
    <w:rsid w:val="00504E2A"/>
    <w:rsid w:val="00522CE0"/>
    <w:rsid w:val="00534A8B"/>
    <w:rsid w:val="00541951"/>
    <w:rsid w:val="00565148"/>
    <w:rsid w:val="00570403"/>
    <w:rsid w:val="00577450"/>
    <w:rsid w:val="00593361"/>
    <w:rsid w:val="005A413B"/>
    <w:rsid w:val="005A5017"/>
    <w:rsid w:val="005A648C"/>
    <w:rsid w:val="005B5694"/>
    <w:rsid w:val="005F07AC"/>
    <w:rsid w:val="005F1745"/>
    <w:rsid w:val="00605547"/>
    <w:rsid w:val="006A1802"/>
    <w:rsid w:val="006C0CBB"/>
    <w:rsid w:val="006C74EA"/>
    <w:rsid w:val="006F23D7"/>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05CF"/>
    <w:rsid w:val="00983951"/>
    <w:rsid w:val="00984124"/>
    <w:rsid w:val="00984640"/>
    <w:rsid w:val="00995C37"/>
    <w:rsid w:val="009C118A"/>
    <w:rsid w:val="00A02011"/>
    <w:rsid w:val="00A4011E"/>
    <w:rsid w:val="00A86015"/>
    <w:rsid w:val="00A9594E"/>
    <w:rsid w:val="00AE59C8"/>
    <w:rsid w:val="00B10098"/>
    <w:rsid w:val="00B11F30"/>
    <w:rsid w:val="00B5790D"/>
    <w:rsid w:val="00B945C5"/>
    <w:rsid w:val="00BA20EA"/>
    <w:rsid w:val="00BB5AFC"/>
    <w:rsid w:val="00BC026E"/>
    <w:rsid w:val="00BC0A56"/>
    <w:rsid w:val="00C243C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D18195"/>
  <w15:docId w15:val="{5CDED7DC-9516-4D84-B575-A4FF6DC45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04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E2A"/>
    <w:rPr>
      <w:rFonts w:ascii="Segoe UI" w:hAnsi="Segoe UI" w:cs="Segoe UI"/>
      <w:sz w:val="18"/>
      <w:szCs w:val="18"/>
    </w:rPr>
  </w:style>
  <w:style w:type="character" w:styleId="CommentReference">
    <w:name w:val="annotation reference"/>
    <w:basedOn w:val="DefaultParagraphFont"/>
    <w:uiPriority w:val="99"/>
    <w:semiHidden/>
    <w:unhideWhenUsed/>
    <w:rsid w:val="00245007"/>
    <w:rPr>
      <w:sz w:val="16"/>
      <w:szCs w:val="16"/>
    </w:rPr>
  </w:style>
  <w:style w:type="paragraph" w:styleId="CommentText">
    <w:name w:val="annotation text"/>
    <w:basedOn w:val="Normal"/>
    <w:link w:val="CommentTextChar"/>
    <w:uiPriority w:val="99"/>
    <w:semiHidden/>
    <w:unhideWhenUsed/>
    <w:rsid w:val="00245007"/>
    <w:rPr>
      <w:sz w:val="20"/>
      <w:szCs w:val="20"/>
    </w:rPr>
  </w:style>
  <w:style w:type="character" w:customStyle="1" w:styleId="CommentTextChar">
    <w:name w:val="Comment Text Char"/>
    <w:basedOn w:val="DefaultParagraphFont"/>
    <w:link w:val="CommentText"/>
    <w:uiPriority w:val="99"/>
    <w:semiHidden/>
    <w:rsid w:val="00245007"/>
    <w:rPr>
      <w:sz w:val="20"/>
      <w:szCs w:val="20"/>
    </w:rPr>
  </w:style>
  <w:style w:type="paragraph" w:styleId="CommentSubject">
    <w:name w:val="annotation subject"/>
    <w:basedOn w:val="CommentText"/>
    <w:next w:val="CommentText"/>
    <w:link w:val="CommentSubjectChar"/>
    <w:uiPriority w:val="99"/>
    <w:semiHidden/>
    <w:unhideWhenUsed/>
    <w:rsid w:val="00245007"/>
    <w:rPr>
      <w:b/>
      <w:bCs/>
    </w:rPr>
  </w:style>
  <w:style w:type="character" w:customStyle="1" w:styleId="CommentSubjectChar">
    <w:name w:val="Comment Subject Char"/>
    <w:basedOn w:val="CommentTextChar"/>
    <w:link w:val="CommentSubject"/>
    <w:uiPriority w:val="99"/>
    <w:semiHidden/>
    <w:rsid w:val="00245007"/>
    <w:rPr>
      <w:b/>
      <w:bCs/>
      <w:sz w:val="20"/>
      <w:szCs w:val="20"/>
    </w:rPr>
  </w:style>
  <w:style w:type="character" w:styleId="Strong">
    <w:name w:val="Strong"/>
    <w:basedOn w:val="DefaultParagraphFont"/>
    <w:uiPriority w:val="22"/>
    <w:qFormat/>
    <w:rsid w:val="002450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3817</Characters>
  <Application>Microsoft Office Word</Application>
  <DocSecurity>0</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 Text of Previous Version (Feb. 16, 2021) - South Carolina Legislature Online</dc:title>
  <dc:subject/>
  <dc:creator>Sara Parrish</dc:creator>
  <cp:keywords/>
  <dc:description/>
  <cp:lastModifiedBy>S Wilson</cp:lastModifiedBy>
  <cp:revision>2</cp:revision>
  <dcterms:created xsi:type="dcterms:W3CDTF">2021-02-16T17:20:00Z</dcterms:created>
  <dcterms:modified xsi:type="dcterms:W3CDTF">2021-02-16T17:20:00Z</dcterms:modified>
</cp:coreProperties>
</file>