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202" w:rsidRDefault="00010202" w:rsidP="00DF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F3AD5" w:rsidRDefault="00DF3AD5" w:rsidP="00DF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3AD5" w:rsidRDefault="00DF3AD5" w:rsidP="00DF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3AD5" w:rsidRDefault="00DF3AD5" w:rsidP="00DF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3AD5" w:rsidRDefault="00DF3AD5" w:rsidP="00DF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3AD5" w:rsidRDefault="00DF3AD5" w:rsidP="00DF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3AD5" w:rsidRDefault="00DF3AD5" w:rsidP="00DF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02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7539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63D5" w:rsidRPr="00CE3FDF" w:rsidRDefault="00B463D5" w:rsidP="00B46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E3FDF">
        <w:rPr>
          <w:color w:val="000000" w:themeColor="text1"/>
          <w:u w:color="000000" w:themeColor="text1"/>
        </w:rPr>
        <w:t>TO AUTHORIZE CERTAIN PODIATRISTS TO ADMINISTER PREMEASURED DOSES OF THE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7539" w:rsidRDefault="004175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17539" w:rsidRDefault="004175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63D5" w:rsidRPr="00CE3FDF" w:rsidRDefault="00B463D5" w:rsidP="00B46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>Notwithstanding any professional scope of practice or unauthorized practice of law provision in this State, the following individuals have the authority to administer premeasured doses of the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vaccine:</w:t>
      </w:r>
    </w:p>
    <w:p w:rsidR="00B463D5" w:rsidRPr="00CE3FDF" w:rsidRDefault="00B463D5" w:rsidP="00B46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ab/>
        <w:t>(1)</w:t>
      </w:r>
      <w:r w:rsidRPr="00CE3FDF">
        <w:rPr>
          <w:color w:val="000000" w:themeColor="text1"/>
          <w:u w:color="000000" w:themeColor="text1"/>
        </w:rPr>
        <w:tab/>
        <w:t>podiatrists (DPM</w:t>
      </w:r>
      <w:r>
        <w:rPr>
          <w:color w:val="000000" w:themeColor="text1"/>
          <w:u w:color="000000" w:themeColor="text1"/>
        </w:rPr>
        <w:t>’</w:t>
      </w:r>
      <w:r w:rsidRPr="00CE3FDF">
        <w:rPr>
          <w:color w:val="000000" w:themeColor="text1"/>
          <w:u w:color="000000" w:themeColor="text1"/>
        </w:rPr>
        <w:t>s) licensed in good standing with the SC LLR Board of Podiatry Examiners who have successfully completed the following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training programs available through the Centers for Disease Control and Prevention:</w:t>
      </w:r>
    </w:p>
    <w:p w:rsidR="00B463D5" w:rsidRPr="00CE3FDF" w:rsidRDefault="00B463D5" w:rsidP="00B46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ab/>
        <w:t>(a)</w:t>
      </w:r>
      <w:r w:rsidRPr="00CE3FDF">
        <w:rPr>
          <w:color w:val="000000" w:themeColor="text1"/>
          <w:u w:color="000000" w:themeColor="text1"/>
        </w:rPr>
        <w:tab/>
        <w:t>“COVID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 Training; General Overview of Immunization Best Practices for Healthcare Providers”;</w:t>
      </w:r>
    </w:p>
    <w:p w:rsidR="00B463D5" w:rsidRPr="00CE3FDF" w:rsidRDefault="00B463D5" w:rsidP="00B46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ab/>
        <w:t>(b)</w:t>
      </w:r>
      <w:r w:rsidRPr="00CE3FDF">
        <w:rPr>
          <w:color w:val="000000" w:themeColor="text1"/>
          <w:u w:color="000000" w:themeColor="text1"/>
        </w:rPr>
        <w:tab/>
        <w:t>“What Every Clinician Should Know about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</w:t>
      </w:r>
      <w:r>
        <w:rPr>
          <w:color w:val="000000" w:themeColor="text1"/>
          <w:u w:color="000000" w:themeColor="text1"/>
        </w:rPr>
        <w:t>i</w:t>
      </w:r>
      <w:r w:rsidRPr="00CE3FDF">
        <w:rPr>
          <w:color w:val="000000" w:themeColor="text1"/>
          <w:u w:color="000000" w:themeColor="text1"/>
        </w:rPr>
        <w:t>nes Safety”;</w:t>
      </w:r>
    </w:p>
    <w:p w:rsidR="00B463D5" w:rsidRPr="00CE3FDF" w:rsidRDefault="00B463D5" w:rsidP="00B46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ab/>
        <w:t>(c)</w:t>
      </w:r>
      <w:r w:rsidRPr="00CE3FDF">
        <w:rPr>
          <w:color w:val="000000" w:themeColor="text1"/>
          <w:u w:color="000000" w:themeColor="text1"/>
        </w:rPr>
        <w:tab/>
        <w:t>“What Clinicians Need to Know About the Pfizer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BioNTech and Moderna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Vaccines”; and</w:t>
      </w:r>
    </w:p>
    <w:p w:rsidR="00B463D5" w:rsidRPr="00CE3FDF" w:rsidRDefault="00B463D5" w:rsidP="00B46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ab/>
      </w:r>
      <w:r w:rsidRPr="00CE3FDF">
        <w:rPr>
          <w:color w:val="000000" w:themeColor="text1"/>
          <w:u w:color="000000" w:themeColor="text1"/>
        </w:rPr>
        <w:tab/>
        <w:t>(d)</w:t>
      </w:r>
      <w:r w:rsidRPr="00CE3FDF">
        <w:rPr>
          <w:color w:val="000000" w:themeColor="text1"/>
          <w:u w:color="000000" w:themeColor="text1"/>
        </w:rPr>
        <w:tab/>
        <w:t>“Pfizer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BioNTech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Vaccine: What Healthcare Professionals Need to Know”; and who administer the vaccine at a site dedicated to the administration of the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 vaccine, which does not include the office in which the podiatrist typically practices podiatry, in which a Physician, Physician Assistant, Advanced Practice Registered Nurse, and/or a Registered Nurse licensed in good standing in South Carolina and capable of appropriate evaluation and response to medical emergencies, including resuscitation and treatment of anaphylaxis, is present.</w:t>
      </w:r>
    </w:p>
    <w:p w:rsidR="00B463D5" w:rsidRPr="00CE3FDF" w:rsidRDefault="00B463D5" w:rsidP="00B46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63D5" w:rsidRPr="00CE3FDF" w:rsidRDefault="00B463D5" w:rsidP="00B46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3FDF">
        <w:rPr>
          <w:color w:val="000000" w:themeColor="text1"/>
          <w:u w:color="000000" w:themeColor="text1"/>
        </w:rPr>
        <w:t>SECTION</w:t>
      </w:r>
      <w:r w:rsidRPr="00CE3FDF">
        <w:rPr>
          <w:color w:val="000000" w:themeColor="text1"/>
          <w:u w:color="000000" w:themeColor="text1"/>
        </w:rPr>
        <w:tab/>
        <w:t>2.</w:t>
      </w:r>
      <w:r w:rsidRPr="00CE3FDF">
        <w:rPr>
          <w:color w:val="000000" w:themeColor="text1"/>
          <w:u w:color="000000" w:themeColor="text1"/>
        </w:rPr>
        <w:tab/>
        <w:t xml:space="preserve">This joint resolution takes effect upon approval by the Governor. This joint resolution terminates and is no longer </w:t>
      </w:r>
      <w:r w:rsidRPr="00CE3FDF">
        <w:rPr>
          <w:color w:val="000000" w:themeColor="text1"/>
          <w:u w:color="000000" w:themeColor="text1"/>
        </w:rPr>
        <w:lastRenderedPageBreak/>
        <w:t>effective when South Carolina is no longer under a declared public health emergency concerning COVID</w:t>
      </w:r>
      <w:r>
        <w:rPr>
          <w:color w:val="000000" w:themeColor="text1"/>
          <w:u w:color="000000" w:themeColor="text1"/>
        </w:rPr>
        <w:noBreakHyphen/>
      </w:r>
      <w:r w:rsidRPr="00CE3FDF">
        <w:rPr>
          <w:color w:val="000000" w:themeColor="text1"/>
          <w:u w:color="000000" w:themeColor="text1"/>
        </w:rPr>
        <w:t>19.</w:t>
      </w:r>
    </w:p>
    <w:p w:rsidR="00520861" w:rsidRDefault="0010776B" w:rsidP="004D25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10202" w:rsidRDefault="00010202" w:rsidP="00010202">
      <w:pPr>
        <w:suppressAutoHyphens/>
      </w:pPr>
    </w:p>
    <w:sectPr w:rsidR="00010202" w:rsidSect="0001020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7539" w:rsidRDefault="00417539" w:rsidP="009F0C77">
      <w:r>
        <w:separator/>
      </w:r>
    </w:p>
  </w:endnote>
  <w:endnote w:type="continuationSeparator" w:id="0">
    <w:p w:rsidR="00417539" w:rsidRDefault="004175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001E46-62E4-4074-BE72-1015938407E2}"/>
    <w:embedBold r:id="rId2" w:fontKey="{A7CFFA0E-C4AE-467D-8B8C-2846907BF02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60C44A7-061D-4BC1-A3FA-59280545B64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B5396EE-AF22-43A0-8D61-0D0F4474E9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B3C85EF-B8CE-4BE0-84B2-B367811186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0861" w:rsidRPr="00010202" w:rsidRDefault="00010202" w:rsidP="000102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7539" w:rsidRDefault="00417539" w:rsidP="009F0C77">
      <w:r>
        <w:separator/>
      </w:r>
    </w:p>
  </w:footnote>
  <w:footnote w:type="continuationSeparator" w:id="0">
    <w:p w:rsidR="00417539" w:rsidRDefault="004175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430AHB21"/>
    <w:docVar w:name="CoverBillType" w:val="j"/>
    <w:docVar w:name="DocPath" w:val="L:\Council\bills\BH\7430AHB21.DOCX"/>
    <w:docVar w:name="dvBillNumber" w:val="558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417539"/>
    <w:rsid w:val="00010202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4836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013D5"/>
    <w:rsid w:val="00417539"/>
    <w:rsid w:val="0041760A"/>
    <w:rsid w:val="004203D7"/>
    <w:rsid w:val="00423F46"/>
    <w:rsid w:val="00461588"/>
    <w:rsid w:val="004809EE"/>
    <w:rsid w:val="004B2A8B"/>
    <w:rsid w:val="004D2547"/>
    <w:rsid w:val="00511EE9"/>
    <w:rsid w:val="00520861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731F"/>
    <w:rsid w:val="00872729"/>
    <w:rsid w:val="008F4429"/>
    <w:rsid w:val="00932670"/>
    <w:rsid w:val="009352BB"/>
    <w:rsid w:val="00990668"/>
    <w:rsid w:val="009B397B"/>
    <w:rsid w:val="009B7BA2"/>
    <w:rsid w:val="009F0C77"/>
    <w:rsid w:val="009F4DD1"/>
    <w:rsid w:val="00A62C2D"/>
    <w:rsid w:val="00A64E80"/>
    <w:rsid w:val="00A741D9"/>
    <w:rsid w:val="00A85589"/>
    <w:rsid w:val="00A9741D"/>
    <w:rsid w:val="00AB0576"/>
    <w:rsid w:val="00AD4B17"/>
    <w:rsid w:val="00B26FA6"/>
    <w:rsid w:val="00B463D5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60975"/>
    <w:rsid w:val="00C74E9D"/>
    <w:rsid w:val="00C82FD3"/>
    <w:rsid w:val="00CA09FB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3AD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090F2C-D833-47DC-A28D-AC8F9EC3A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13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3D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16406-84DA-4208-98FD-58680ADCF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1467</Characters>
  <Application>Microsoft Office Word</Application>
  <DocSecurity>0</DocSecurity>
  <Lines>45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558 Text of Previous Version (Feb. 17, 2021) - South Carolina Legislature Online</dc:title>
  <dc:subject/>
  <dc:creator>Bonnie Huth</dc:creator>
  <cp:keywords/>
  <dc:description/>
  <cp:lastModifiedBy>S Wilson</cp:lastModifiedBy>
  <cp:revision>2</cp:revision>
  <cp:lastPrinted>2021-02-16T16:36:00Z</cp:lastPrinted>
  <dcterms:created xsi:type="dcterms:W3CDTF">2021-02-17T18:26:00Z</dcterms:created>
  <dcterms:modified xsi:type="dcterms:W3CDTF">2021-02-17T18:26:00Z</dcterms:modified>
</cp:coreProperties>
</file>