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CA423" w14:textId="347EA927" w:rsidR="00722CBB"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A2C0997" w14:textId="7185D9C8" w:rsidR="00050BBC" w:rsidRP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C8EE292" w14:textId="77EB7FA3"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8C8987" w14:textId="51F65CD4"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6601916D" w14:textId="7BEF445E"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392DAA5C" w14:textId="2414AB31"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839B7" w14:textId="42B36D48" w:rsidR="00050BBC" w:rsidRPr="00050BBC" w:rsidRDefault="00050BBC" w:rsidP="00050BBC">
      <w:pPr>
        <w:tabs>
          <w:tab w:val="right" w:pos="5933"/>
        </w:tabs>
        <w:suppressAutoHyphens/>
      </w:pPr>
      <w:r>
        <w:tab/>
      </w:r>
      <w:r>
        <w:rPr>
          <w:b/>
          <w:sz w:val="36"/>
        </w:rPr>
        <w:t>S. 560</w:t>
      </w:r>
    </w:p>
    <w:p w14:paraId="5EE0E53E" w14:textId="77968EEA"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F5A7CF" w14:textId="621C1F53" w:rsid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19E6">
        <w:t>Senator Scott</w:t>
      </w:r>
    </w:p>
    <w:p w14:paraId="69396525" w14:textId="248A0616"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83B2E" w14:textId="3C33B77E"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27133FD5" w14:textId="6762EC97"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14:paraId="29E75C62" w14:textId="78FE162F"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94DD0AC" w14:textId="7C35164E"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59B5C" w14:textId="6B3914CC"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DFB798" w14:textId="134DCADF"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26120CAC"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0BBC">
        <w:rPr>
          <w:b/>
          <w:bCs/>
        </w:rPr>
        <w:t>Explanation of Fiscal Impact</w:t>
      </w:r>
    </w:p>
    <w:p w14:paraId="5ADDFC61"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0BBC">
        <w:rPr>
          <w:b/>
        </w:rPr>
        <w:t>State Expenditure</w:t>
      </w:r>
    </w:p>
    <w:p w14:paraId="11280868"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This joint resolution establishes the Heirs’ Property Study Committee. The committee is charged with examining the issue of heirs’ property in South Carolina. The study committee’s duties are as follows: determine the amount of land in South Carolina that is subject to the heirs' property system, study the impacts of federal and state legislation on the partition of the land subject to heirs' property, analyze approaches and methods undertaken by other states to address heirs' property and study if those methods could be applied to South Carolina, and determine the costs heirs' property presents to the economic well-being of South Carolina and estimate the benefits of proactive measures taken to address heirs' property. </w:t>
      </w:r>
    </w:p>
    <w:p w14:paraId="47D7383A"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Membership of the committee will consist of three members of the Senate and three members of the House of Representatives. The members of the study committee shall seek support from governmental agencies and members of the private sector including, but not limited to, the Center for Heirs' Property Preservation, the South Carolina State Housing Finance and Development Authority, the Homebuilders Association of South Carolina, the Landowners Association of South Carolina, the South Carolina Association of Habitat for Humanity, the Affordable Housing Coalition of South Carolina, the Realtors Association of South Carolina, the Center for Heirs’ Property Preservation, the Municipal Association of South Carolina, and the South Carolina Association of Counties. </w:t>
      </w:r>
    </w:p>
    <w:p w14:paraId="2694D69F"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lastRenderedPageBreak/>
        <w:tab/>
        <w:t xml:space="preserve">The committee will then prepare a report and distribute any findings to the General Assembly on or before December 31, 2022, at which time the committee will dissolve.  The Senate and House of Representatives indicate being able to accomplish these duties using existing appropriations and staff.  </w:t>
      </w:r>
    </w:p>
    <w:p w14:paraId="36FA6B87"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Further, this joint resolution specifies that Elections has powers and duties to supervise and standardize the performance, conduct, and practices of the county boards of voter registration and elections.  </w:t>
      </w:r>
    </w:p>
    <w:p w14:paraId="3FFBE4BF"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This joint resolution also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may be allowed to count as one of the required locations.  This joint resolution also limits a candidate’s ability to run for multiple offices in one election or receive nomination from more than one political party.  </w:t>
      </w:r>
    </w:p>
    <w:p w14:paraId="3D8350E6"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Further, this joint resolution updates the absentee ballot form and requires a driver’s license or other form of identification be provided for a person to obtain and return an absentee ballot in person. </w:t>
      </w:r>
    </w:p>
    <w:p w14:paraId="71C35567"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This joint resolution specifies that any qualified elector may vote absentee if he will be absent from the county during the early-voting period and election day.  Additionally, this joint resolution changes the timing 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14:paraId="6DB0460E"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Also, this joint resolution requires Elections to update the absentee forms, maintain the statewide voter registration database, and provide an annual report to the House and Senate on the statewide voter registration database, among other responsibilities.   </w:t>
      </w:r>
    </w:p>
    <w:p w14:paraId="1E7C67D2"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0BBC">
        <w:rPr>
          <w:b/>
          <w:bCs/>
        </w:rPr>
        <w:t xml:space="preserve">South Carolina Election Commission.  </w:t>
      </w:r>
      <w:r w:rsidRPr="00050BBC">
        <w:t xml:space="preserve">This joint resolution specifies that Elections has powers and duties to supervise and standardize the performance, conduct, and practices of the county boards of elections and voter registrations.  Elections anticipates being able to manage these duties within existing appropriations.  </w:t>
      </w:r>
    </w:p>
    <w:p w14:paraId="25A7A9F3"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This joint resolution also requires Elections to update the absentee forms, maintain the statewide voter registration database, and </w:t>
      </w:r>
      <w:r w:rsidRPr="00050BBC">
        <w:lastRenderedPageBreak/>
        <w:t xml:space="preserve">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joint resolution.  Elections anticipates the cost to update VREMS will be approximately $160,000 in FY 2022-23.  Elections anticipates using federal funds provided through the federal HAVA security grant to cover this one-time expenditure.  </w:t>
      </w:r>
    </w:p>
    <w:p w14:paraId="2C2F8DC5"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Further, Elections reimburses local boards of voter registration and elections for certain elections expenses.  This joint resolution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joint resolution will increase general fund expenditures by up to $829,920 for Elections beginning in FY 2022-23 for reimbursements provided to local boards of voter registration and elections for staffing of the 182 required early-voting locations. If the staffing requirements are lower, the expenditures would be reduced as well.  </w:t>
      </w:r>
    </w:p>
    <w:p w14:paraId="375E84C6"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rPr>
          <w:b/>
          <w:bCs/>
        </w:rPr>
        <w:t>Judicial.</w:t>
      </w:r>
      <w:r w:rsidRPr="00050BBC">
        <w:t xml:space="preserve">  </w:t>
      </w:r>
      <w:bookmarkStart w:id="0" w:name="_Hlk102569061"/>
      <w:r w:rsidRPr="00050BBC">
        <w:t xml:space="preserve">This joint resolution </w:t>
      </w:r>
      <w:bookmarkEnd w:id="0"/>
      <w:r w:rsidRPr="00050BBC">
        <w:t xml:space="preserve">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joint resolution may increase the number of actions brought in the Court of Common Pleas, related to challenges to an election.  While the potential increase in the caseloads for both courts is unknown, Judicial anticipates the impact will be minimal and can be manage any increase within existing appropriations.  Therefore, this joint resolution will have no expenditure impact for Judicial.  </w:t>
      </w:r>
    </w:p>
    <w:p w14:paraId="40188156"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rPr>
          <w:b/>
          <w:bCs/>
        </w:rPr>
        <w:t>Department of Corrections.</w:t>
      </w:r>
      <w:r w:rsidRPr="00050BBC">
        <w:t xml:space="preserve">  This joint resolution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joint resolution will result in an undetermined increase in expenses for Corrections beginning in FY 2022-23, as the impact is dependent </w:t>
      </w:r>
      <w:r w:rsidRPr="00050BBC">
        <w:lastRenderedPageBreak/>
        <w:t xml:space="preserve">upon the number of convictions under this new felony and the duration of any imprisonment.      </w:t>
      </w:r>
    </w:p>
    <w:p w14:paraId="07269F2E"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rPr>
          <w:b/>
          <w:bCs/>
        </w:rPr>
        <w:t>State Law Enforcement Division.</w:t>
      </w:r>
      <w:r w:rsidRPr="00050BBC">
        <w:t xml:space="preserve">  This joint resolution requires SLED to establish a hotline telephone number and email address to receive reports on possible election fraud and other election related violations and must investigate all reported violations.  SLED reports that it will need to hire 3.0 FTEs, one administrative coordinator to manage the hotline and e-mail reporting, one statistical analyst to provide research and information on reported complaints, and one agent to investigate the reported complaints.  The total general fund expenditure for these FTEs for salary, and fringe is $182,950.  SLED also anticipated an additional $27,000 for other operating expenses to support these FTEs.  Further, SLED will also incur one-time costs of $78,600 to purchase a vehicle for the agent, as well as computer and telephone equipment for all new staff. Therefore, the total general fund expenditure impact for SLED in FY 2022-23 would be $288,550.  Each year thereafter the total general fund expenditure impact will be $209,950.</w:t>
      </w:r>
    </w:p>
    <w:p w14:paraId="6FB56081"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4428EE"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rPr>
          <w:b/>
        </w:rPr>
        <w:t xml:space="preserve">Senate and House of Representatives.  </w:t>
      </w:r>
      <w:r w:rsidRPr="00050BBC">
        <w:t>This joint resolution specifies that the President of the Senate and the Speaker of the House have the right to intervene on behalf of their respective bodies in court cases challenging the validity of an election law, policy, or the way an election is conducted.  Both bodies anticipate that any additional responsibilities created by this joint resolution can be managed with existing staff and within existing appropriations.</w:t>
      </w:r>
    </w:p>
    <w:p w14:paraId="7DE2F3DF"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0BBC">
        <w:rPr>
          <w:b/>
          <w:bCs/>
        </w:rPr>
        <w:t>State Revenue</w:t>
      </w:r>
    </w:p>
    <w:p w14:paraId="06B2A1CF"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This joint resolution creates a new felony with a potential fine of up to $1,000.  This may result in a change in the fines and fees collected in court.  Court fines and fees are distributed to the general fund, other funds, and local funds.  Therefore, RFA anticipates this joint resolution may result in an undetermined increase in general fund revenue, other funds revenue, and local revenue due to the modifications in fines and fees collections in court.</w:t>
      </w:r>
    </w:p>
    <w:p w14:paraId="0DF635FA"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0BBC">
        <w:rPr>
          <w:b/>
          <w:bCs/>
        </w:rPr>
        <w:t>Local Expenditure</w:t>
      </w:r>
    </w:p>
    <w:p w14:paraId="39817F01"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The expenditure impact on local governments as a result of supporting the committee would depend on the amount and type of assistance requested by the committee.  As such, the impact on local governments is undetermined.</w:t>
      </w:r>
    </w:p>
    <w:p w14:paraId="37F21245"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This joint resolution requires an early voting period of two weeks preceding a general election, a primary, special election, and all municipal elections and to the extent time permits, an early voting period for primary runoffs.  For general elections, each county board </w:t>
      </w:r>
      <w:r w:rsidRPr="00050BBC">
        <w:lastRenderedPageBreak/>
        <w:t xml:space="preserve">of voter registration and elections must establish early-voting locations based on a formula related to either the number of registered voters or the square mileage of the county, whichever results in a larger number of locations.  However, this joint resolution specifies that when the formulas differ by more than three locations, then the Executive Director of the Election Commission may authorize two fewer locations than the higher formula requires.  </w:t>
      </w:r>
    </w:p>
    <w:p w14:paraId="5CB3B0CA"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RFA calculated the minimum required number of early-voting locations based on the number of registered voters by county, published on the State Election Commission’s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receives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14:paraId="74921969" w14:textId="77777777" w:rsidR="00050BBC" w:rsidRPr="00050BBC" w:rsidRDefault="00050BBC" w:rsidP="00050BBC">
      <w:pPr>
        <w:ind w:left="108"/>
        <w:jc w:val="left"/>
        <w:rPr>
          <w:sz w:val="16"/>
          <w:szCs w:val="16"/>
        </w:rPr>
      </w:pPr>
      <w:r w:rsidRPr="00050BBC">
        <w:rPr>
          <w:b/>
          <w:bCs/>
          <w:sz w:val="16"/>
          <w:szCs w:val="16"/>
        </w:rPr>
        <w:t>ESTIMATED MINIMUM NUMBER OF REQUIRED Early-Voting Locations</w:t>
      </w:r>
    </w:p>
    <w:p w14:paraId="23E5BDCB"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County</w:t>
      </w:r>
      <w:r w:rsidRPr="00050BBC">
        <w:rPr>
          <w:sz w:val="16"/>
          <w:szCs w:val="16"/>
        </w:rPr>
        <w:tab/>
        <w:t># Locations</w:t>
      </w:r>
      <w:r w:rsidRPr="00050BBC">
        <w:rPr>
          <w:sz w:val="16"/>
          <w:szCs w:val="16"/>
        </w:rPr>
        <w:tab/>
        <w:t>Poll Worker Compensation</w:t>
      </w:r>
      <w:r w:rsidRPr="00050BBC">
        <w:rPr>
          <w:sz w:val="16"/>
          <w:szCs w:val="16"/>
        </w:rPr>
        <w:tab/>
        <w:t> </w:t>
      </w:r>
      <w:r w:rsidRPr="00050BBC">
        <w:rPr>
          <w:sz w:val="16"/>
          <w:szCs w:val="16"/>
        </w:rPr>
        <w:tab/>
        <w:t>County</w:t>
      </w:r>
      <w:r w:rsidRPr="00050BBC">
        <w:rPr>
          <w:sz w:val="16"/>
          <w:szCs w:val="16"/>
        </w:rPr>
        <w:tab/>
        <w:t># Locations</w:t>
      </w:r>
      <w:r w:rsidRPr="00050BBC">
        <w:rPr>
          <w:sz w:val="16"/>
          <w:szCs w:val="16"/>
        </w:rPr>
        <w:tab/>
        <w:t>Poll Worker Compensation</w:t>
      </w:r>
    </w:p>
    <w:p w14:paraId="3FAED6E8"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Abbeville</w:t>
      </w:r>
      <w:r w:rsidRPr="00050BBC">
        <w:rPr>
          <w:sz w:val="16"/>
          <w:szCs w:val="16"/>
        </w:rPr>
        <w:tab/>
        <w:t>3</w:t>
      </w:r>
      <w:r w:rsidRPr="00050BBC">
        <w:rPr>
          <w:sz w:val="16"/>
          <w:szCs w:val="16"/>
        </w:rPr>
        <w:tab/>
        <w:t>$13,680</w:t>
      </w:r>
      <w:r w:rsidRPr="00050BBC">
        <w:rPr>
          <w:sz w:val="16"/>
          <w:szCs w:val="16"/>
        </w:rPr>
        <w:tab/>
      </w:r>
      <w:r w:rsidRPr="00050BBC">
        <w:rPr>
          <w:sz w:val="16"/>
          <w:szCs w:val="16"/>
        </w:rPr>
        <w:tab/>
        <w:t>Greenwood</w:t>
      </w:r>
      <w:r w:rsidRPr="00050BBC">
        <w:rPr>
          <w:sz w:val="16"/>
          <w:szCs w:val="16"/>
        </w:rPr>
        <w:tab/>
        <w:t>3</w:t>
      </w:r>
      <w:r w:rsidRPr="00050BBC">
        <w:rPr>
          <w:sz w:val="16"/>
          <w:szCs w:val="16"/>
        </w:rPr>
        <w:tab/>
        <w:t>$13,680</w:t>
      </w:r>
    </w:p>
    <w:p w14:paraId="31776B08"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Aiken</w:t>
      </w:r>
      <w:r w:rsidRPr="00050BBC">
        <w:rPr>
          <w:sz w:val="16"/>
          <w:szCs w:val="16"/>
        </w:rPr>
        <w:tab/>
        <w:t>6</w:t>
      </w:r>
      <w:r w:rsidRPr="00050BBC">
        <w:rPr>
          <w:sz w:val="16"/>
          <w:szCs w:val="16"/>
        </w:rPr>
        <w:tab/>
        <w:t>$27,360</w:t>
      </w:r>
      <w:r w:rsidRPr="00050BBC">
        <w:rPr>
          <w:sz w:val="16"/>
          <w:szCs w:val="16"/>
        </w:rPr>
        <w:tab/>
      </w:r>
      <w:r w:rsidRPr="00050BBC">
        <w:rPr>
          <w:sz w:val="16"/>
          <w:szCs w:val="16"/>
        </w:rPr>
        <w:tab/>
        <w:t>Hampton</w:t>
      </w:r>
      <w:r w:rsidRPr="00050BBC">
        <w:rPr>
          <w:sz w:val="16"/>
          <w:szCs w:val="16"/>
        </w:rPr>
        <w:tab/>
        <w:t>3</w:t>
      </w:r>
      <w:r w:rsidRPr="00050BBC">
        <w:rPr>
          <w:sz w:val="16"/>
          <w:szCs w:val="16"/>
        </w:rPr>
        <w:tab/>
        <w:t>$13,680</w:t>
      </w:r>
    </w:p>
    <w:p w14:paraId="4D51E932"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Allendale</w:t>
      </w:r>
      <w:r w:rsidRPr="00050BBC">
        <w:rPr>
          <w:sz w:val="16"/>
          <w:szCs w:val="16"/>
        </w:rPr>
        <w:tab/>
        <w:t>3</w:t>
      </w:r>
      <w:r w:rsidRPr="00050BBC">
        <w:rPr>
          <w:sz w:val="16"/>
          <w:szCs w:val="16"/>
        </w:rPr>
        <w:tab/>
        <w:t>$13,680</w:t>
      </w:r>
      <w:r w:rsidRPr="00050BBC">
        <w:rPr>
          <w:sz w:val="16"/>
          <w:szCs w:val="16"/>
        </w:rPr>
        <w:tab/>
      </w:r>
      <w:r w:rsidRPr="00050BBC">
        <w:rPr>
          <w:sz w:val="16"/>
          <w:szCs w:val="16"/>
        </w:rPr>
        <w:tab/>
        <w:t>Horry</w:t>
      </w:r>
      <w:r w:rsidRPr="00050BBC">
        <w:rPr>
          <w:sz w:val="16"/>
          <w:szCs w:val="16"/>
        </w:rPr>
        <w:tab/>
        <w:t>7</w:t>
      </w:r>
      <w:r w:rsidRPr="00050BBC">
        <w:rPr>
          <w:sz w:val="16"/>
          <w:szCs w:val="16"/>
        </w:rPr>
        <w:tab/>
        <w:t>$31,920</w:t>
      </w:r>
    </w:p>
    <w:p w14:paraId="5A6C1474"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Anderson</w:t>
      </w:r>
      <w:r w:rsidRPr="00050BBC">
        <w:rPr>
          <w:sz w:val="16"/>
          <w:szCs w:val="16"/>
        </w:rPr>
        <w:tab/>
        <w:t>4</w:t>
      </w:r>
      <w:r w:rsidRPr="00050BBC">
        <w:rPr>
          <w:sz w:val="16"/>
          <w:szCs w:val="16"/>
        </w:rPr>
        <w:tab/>
        <w:t>$18,240</w:t>
      </w:r>
      <w:r w:rsidRPr="00050BBC">
        <w:rPr>
          <w:sz w:val="16"/>
          <w:szCs w:val="16"/>
        </w:rPr>
        <w:tab/>
      </w:r>
      <w:r w:rsidRPr="00050BBC">
        <w:rPr>
          <w:sz w:val="16"/>
          <w:szCs w:val="16"/>
        </w:rPr>
        <w:tab/>
        <w:t>Jasper</w:t>
      </w:r>
      <w:r w:rsidRPr="00050BBC">
        <w:rPr>
          <w:sz w:val="16"/>
          <w:szCs w:val="16"/>
        </w:rPr>
        <w:tab/>
        <w:t>4</w:t>
      </w:r>
      <w:r w:rsidRPr="00050BBC">
        <w:rPr>
          <w:sz w:val="16"/>
          <w:szCs w:val="16"/>
        </w:rPr>
        <w:tab/>
        <w:t>$18,240</w:t>
      </w:r>
    </w:p>
    <w:p w14:paraId="7F59988D"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Bamberg</w:t>
      </w:r>
      <w:r w:rsidRPr="00050BBC">
        <w:rPr>
          <w:sz w:val="16"/>
          <w:szCs w:val="16"/>
        </w:rPr>
        <w:tab/>
        <w:t>2</w:t>
      </w:r>
      <w:r w:rsidRPr="00050BBC">
        <w:rPr>
          <w:sz w:val="16"/>
          <w:szCs w:val="16"/>
        </w:rPr>
        <w:tab/>
        <w:t>$9,120</w:t>
      </w:r>
      <w:r w:rsidRPr="00050BBC">
        <w:rPr>
          <w:sz w:val="16"/>
          <w:szCs w:val="16"/>
        </w:rPr>
        <w:tab/>
      </w:r>
      <w:r w:rsidRPr="00050BBC">
        <w:rPr>
          <w:sz w:val="16"/>
          <w:szCs w:val="16"/>
        </w:rPr>
        <w:tab/>
        <w:t>Kershaw</w:t>
      </w:r>
      <w:r w:rsidRPr="00050BBC">
        <w:rPr>
          <w:sz w:val="16"/>
          <w:szCs w:val="16"/>
        </w:rPr>
        <w:tab/>
        <w:t>4</w:t>
      </w:r>
      <w:r w:rsidRPr="00050BBC">
        <w:rPr>
          <w:sz w:val="16"/>
          <w:szCs w:val="16"/>
        </w:rPr>
        <w:tab/>
        <w:t>$18,240</w:t>
      </w:r>
    </w:p>
    <w:p w14:paraId="2B3E6770"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Barnwell</w:t>
      </w:r>
      <w:r w:rsidRPr="00050BBC">
        <w:rPr>
          <w:sz w:val="16"/>
          <w:szCs w:val="16"/>
        </w:rPr>
        <w:tab/>
        <w:t>3</w:t>
      </w:r>
      <w:r w:rsidRPr="00050BBC">
        <w:rPr>
          <w:sz w:val="16"/>
          <w:szCs w:val="16"/>
        </w:rPr>
        <w:tab/>
        <w:t>$13,680</w:t>
      </w:r>
      <w:r w:rsidRPr="00050BBC">
        <w:rPr>
          <w:sz w:val="16"/>
          <w:szCs w:val="16"/>
        </w:rPr>
        <w:tab/>
      </w:r>
      <w:r w:rsidRPr="00050BBC">
        <w:rPr>
          <w:sz w:val="16"/>
          <w:szCs w:val="16"/>
        </w:rPr>
        <w:tab/>
        <w:t>Lancaster</w:t>
      </w:r>
      <w:r w:rsidRPr="00050BBC">
        <w:rPr>
          <w:sz w:val="16"/>
          <w:szCs w:val="16"/>
        </w:rPr>
        <w:tab/>
        <w:t>3</w:t>
      </w:r>
      <w:r w:rsidRPr="00050BBC">
        <w:rPr>
          <w:sz w:val="16"/>
          <w:szCs w:val="16"/>
        </w:rPr>
        <w:tab/>
        <w:t>$13,680</w:t>
      </w:r>
    </w:p>
    <w:p w14:paraId="1413043D"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Beaufort</w:t>
      </w:r>
      <w:r w:rsidRPr="00050BBC">
        <w:rPr>
          <w:sz w:val="16"/>
          <w:szCs w:val="16"/>
        </w:rPr>
        <w:tab/>
        <w:t>5</w:t>
      </w:r>
      <w:r w:rsidRPr="00050BBC">
        <w:rPr>
          <w:sz w:val="16"/>
          <w:szCs w:val="16"/>
        </w:rPr>
        <w:tab/>
        <w:t>$22,800</w:t>
      </w:r>
      <w:r w:rsidRPr="00050BBC">
        <w:rPr>
          <w:sz w:val="16"/>
          <w:szCs w:val="16"/>
        </w:rPr>
        <w:tab/>
      </w:r>
      <w:r w:rsidRPr="00050BBC">
        <w:rPr>
          <w:sz w:val="16"/>
          <w:szCs w:val="16"/>
        </w:rPr>
        <w:tab/>
        <w:t>Laurens</w:t>
      </w:r>
      <w:r w:rsidRPr="00050BBC">
        <w:rPr>
          <w:sz w:val="16"/>
          <w:szCs w:val="16"/>
        </w:rPr>
        <w:tab/>
        <w:t>4</w:t>
      </w:r>
      <w:r w:rsidRPr="00050BBC">
        <w:rPr>
          <w:sz w:val="16"/>
          <w:szCs w:val="16"/>
        </w:rPr>
        <w:tab/>
        <w:t>$18,240</w:t>
      </w:r>
    </w:p>
    <w:p w14:paraId="389655C1"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Berkeley</w:t>
      </w:r>
      <w:r w:rsidRPr="00050BBC">
        <w:rPr>
          <w:sz w:val="16"/>
          <w:szCs w:val="16"/>
        </w:rPr>
        <w:tab/>
        <w:t>7</w:t>
      </w:r>
      <w:r w:rsidRPr="00050BBC">
        <w:rPr>
          <w:sz w:val="16"/>
          <w:szCs w:val="16"/>
        </w:rPr>
        <w:tab/>
        <w:t>$31,920</w:t>
      </w:r>
      <w:r w:rsidRPr="00050BBC">
        <w:rPr>
          <w:sz w:val="16"/>
          <w:szCs w:val="16"/>
        </w:rPr>
        <w:tab/>
      </w:r>
      <w:r w:rsidRPr="00050BBC">
        <w:rPr>
          <w:sz w:val="16"/>
          <w:szCs w:val="16"/>
        </w:rPr>
        <w:tab/>
        <w:t>Lee</w:t>
      </w:r>
      <w:r w:rsidRPr="00050BBC">
        <w:rPr>
          <w:sz w:val="16"/>
          <w:szCs w:val="16"/>
        </w:rPr>
        <w:tab/>
        <w:t>3</w:t>
      </w:r>
      <w:r w:rsidRPr="00050BBC">
        <w:rPr>
          <w:sz w:val="16"/>
          <w:szCs w:val="16"/>
        </w:rPr>
        <w:tab/>
        <w:t>$13,680</w:t>
      </w:r>
    </w:p>
    <w:p w14:paraId="7A648C6D"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lastRenderedPageBreak/>
        <w:t>Calhoun</w:t>
      </w:r>
      <w:r w:rsidRPr="00050BBC">
        <w:rPr>
          <w:sz w:val="16"/>
          <w:szCs w:val="16"/>
        </w:rPr>
        <w:tab/>
        <w:t>2</w:t>
      </w:r>
      <w:r w:rsidRPr="00050BBC">
        <w:rPr>
          <w:sz w:val="16"/>
          <w:szCs w:val="16"/>
        </w:rPr>
        <w:tab/>
        <w:t>$9,120</w:t>
      </w:r>
      <w:r w:rsidRPr="00050BBC">
        <w:rPr>
          <w:sz w:val="16"/>
          <w:szCs w:val="16"/>
        </w:rPr>
        <w:tab/>
      </w:r>
      <w:r w:rsidRPr="00050BBC">
        <w:rPr>
          <w:sz w:val="16"/>
          <w:szCs w:val="16"/>
        </w:rPr>
        <w:tab/>
        <w:t>Lexington</w:t>
      </w:r>
      <w:r w:rsidRPr="00050BBC">
        <w:rPr>
          <w:sz w:val="16"/>
          <w:szCs w:val="16"/>
        </w:rPr>
        <w:tab/>
        <w:t>6</w:t>
      </w:r>
      <w:r w:rsidRPr="00050BBC">
        <w:rPr>
          <w:sz w:val="16"/>
          <w:szCs w:val="16"/>
        </w:rPr>
        <w:tab/>
        <w:t>$27,360</w:t>
      </w:r>
    </w:p>
    <w:p w14:paraId="7E6C1E17"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Charleston</w:t>
      </w:r>
      <w:r w:rsidRPr="00050BBC">
        <w:rPr>
          <w:sz w:val="16"/>
          <w:szCs w:val="16"/>
        </w:rPr>
        <w:tab/>
        <w:t>7</w:t>
      </w:r>
      <w:r w:rsidRPr="00050BBC">
        <w:rPr>
          <w:sz w:val="16"/>
          <w:szCs w:val="16"/>
        </w:rPr>
        <w:tab/>
        <w:t>$31,920</w:t>
      </w:r>
      <w:r w:rsidRPr="00050BBC">
        <w:rPr>
          <w:sz w:val="16"/>
          <w:szCs w:val="16"/>
        </w:rPr>
        <w:tab/>
      </w:r>
      <w:r w:rsidRPr="00050BBC">
        <w:rPr>
          <w:sz w:val="16"/>
          <w:szCs w:val="16"/>
        </w:rPr>
        <w:tab/>
        <w:t>Marion</w:t>
      </w:r>
      <w:r w:rsidRPr="00050BBC">
        <w:rPr>
          <w:sz w:val="16"/>
          <w:szCs w:val="16"/>
        </w:rPr>
        <w:tab/>
        <w:t>3</w:t>
      </w:r>
      <w:r w:rsidRPr="00050BBC">
        <w:rPr>
          <w:sz w:val="16"/>
          <w:szCs w:val="16"/>
        </w:rPr>
        <w:tab/>
        <w:t>$13,680</w:t>
      </w:r>
    </w:p>
    <w:p w14:paraId="14CB5929"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Cherokee</w:t>
      </w:r>
      <w:r w:rsidRPr="00050BBC">
        <w:rPr>
          <w:sz w:val="16"/>
          <w:szCs w:val="16"/>
        </w:rPr>
        <w:tab/>
        <w:t>2</w:t>
      </w:r>
      <w:r w:rsidRPr="00050BBC">
        <w:rPr>
          <w:sz w:val="16"/>
          <w:szCs w:val="16"/>
        </w:rPr>
        <w:tab/>
        <w:t>$9,120</w:t>
      </w:r>
      <w:r w:rsidRPr="00050BBC">
        <w:rPr>
          <w:sz w:val="16"/>
          <w:szCs w:val="16"/>
        </w:rPr>
        <w:tab/>
      </w:r>
      <w:r w:rsidRPr="00050BBC">
        <w:rPr>
          <w:sz w:val="16"/>
          <w:szCs w:val="16"/>
        </w:rPr>
        <w:tab/>
        <w:t>Marlboro</w:t>
      </w:r>
      <w:r w:rsidRPr="00050BBC">
        <w:rPr>
          <w:sz w:val="16"/>
          <w:szCs w:val="16"/>
        </w:rPr>
        <w:tab/>
        <w:t>3</w:t>
      </w:r>
      <w:r w:rsidRPr="00050BBC">
        <w:rPr>
          <w:sz w:val="16"/>
          <w:szCs w:val="16"/>
        </w:rPr>
        <w:tab/>
        <w:t>$13,680</w:t>
      </w:r>
    </w:p>
    <w:p w14:paraId="582836A9"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Chester</w:t>
      </w:r>
      <w:r w:rsidRPr="00050BBC">
        <w:rPr>
          <w:sz w:val="16"/>
          <w:szCs w:val="16"/>
        </w:rPr>
        <w:tab/>
        <w:t>3</w:t>
      </w:r>
      <w:r w:rsidRPr="00050BBC">
        <w:rPr>
          <w:sz w:val="16"/>
          <w:szCs w:val="16"/>
        </w:rPr>
        <w:tab/>
        <w:t>$13,680</w:t>
      </w:r>
      <w:r w:rsidRPr="00050BBC">
        <w:rPr>
          <w:sz w:val="16"/>
          <w:szCs w:val="16"/>
        </w:rPr>
        <w:tab/>
      </w:r>
      <w:r w:rsidRPr="00050BBC">
        <w:rPr>
          <w:sz w:val="16"/>
          <w:szCs w:val="16"/>
        </w:rPr>
        <w:tab/>
        <w:t>McCormick</w:t>
      </w:r>
      <w:r w:rsidRPr="00050BBC">
        <w:rPr>
          <w:sz w:val="16"/>
          <w:szCs w:val="16"/>
        </w:rPr>
        <w:tab/>
        <w:t>2</w:t>
      </w:r>
      <w:r w:rsidRPr="00050BBC">
        <w:rPr>
          <w:sz w:val="16"/>
          <w:szCs w:val="16"/>
        </w:rPr>
        <w:tab/>
        <w:t>$9,120</w:t>
      </w:r>
    </w:p>
    <w:p w14:paraId="19C5D726"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Chesterfield</w:t>
      </w:r>
      <w:r w:rsidRPr="00050BBC">
        <w:rPr>
          <w:sz w:val="16"/>
          <w:szCs w:val="16"/>
        </w:rPr>
        <w:tab/>
        <w:t>3</w:t>
      </w:r>
      <w:r w:rsidRPr="00050BBC">
        <w:rPr>
          <w:sz w:val="16"/>
          <w:szCs w:val="16"/>
        </w:rPr>
        <w:tab/>
        <w:t>$13,680</w:t>
      </w:r>
      <w:r w:rsidRPr="00050BBC">
        <w:rPr>
          <w:sz w:val="16"/>
          <w:szCs w:val="16"/>
        </w:rPr>
        <w:tab/>
      </w:r>
      <w:r w:rsidRPr="00050BBC">
        <w:rPr>
          <w:sz w:val="16"/>
          <w:szCs w:val="16"/>
        </w:rPr>
        <w:tab/>
        <w:t>Newberry</w:t>
      </w:r>
      <w:r w:rsidRPr="00050BBC">
        <w:rPr>
          <w:sz w:val="16"/>
          <w:szCs w:val="16"/>
        </w:rPr>
        <w:tab/>
        <w:t>4</w:t>
      </w:r>
      <w:r w:rsidRPr="00050BBC">
        <w:rPr>
          <w:sz w:val="16"/>
          <w:szCs w:val="16"/>
        </w:rPr>
        <w:tab/>
        <w:t>$18,240</w:t>
      </w:r>
    </w:p>
    <w:p w14:paraId="55DB99E8"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Clarendon</w:t>
      </w:r>
      <w:r w:rsidRPr="00050BBC">
        <w:rPr>
          <w:sz w:val="16"/>
          <w:szCs w:val="16"/>
        </w:rPr>
        <w:tab/>
        <w:t>4</w:t>
      </w:r>
      <w:r w:rsidRPr="00050BBC">
        <w:rPr>
          <w:sz w:val="16"/>
          <w:szCs w:val="16"/>
        </w:rPr>
        <w:tab/>
        <w:t>$18,240</w:t>
      </w:r>
      <w:r w:rsidRPr="00050BBC">
        <w:rPr>
          <w:sz w:val="16"/>
          <w:szCs w:val="16"/>
        </w:rPr>
        <w:tab/>
      </w:r>
      <w:r w:rsidRPr="00050BBC">
        <w:rPr>
          <w:sz w:val="16"/>
          <w:szCs w:val="16"/>
        </w:rPr>
        <w:tab/>
        <w:t>Oconee</w:t>
      </w:r>
      <w:r w:rsidRPr="00050BBC">
        <w:rPr>
          <w:sz w:val="16"/>
          <w:szCs w:val="16"/>
        </w:rPr>
        <w:tab/>
        <w:t>4</w:t>
      </w:r>
      <w:r w:rsidRPr="00050BBC">
        <w:rPr>
          <w:sz w:val="16"/>
          <w:szCs w:val="16"/>
        </w:rPr>
        <w:tab/>
        <w:t>$18,240</w:t>
      </w:r>
    </w:p>
    <w:p w14:paraId="64AC2F99"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Colleton</w:t>
      </w:r>
      <w:r w:rsidRPr="00050BBC">
        <w:rPr>
          <w:sz w:val="16"/>
          <w:szCs w:val="16"/>
        </w:rPr>
        <w:tab/>
        <w:t>4</w:t>
      </w:r>
      <w:r w:rsidRPr="00050BBC">
        <w:rPr>
          <w:sz w:val="16"/>
          <w:szCs w:val="16"/>
        </w:rPr>
        <w:tab/>
        <w:t>$18,240</w:t>
      </w:r>
      <w:r w:rsidRPr="00050BBC">
        <w:rPr>
          <w:sz w:val="16"/>
          <w:szCs w:val="16"/>
        </w:rPr>
        <w:tab/>
      </w:r>
      <w:r w:rsidRPr="00050BBC">
        <w:rPr>
          <w:sz w:val="16"/>
          <w:szCs w:val="16"/>
        </w:rPr>
        <w:tab/>
        <w:t>Orangeburg</w:t>
      </w:r>
      <w:r w:rsidRPr="00050BBC">
        <w:rPr>
          <w:sz w:val="16"/>
          <w:szCs w:val="16"/>
        </w:rPr>
        <w:tab/>
        <w:t>4</w:t>
      </w:r>
      <w:r w:rsidRPr="00050BBC">
        <w:rPr>
          <w:sz w:val="16"/>
          <w:szCs w:val="16"/>
        </w:rPr>
        <w:tab/>
        <w:t>$18,240</w:t>
      </w:r>
    </w:p>
    <w:p w14:paraId="3CAAE403"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Darlington</w:t>
      </w:r>
      <w:r w:rsidRPr="00050BBC">
        <w:rPr>
          <w:sz w:val="16"/>
          <w:szCs w:val="16"/>
        </w:rPr>
        <w:tab/>
        <w:t>3</w:t>
      </w:r>
      <w:r w:rsidRPr="00050BBC">
        <w:rPr>
          <w:sz w:val="16"/>
          <w:szCs w:val="16"/>
        </w:rPr>
        <w:tab/>
        <w:t>$13,680</w:t>
      </w:r>
      <w:r w:rsidRPr="00050BBC">
        <w:rPr>
          <w:sz w:val="16"/>
          <w:szCs w:val="16"/>
        </w:rPr>
        <w:tab/>
      </w:r>
      <w:r w:rsidRPr="00050BBC">
        <w:rPr>
          <w:sz w:val="16"/>
          <w:szCs w:val="16"/>
        </w:rPr>
        <w:tab/>
        <w:t>Pickens</w:t>
      </w:r>
      <w:r w:rsidRPr="00050BBC">
        <w:rPr>
          <w:sz w:val="16"/>
          <w:szCs w:val="16"/>
        </w:rPr>
        <w:tab/>
        <w:t>3</w:t>
      </w:r>
      <w:r w:rsidRPr="00050BBC">
        <w:rPr>
          <w:sz w:val="16"/>
          <w:szCs w:val="16"/>
        </w:rPr>
        <w:tab/>
        <w:t>$13,680</w:t>
      </w:r>
    </w:p>
    <w:p w14:paraId="02FA225B"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Dillon</w:t>
      </w:r>
      <w:r w:rsidRPr="00050BBC">
        <w:rPr>
          <w:sz w:val="16"/>
          <w:szCs w:val="16"/>
        </w:rPr>
        <w:tab/>
        <w:t>3</w:t>
      </w:r>
      <w:r w:rsidRPr="00050BBC">
        <w:rPr>
          <w:sz w:val="16"/>
          <w:szCs w:val="16"/>
        </w:rPr>
        <w:tab/>
        <w:t>$13,680</w:t>
      </w:r>
      <w:r w:rsidRPr="00050BBC">
        <w:rPr>
          <w:sz w:val="16"/>
          <w:szCs w:val="16"/>
        </w:rPr>
        <w:tab/>
      </w:r>
      <w:r w:rsidRPr="00050BBC">
        <w:rPr>
          <w:sz w:val="16"/>
          <w:szCs w:val="16"/>
        </w:rPr>
        <w:tab/>
        <w:t>Richland</w:t>
      </w:r>
      <w:r w:rsidRPr="00050BBC">
        <w:rPr>
          <w:sz w:val="16"/>
          <w:szCs w:val="16"/>
        </w:rPr>
        <w:tab/>
        <w:t>7</w:t>
      </w:r>
      <w:r w:rsidRPr="00050BBC">
        <w:rPr>
          <w:sz w:val="16"/>
          <w:szCs w:val="16"/>
        </w:rPr>
        <w:tab/>
        <w:t>$31,920</w:t>
      </w:r>
    </w:p>
    <w:p w14:paraId="5104B9AD"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Dorchester</w:t>
      </w:r>
      <w:r w:rsidRPr="00050BBC">
        <w:rPr>
          <w:sz w:val="16"/>
          <w:szCs w:val="16"/>
        </w:rPr>
        <w:tab/>
        <w:t>3</w:t>
      </w:r>
      <w:r w:rsidRPr="00050BBC">
        <w:rPr>
          <w:sz w:val="16"/>
          <w:szCs w:val="16"/>
        </w:rPr>
        <w:tab/>
        <w:t>$13,680</w:t>
      </w:r>
      <w:r w:rsidRPr="00050BBC">
        <w:rPr>
          <w:sz w:val="16"/>
          <w:szCs w:val="16"/>
        </w:rPr>
        <w:tab/>
      </w:r>
      <w:r w:rsidRPr="00050BBC">
        <w:rPr>
          <w:sz w:val="16"/>
          <w:szCs w:val="16"/>
        </w:rPr>
        <w:tab/>
        <w:t>Saluda</w:t>
      </w:r>
      <w:r w:rsidRPr="00050BBC">
        <w:rPr>
          <w:sz w:val="16"/>
          <w:szCs w:val="16"/>
        </w:rPr>
        <w:tab/>
        <w:t>3</w:t>
      </w:r>
      <w:r w:rsidRPr="00050BBC">
        <w:rPr>
          <w:sz w:val="16"/>
          <w:szCs w:val="16"/>
        </w:rPr>
        <w:tab/>
        <w:t>$13,680</w:t>
      </w:r>
    </w:p>
    <w:p w14:paraId="3D53F9AB"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Edgefield</w:t>
      </w:r>
      <w:r w:rsidRPr="00050BBC">
        <w:rPr>
          <w:sz w:val="16"/>
          <w:szCs w:val="16"/>
        </w:rPr>
        <w:tab/>
        <w:t>3</w:t>
      </w:r>
      <w:r w:rsidRPr="00050BBC">
        <w:rPr>
          <w:sz w:val="16"/>
          <w:szCs w:val="16"/>
        </w:rPr>
        <w:tab/>
        <w:t>$13,680</w:t>
      </w:r>
      <w:r w:rsidRPr="00050BBC">
        <w:rPr>
          <w:sz w:val="16"/>
          <w:szCs w:val="16"/>
        </w:rPr>
        <w:tab/>
      </w:r>
      <w:r w:rsidRPr="00050BBC">
        <w:rPr>
          <w:sz w:val="16"/>
          <w:szCs w:val="16"/>
        </w:rPr>
        <w:tab/>
        <w:t>Spartanburg</w:t>
      </w:r>
      <w:r w:rsidRPr="00050BBC">
        <w:rPr>
          <w:sz w:val="16"/>
          <w:szCs w:val="16"/>
        </w:rPr>
        <w:tab/>
        <w:t>6</w:t>
      </w:r>
      <w:r w:rsidRPr="00050BBC">
        <w:rPr>
          <w:sz w:val="16"/>
          <w:szCs w:val="16"/>
        </w:rPr>
        <w:tab/>
        <w:t>$27,360</w:t>
      </w:r>
    </w:p>
    <w:p w14:paraId="599DDB1A"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Fairfield</w:t>
      </w:r>
      <w:r w:rsidRPr="00050BBC">
        <w:rPr>
          <w:sz w:val="16"/>
          <w:szCs w:val="16"/>
        </w:rPr>
        <w:tab/>
        <w:t>4</w:t>
      </w:r>
      <w:r w:rsidRPr="00050BBC">
        <w:rPr>
          <w:sz w:val="16"/>
          <w:szCs w:val="16"/>
        </w:rPr>
        <w:tab/>
        <w:t>$18,240</w:t>
      </w:r>
      <w:r w:rsidRPr="00050BBC">
        <w:rPr>
          <w:sz w:val="16"/>
          <w:szCs w:val="16"/>
        </w:rPr>
        <w:tab/>
      </w:r>
      <w:r w:rsidRPr="00050BBC">
        <w:rPr>
          <w:sz w:val="16"/>
          <w:szCs w:val="16"/>
        </w:rPr>
        <w:tab/>
        <w:t>Sumter</w:t>
      </w:r>
      <w:r w:rsidRPr="00050BBC">
        <w:rPr>
          <w:sz w:val="16"/>
          <w:szCs w:val="16"/>
        </w:rPr>
        <w:tab/>
        <w:t>4</w:t>
      </w:r>
      <w:r w:rsidRPr="00050BBC">
        <w:rPr>
          <w:sz w:val="16"/>
          <w:szCs w:val="16"/>
        </w:rPr>
        <w:tab/>
        <w:t>$18,240</w:t>
      </w:r>
    </w:p>
    <w:p w14:paraId="17EB6750"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Florence</w:t>
      </w:r>
      <w:r w:rsidRPr="00050BBC">
        <w:rPr>
          <w:sz w:val="16"/>
          <w:szCs w:val="16"/>
        </w:rPr>
        <w:tab/>
        <w:t>5</w:t>
      </w:r>
      <w:r w:rsidRPr="00050BBC">
        <w:rPr>
          <w:sz w:val="16"/>
          <w:szCs w:val="16"/>
        </w:rPr>
        <w:tab/>
        <w:t>$22,800</w:t>
      </w:r>
      <w:r w:rsidRPr="00050BBC">
        <w:rPr>
          <w:sz w:val="16"/>
          <w:szCs w:val="16"/>
        </w:rPr>
        <w:tab/>
      </w:r>
      <w:r w:rsidRPr="00050BBC">
        <w:rPr>
          <w:sz w:val="16"/>
          <w:szCs w:val="16"/>
        </w:rPr>
        <w:tab/>
        <w:t>Union</w:t>
      </w:r>
      <w:r w:rsidRPr="00050BBC">
        <w:rPr>
          <w:sz w:val="16"/>
          <w:szCs w:val="16"/>
        </w:rPr>
        <w:tab/>
        <w:t>3</w:t>
      </w:r>
      <w:r w:rsidRPr="00050BBC">
        <w:rPr>
          <w:sz w:val="16"/>
          <w:szCs w:val="16"/>
        </w:rPr>
        <w:tab/>
        <w:t>$13,680</w:t>
      </w:r>
    </w:p>
    <w:p w14:paraId="3CE72CFF"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Georgetown</w:t>
      </w:r>
      <w:r w:rsidRPr="00050BBC">
        <w:rPr>
          <w:sz w:val="16"/>
          <w:szCs w:val="16"/>
        </w:rPr>
        <w:tab/>
        <w:t>4</w:t>
      </w:r>
      <w:r w:rsidRPr="00050BBC">
        <w:rPr>
          <w:sz w:val="16"/>
          <w:szCs w:val="16"/>
        </w:rPr>
        <w:tab/>
        <w:t>$18,240</w:t>
      </w:r>
      <w:r w:rsidRPr="00050BBC">
        <w:rPr>
          <w:sz w:val="16"/>
          <w:szCs w:val="16"/>
        </w:rPr>
        <w:tab/>
      </w:r>
      <w:r w:rsidRPr="00050BBC">
        <w:rPr>
          <w:sz w:val="16"/>
          <w:szCs w:val="16"/>
        </w:rPr>
        <w:tab/>
        <w:t>Williamsburg</w:t>
      </w:r>
      <w:r w:rsidRPr="00050BBC">
        <w:rPr>
          <w:sz w:val="16"/>
          <w:szCs w:val="16"/>
        </w:rPr>
        <w:tab/>
        <w:t>3</w:t>
      </w:r>
      <w:r w:rsidRPr="00050BBC">
        <w:rPr>
          <w:sz w:val="16"/>
          <w:szCs w:val="16"/>
        </w:rPr>
        <w:tab/>
        <w:t>$13,680</w:t>
      </w:r>
    </w:p>
    <w:p w14:paraId="0BB610AD" w14:textId="77777777" w:rsidR="00050BBC" w:rsidRPr="00050BBC" w:rsidRDefault="00050BBC" w:rsidP="00050BBC">
      <w:pPr>
        <w:tabs>
          <w:tab w:val="left" w:pos="1098"/>
          <w:tab w:val="left" w:pos="1998"/>
          <w:tab w:val="left" w:pos="3258"/>
          <w:tab w:val="left" w:pos="3528"/>
          <w:tab w:val="left" w:pos="4608"/>
          <w:tab w:val="left" w:pos="5508"/>
        </w:tabs>
        <w:ind w:left="108"/>
        <w:jc w:val="left"/>
        <w:rPr>
          <w:sz w:val="16"/>
          <w:szCs w:val="16"/>
        </w:rPr>
      </w:pPr>
      <w:r w:rsidRPr="00050BBC">
        <w:rPr>
          <w:sz w:val="16"/>
          <w:szCs w:val="16"/>
        </w:rPr>
        <w:t>Greenville</w:t>
      </w:r>
      <w:r w:rsidRPr="00050BBC">
        <w:rPr>
          <w:sz w:val="16"/>
          <w:szCs w:val="16"/>
        </w:rPr>
        <w:tab/>
        <w:t>7</w:t>
      </w:r>
      <w:r w:rsidRPr="00050BBC">
        <w:rPr>
          <w:sz w:val="16"/>
          <w:szCs w:val="16"/>
        </w:rPr>
        <w:tab/>
        <w:t>$31,920</w:t>
      </w:r>
      <w:r w:rsidRPr="00050BBC">
        <w:rPr>
          <w:sz w:val="16"/>
          <w:szCs w:val="16"/>
        </w:rPr>
        <w:tab/>
        <w:t> </w:t>
      </w:r>
      <w:r w:rsidRPr="00050BBC">
        <w:rPr>
          <w:sz w:val="16"/>
          <w:szCs w:val="16"/>
        </w:rPr>
        <w:tab/>
        <w:t>York</w:t>
      </w:r>
      <w:r w:rsidRPr="00050BBC">
        <w:rPr>
          <w:sz w:val="16"/>
          <w:szCs w:val="16"/>
        </w:rPr>
        <w:tab/>
        <w:t>6</w:t>
      </w:r>
      <w:r w:rsidRPr="00050BBC">
        <w:rPr>
          <w:sz w:val="16"/>
          <w:szCs w:val="16"/>
        </w:rPr>
        <w:tab/>
        <w:t>$27,360</w:t>
      </w:r>
    </w:p>
    <w:p w14:paraId="62AA6EC0" w14:textId="77777777" w:rsidR="00050BBC" w:rsidRPr="00050BBC" w:rsidRDefault="00050BBC" w:rsidP="00050BBC">
      <w:pPr>
        <w:ind w:left="108"/>
        <w:jc w:val="left"/>
        <w:rPr>
          <w:sz w:val="16"/>
          <w:szCs w:val="16"/>
        </w:rPr>
      </w:pPr>
      <w:r w:rsidRPr="00050BBC">
        <w:rPr>
          <w:sz w:val="16"/>
          <w:szCs w:val="16"/>
        </w:rPr>
        <w:t>Source:  State Election Commission and Revenue and Fiscal Affairs</w:t>
      </w:r>
    </w:p>
    <w:p w14:paraId="3F67948A"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This joint resolution specifies that if the main office of a county board of voter registration and elections is used as an early-voting location, it may constitute one of the required locations.  This calculation assumes that the same number of poll workers will be needed to staff the main office.  Therefore, local expenditures statewide would increase by up to $829,920 annually beginning in FY 2022-23. Elections anticipates this local expenditure will be offset by state reimbursements. </w:t>
      </w:r>
      <w:r w:rsidRPr="00050BBC">
        <w:tab/>
      </w:r>
    </w:p>
    <w:p w14:paraId="03BA5558"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0BBC">
        <w:rPr>
          <w:b/>
          <w:bCs/>
        </w:rPr>
        <w:t>Local Revenue</w:t>
      </w:r>
    </w:p>
    <w:p w14:paraId="1E68B0F7"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This joint resolution creates a new felony with a potential fine of up to $1,000.  This may result in a change in the fines and fees collected in court.  Court fines and fees are distributed to the general fund, other funds, and local funds.  Therefore, RFA anticipates this joint resolution may result in an undetermined increase in general fund revenue, other funds revenue, and local revenue due to the modifications in fines and fees collections in court.</w:t>
      </w:r>
    </w:p>
    <w:p w14:paraId="3159BCB6"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Additionally, this joint resolution will result in an increase in local reimbursements from Elections totaling $829,920 to offset the cost of staffing the local early-voting locations.  </w:t>
      </w:r>
    </w:p>
    <w:p w14:paraId="5AA968CF"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0BBC">
        <w:rPr>
          <w:b/>
          <w:bCs/>
        </w:rPr>
        <w:t>Introduced on February 17, 2021</w:t>
      </w:r>
    </w:p>
    <w:p w14:paraId="3026AD1C"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0BBC">
        <w:rPr>
          <w:b/>
        </w:rPr>
        <w:lastRenderedPageBreak/>
        <w:t>State Expenditure</w:t>
      </w:r>
    </w:p>
    <w:p w14:paraId="56CBD1D4"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This joint resolution establishes the Heirs’ Property Study Committee. The committee is charged with examining the issue of heirs’ property in South Carolina. The study committee’s duties are as follows: determine the amount of land in South Carolina that is subject to the heirs' property system, study the impacts of federal and state legislation on the partition of the land subject to heirs' property, analyze approaches and methods undertaken by other states to address heirs' property and study if those methods could be applied to South Carolina, and determine the costs heirs' property presents to the economic well-being of South Carolina and estimate the benefits of proactive measures taken to address heirs' property. </w:t>
      </w:r>
    </w:p>
    <w:p w14:paraId="643D96DE"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Membership of the committee will consist of three members of the Senate and three members of the House of Representatives. The members of the study committee shall seek support from governmental agencies and members of the private sector including, but not limited to, the Center for Heirs' Property Preservation, the South Carolina State Housing Finance and Development Authority, the Homebuilders Association of South Carolina, the Landowners Association of South Carolina, the Realtors Association of South Carolina, the Municipal Association of South Carolina, and the South Carolina Association of Counties. </w:t>
      </w:r>
    </w:p>
    <w:p w14:paraId="29D1AF39"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The committee will then prepare a report and distribute any findings to the General Assembly on or before December 31, 2022, at which time the committee will dissolve.</w:t>
      </w:r>
    </w:p>
    <w:p w14:paraId="6C3BD8C0"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0BBC">
        <w:rPr>
          <w:b/>
        </w:rPr>
        <w:t>House of Representatives and Senate.</w:t>
      </w:r>
    </w:p>
    <w:p w14:paraId="4EF71CAF"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This joint resolution would require three members of the House of Representatives, as appointed by the Speaker of the House, to serve on the study committee. The House of Representatives has indicated they anticipate being able to accomplish the duties specified in this joint resolution using existing appropriations and staff.  It would also require three members of the Senate, as appointed by the President of the Senate, to serve on the study committee. The Senate has also indicated they anticipate being able to accomplish the duties specified in this joint resolution using existing appropriations and staff.</w:t>
      </w:r>
    </w:p>
    <w:p w14:paraId="791444CE"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The expenditure impact on any other state agency as a result of supporting the committee would depend on the amount and type of assistance requested by the committee.  As such, the impact on other governmental agencies is undetermined.</w:t>
      </w:r>
    </w:p>
    <w:p w14:paraId="19A08DDF"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0BBC">
        <w:rPr>
          <w:b/>
          <w:bCs/>
        </w:rPr>
        <w:t>Local Expenditure</w:t>
      </w:r>
    </w:p>
    <w:p w14:paraId="3F6F6161" w14:textId="77777777" w:rsidR="00050BBC" w:rsidRPr="00050BBC" w:rsidRDefault="00050BBC" w:rsidP="00050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BBC">
        <w:tab/>
        <w:t xml:space="preserve">The expenditure impact on local governments as a result of supporting the committee would depend on the amount and type of </w:t>
      </w:r>
      <w:r w:rsidRPr="00050BBC">
        <w:lastRenderedPageBreak/>
        <w:t>assistance requested by the committee.  As such, the impact on local governments is undetermined.</w:t>
      </w:r>
    </w:p>
    <w:p w14:paraId="1147B4DC" w14:textId="6E69A46D"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D5ED18" w14:textId="41BE541D"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3DADAE6F" w14:textId="486047B1" w:rsidR="00050BBC" w:rsidRP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2BB73C31" w14:textId="69E55F46"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8502E2" w14:textId="77777777" w:rsidR="00050BBC" w:rsidRDefault="00050BB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0BBC" w:rsidSect="009E34A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5D8F80" w14:textId="77777777" w:rsidR="008E503D" w:rsidRDefault="008E503D"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6E5EA"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EEF44"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EDD273"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F824F"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6E657"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5F890C"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196B7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3DD4AE" w14:textId="77777777" w:rsidR="0010776B" w:rsidRPr="00325348" w:rsidRDefault="0010776B" w:rsidP="008E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EE3">
        <w:rPr>
          <w:b/>
          <w:sz w:val="30"/>
          <w:szCs w:val="30"/>
        </w:rPr>
        <w:t>JOINT RESOLUTION</w:t>
      </w:r>
    </w:p>
    <w:p w14:paraId="771506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66C7B" w14:textId="77777777" w:rsidR="0010776B" w:rsidRDefault="0021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sidR="00630800">
        <w:rPr>
          <w:color w:val="000000" w:themeColor="text1"/>
          <w:u w:color="000000" w:themeColor="text1"/>
        </w:rPr>
        <w:t>’</w:t>
      </w:r>
      <w:r w:rsidRPr="008D3F9F">
        <w:rPr>
          <w:color w:val="000000" w:themeColor="text1"/>
          <w:u w:color="000000" w:themeColor="text1"/>
        </w:rPr>
        <w:t xml:space="preserve">S PROPERTY ISSUES IN SOUTH CAROLINA, TO PROVIDE FOR THE MEMBERSHIP OF THE COMMITTEE, TO REQUIRE THE COMMITTEE TO PREPARE A REPORT FOR THE GENERAL ASSEMBLY, AND TO DISSOLVE THE STUDY COMMITTEE. </w:t>
      </w:r>
    </w:p>
    <w:p w14:paraId="6D29FCAE" w14:textId="5929EFFE" w:rsidR="003119CC" w:rsidRDefault="0031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r w:rsidR="006030EF">
        <w:tab/>
        <w:t>Amend Title To Conform</w:t>
      </w:r>
    </w:p>
    <w:p w14:paraId="1D747852" w14:textId="77777777" w:rsidR="006030EF" w:rsidRDefault="00603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CF8AC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14:paraId="7B0CFAB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FC393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sidR="00630800">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sidR="00630800">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sidR="00630800">
        <w:rPr>
          <w:color w:val="000000" w:themeColor="text1"/>
          <w:u w:color="000000" w:themeColor="text1"/>
        </w:rPr>
        <w:t>’</w:t>
      </w:r>
      <w:r w:rsidRPr="008D3F9F">
        <w:rPr>
          <w:color w:val="000000" w:themeColor="text1"/>
          <w:u w:color="000000" w:themeColor="text1"/>
        </w:rPr>
        <w:t xml:space="preserve"> ability to determine the legal owners of the property; and </w:t>
      </w:r>
    </w:p>
    <w:p w14:paraId="562CE0DB"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BB098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sidR="00630800">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sidR="00242FD3">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w:t>
      </w:r>
      <w:r w:rsidRPr="008D3F9F">
        <w:rPr>
          <w:color w:val="000000" w:themeColor="text1"/>
          <w:u w:color="000000" w:themeColor="text1"/>
        </w:rPr>
        <w:lastRenderedPageBreak/>
        <w:t xml:space="preserve">loss of land due to disagreements over responsibility for the payment of taxes; and </w:t>
      </w:r>
    </w:p>
    <w:p w14:paraId="481AE167"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693CF6" w14:textId="0DB7328C" w:rsidR="00212BDE" w:rsidRPr="008D3F9F" w:rsidRDefault="00212BDE"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14:paraId="5C5476B1" w14:textId="77777777" w:rsidR="00212BDE" w:rsidRPr="008D3F9F" w:rsidRDefault="00212BDE"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5A4F8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sidR="00630800">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sidR="00630800">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14:paraId="36A99EBF" w14:textId="77777777" w:rsidR="003119CC" w:rsidRPr="008D3F9F" w:rsidRDefault="003119CC"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3BE1C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14:paraId="28514159"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44B3B2"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sidR="00630800">
        <w:rPr>
          <w:color w:val="000000" w:themeColor="text1"/>
          <w:u w:color="000000" w:themeColor="text1"/>
        </w:rPr>
        <w:t>’</w:t>
      </w:r>
      <w:r w:rsidRPr="008D3F9F">
        <w:rPr>
          <w:color w:val="000000" w:themeColor="text1"/>
          <w:u w:color="000000" w:themeColor="text1"/>
        </w:rPr>
        <w:t xml:space="preserve"> property issues in South Carolina. The study committee shall:</w:t>
      </w:r>
    </w:p>
    <w:p w14:paraId="76AE8EA0"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sidR="00630800">
        <w:rPr>
          <w:color w:val="000000" w:themeColor="text1"/>
          <w:u w:color="000000" w:themeColor="text1"/>
        </w:rPr>
        <w:t>’</w:t>
      </w:r>
      <w:r w:rsidRPr="008D3F9F">
        <w:rPr>
          <w:color w:val="000000" w:themeColor="text1"/>
          <w:u w:color="000000" w:themeColor="text1"/>
        </w:rPr>
        <w:t xml:space="preserve"> property system;</w:t>
      </w:r>
    </w:p>
    <w:p w14:paraId="21A27D99" w14:textId="431DC65C"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sidR="00630800">
        <w:rPr>
          <w:color w:val="000000" w:themeColor="text1"/>
          <w:u w:color="000000" w:themeColor="text1"/>
        </w:rPr>
        <w:t>’</w:t>
      </w:r>
      <w:r w:rsidR="009A17E4">
        <w:rPr>
          <w:color w:val="000000" w:themeColor="text1"/>
          <w:u w:color="000000" w:themeColor="text1"/>
        </w:rPr>
        <w:t xml:space="preserve"> property;</w:t>
      </w:r>
      <w:r w:rsidRPr="008D3F9F">
        <w:rPr>
          <w:color w:val="000000" w:themeColor="text1"/>
          <w:u w:color="000000" w:themeColor="text1"/>
        </w:rPr>
        <w:t xml:space="preserve"> </w:t>
      </w:r>
    </w:p>
    <w:p w14:paraId="71B9189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sidR="00630800">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14:paraId="64F15A08"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sidR="00630800">
        <w:rPr>
          <w:color w:val="000000" w:themeColor="text1"/>
          <w:u w:color="000000" w:themeColor="text1"/>
        </w:rPr>
        <w:t>’</w:t>
      </w:r>
      <w:r w:rsidRPr="008D3F9F">
        <w:rPr>
          <w:color w:val="000000" w:themeColor="text1"/>
          <w:u w:color="000000" w:themeColor="text1"/>
        </w:rPr>
        <w:t xml:space="preserve"> property presents to the economic well</w:t>
      </w:r>
      <w:r w:rsidR="00630800">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sidR="00630800">
        <w:rPr>
          <w:color w:val="000000" w:themeColor="text1"/>
          <w:u w:color="000000" w:themeColor="text1"/>
        </w:rPr>
        <w:t>’</w:t>
      </w:r>
      <w:r w:rsidRPr="008D3F9F">
        <w:rPr>
          <w:color w:val="000000" w:themeColor="text1"/>
          <w:u w:color="000000" w:themeColor="text1"/>
        </w:rPr>
        <w:t xml:space="preserve"> property. </w:t>
      </w:r>
    </w:p>
    <w:p w14:paraId="1A17C471"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 xml:space="preserve">The study committee must be comprised of three members of the Senate appointed by the President of the Senate and three members of the House of Representatives appointed by the Speaker of the House. Staff from the Senate and House of Representatives </w:t>
      </w:r>
      <w:r w:rsidRPr="00586948">
        <w:rPr>
          <w:color w:val="000000" w:themeColor="text1"/>
          <w:u w:color="000000" w:themeColor="text1"/>
        </w:rPr>
        <w:t>shall assist the study committee.</w:t>
      </w:r>
    </w:p>
    <w:p w14:paraId="1CD7ED3B"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tab/>
      </w:r>
      <w:r w:rsidR="003119CC" w:rsidRPr="00586948">
        <w:rPr>
          <w:snapToGrid w:val="0"/>
        </w:rPr>
        <w:t>(C)</w:t>
      </w:r>
      <w:r w:rsidR="003119CC" w:rsidRPr="00586948">
        <w:rPr>
          <w:snapToGrid w:val="0"/>
        </w:rPr>
        <w:tab/>
        <w:t xml:space="preserve">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South Carolina Association of Habitat for Humanity, the Affordable Housing Coalition of South Carolina, the Realtors Association of South Carolina, the Center for Heirs’ Property </w:t>
      </w:r>
      <w:r w:rsidR="003119CC" w:rsidRPr="00586948">
        <w:rPr>
          <w:snapToGrid w:val="0"/>
        </w:rPr>
        <w:lastRenderedPageBreak/>
        <w:t>Preservation, the Municipal Association of South Carolina, and the South Carolina Association of Counties.</w:t>
      </w:r>
      <w:r w:rsidRPr="00586948">
        <w:rPr>
          <w:color w:val="000000" w:themeColor="text1"/>
          <w:u w:color="000000" w:themeColor="text1"/>
        </w:rPr>
        <w:t xml:space="preserve"> </w:t>
      </w:r>
    </w:p>
    <w:p w14:paraId="22B4C388" w14:textId="048F5951" w:rsidR="00212BDE"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tab/>
        <w:t>(D)</w:t>
      </w:r>
      <w:r w:rsidRPr="00586948">
        <w:rPr>
          <w:color w:val="000000" w:themeColor="text1"/>
          <w:u w:color="000000" w:themeColor="text1"/>
        </w:rPr>
        <w:tab/>
        <w:t>The study committee shall provide</w:t>
      </w:r>
      <w:r w:rsidRPr="008D3F9F">
        <w:rPr>
          <w:color w:val="000000" w:themeColor="text1"/>
          <w:u w:color="000000" w:themeColor="text1"/>
        </w:rPr>
        <w:t xml:space="preserve"> a report to the General Assembly by December 31, 2022, at which time the study committee shall dissolve.</w:t>
      </w:r>
    </w:p>
    <w:p w14:paraId="0A62368C" w14:textId="231E8039" w:rsidR="00586948" w:rsidRDefault="00586948"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0EB125" w14:textId="24826F4C"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31C97">
        <w:t>SECTION</w:t>
      </w:r>
      <w:r w:rsidRPr="00731C97">
        <w:tab/>
      </w:r>
      <w:r>
        <w:t>2</w:t>
      </w:r>
      <w:r w:rsidRPr="00731C97">
        <w:t>.</w:t>
      </w:r>
      <w:r w:rsidRPr="00731C97">
        <w:tab/>
      </w:r>
      <w:r w:rsidRPr="00731C97">
        <w:rPr>
          <w:u w:color="000000"/>
        </w:rPr>
        <w:t>Section 7</w:t>
      </w:r>
      <w:r w:rsidRPr="00731C97">
        <w:rPr>
          <w:u w:color="000000"/>
        </w:rPr>
        <w:noBreakHyphen/>
        <w:t>3</w:t>
      </w:r>
      <w:r w:rsidRPr="00731C97">
        <w:rPr>
          <w:u w:color="000000"/>
        </w:rPr>
        <w:noBreakHyphen/>
        <w:t>10 of the 1976 Code is amended by adding an appropriately lettered subsection to read:</w:t>
      </w:r>
    </w:p>
    <w:p w14:paraId="17AEC5C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31C97">
        <w:tab/>
      </w:r>
      <w:r w:rsidRPr="00731C97">
        <w:tab/>
        <w:t>“</w:t>
      </w:r>
      <w:r w:rsidRPr="00731C97">
        <w:rPr>
          <w:rFonts w:eastAsia="Calibri"/>
          <w:lang w:val="en-PH"/>
        </w:rPr>
        <w:t>(</w:t>
      </w:r>
      <w:bookmarkStart w:id="5" w:name="temp"/>
      <w:bookmarkEnd w:id="5"/>
      <w:r w:rsidRPr="00731C97">
        <w:rPr>
          <w:rFonts w:eastAsia="Calibri"/>
          <w:lang w:val="en-PH"/>
        </w:rPr>
        <w:t xml:space="preserve">  )</w:t>
      </w:r>
      <w:r w:rsidRPr="00731C97">
        <w:rPr>
          <w:rFonts w:eastAsia="Calibri"/>
          <w:lang w:val="en-PH"/>
        </w:rPr>
        <w:tab/>
      </w:r>
      <w:r w:rsidRPr="00731C97">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731C97">
        <w:rPr>
          <w:rFonts w:eastAsia="Calibri"/>
          <w:u w:color="000000"/>
        </w:rPr>
        <w:t>”</w:t>
      </w:r>
    </w:p>
    <w:p w14:paraId="26E5A435" w14:textId="704060A0"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SECTION</w:t>
      </w:r>
      <w:r w:rsidRPr="00731C97">
        <w:rPr>
          <w:u w:color="000000" w:themeColor="text1"/>
        </w:rPr>
        <w:tab/>
      </w:r>
      <w:r>
        <w:rPr>
          <w:u w:color="000000" w:themeColor="text1"/>
        </w:rPr>
        <w:t>3</w:t>
      </w:r>
      <w:r w:rsidRPr="00731C97">
        <w:rPr>
          <w:u w:color="000000" w:themeColor="text1"/>
        </w:rPr>
        <w:t>.</w:t>
      </w:r>
      <w:r w:rsidRPr="00731C97">
        <w:rPr>
          <w:u w:color="000000" w:themeColor="text1"/>
        </w:rPr>
        <w:tab/>
        <w:t>A.</w:t>
      </w:r>
      <w:r w:rsidRPr="00731C97">
        <w:rPr>
          <w:u w:color="000000" w:themeColor="text1"/>
        </w:rPr>
        <w:tab/>
      </w:r>
      <w:r w:rsidRPr="00731C97">
        <w:rPr>
          <w:u w:color="000000" w:themeColor="text1"/>
        </w:rPr>
        <w:tab/>
        <w:t>Article 1, Chapter 13, Title 7 of the 1976 Code is amended by adding:</w:t>
      </w:r>
    </w:p>
    <w:p w14:paraId="3ECD8DCD"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2D93AFA" w14:textId="51582D45"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13</w:t>
      </w:r>
      <w:r w:rsidRPr="00731C97">
        <w:rPr>
          <w:u w:color="000000" w:themeColor="text1"/>
        </w:rPr>
        <w:noBreakHyphen/>
        <w:t>25.</w:t>
      </w:r>
      <w:r w:rsidRPr="00731C97">
        <w:rPr>
          <w:u w:color="000000" w:themeColor="text1"/>
        </w:rPr>
        <w:tab/>
        <w:t>(A)</w:t>
      </w:r>
      <w:r w:rsidRPr="00731C97">
        <w:rPr>
          <w:u w:color="000000" w:themeColor="text1"/>
        </w:rPr>
        <w:tab/>
        <w:t>Monday through Saturday for a two</w:t>
      </w:r>
      <w:r w:rsidRPr="00731C97">
        <w:rPr>
          <w:u w:color="000000" w:themeColor="text1"/>
        </w:rPr>
        <w:noBreakHyphen/>
        <w:t>week period preceding a general election conducted pursuant to Section 7</w:t>
      </w:r>
      <w:r w:rsidRPr="00731C97">
        <w:rPr>
          <w:u w:color="000000" w:themeColor="text1"/>
        </w:rPr>
        <w:noBreakHyphen/>
        <w:t>13</w:t>
      </w:r>
      <w:r w:rsidRPr="00731C97">
        <w:rPr>
          <w:u w:color="000000" w:themeColor="text1"/>
        </w:rPr>
        <w:noBreakHyphen/>
        <w:t>10, a primary, special elections, and all municipal elections, all qualified electors of this State must be allowed to cast an early in</w:t>
      </w:r>
      <w:r w:rsidRPr="00731C97">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731C97">
        <w:rPr>
          <w:u w:color="000000" w:themeColor="text1"/>
        </w:rPr>
        <w:noBreakHyphen/>
        <w:t>person ballot prior to a primary runoff.</w:t>
      </w:r>
    </w:p>
    <w:p w14:paraId="72B86BB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(B)</w:t>
      </w:r>
      <w:r w:rsidRPr="00731C97">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28098F6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(C)</w:t>
      </w:r>
      <w:r w:rsidRPr="00731C97">
        <w:rPr>
          <w:u w:color="000000" w:themeColor="text1"/>
        </w:rPr>
        <w:tab/>
        <w:t>For a general election conducted pursuant to Section 7</w:t>
      </w:r>
      <w:r w:rsidRPr="00731C97">
        <w:rPr>
          <w:u w:color="000000" w:themeColor="text1"/>
        </w:rPr>
        <w:noBreakHyphen/>
        <w:t>13</w:t>
      </w:r>
      <w:r w:rsidRPr="00731C97">
        <w:rPr>
          <w:u w:color="000000" w:themeColor="text1"/>
        </w:rPr>
        <w:noBreakHyphen/>
        <w:t>10, each county board of voter registration and elections must establish early in</w:t>
      </w:r>
      <w:r w:rsidRPr="00731C97">
        <w:rPr>
          <w:u w:color="000000" w:themeColor="text1"/>
        </w:rPr>
        <w:noBreakHyphen/>
        <w:t>person voting locations in an amount based on the following formulas, whichever is higher, but not to exceed seven locations:</w:t>
      </w:r>
    </w:p>
    <w:p w14:paraId="11CFD56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w:t>
      </w:r>
      <w:r w:rsidRPr="00731C97">
        <w:rPr>
          <w:u w:color="000000" w:themeColor="text1"/>
        </w:rPr>
        <w:tab/>
        <w:t>The number of registered voters in the county:</w:t>
      </w:r>
    </w:p>
    <w:p w14:paraId="6D3AF94E"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(a)</w:t>
      </w:r>
      <w:r w:rsidRPr="00731C97">
        <w:rPr>
          <w:u w:color="000000" w:themeColor="text1"/>
        </w:rPr>
        <w:tab/>
        <w:t xml:space="preserve">1 </w:t>
      </w:r>
      <w:r w:rsidRPr="00731C97">
        <w:rPr>
          <w:u w:color="000000" w:themeColor="text1"/>
        </w:rPr>
        <w:noBreakHyphen/>
        <w:t xml:space="preserve"> 39,999 voters: one location</w:t>
      </w:r>
    </w:p>
    <w:p w14:paraId="0A7B0F37"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(b)</w:t>
      </w:r>
      <w:r w:rsidRPr="00731C97">
        <w:rPr>
          <w:u w:color="000000" w:themeColor="text1"/>
        </w:rPr>
        <w:tab/>
        <w:t xml:space="preserve">40,000 </w:t>
      </w:r>
      <w:r w:rsidRPr="00731C97">
        <w:rPr>
          <w:u w:color="000000" w:themeColor="text1"/>
        </w:rPr>
        <w:noBreakHyphen/>
        <w:t xml:space="preserve"> 79,999 voters: two locations</w:t>
      </w:r>
    </w:p>
    <w:p w14:paraId="2E03576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lastRenderedPageBreak/>
        <w:tab/>
      </w:r>
      <w:r w:rsidRPr="00731C97">
        <w:rPr>
          <w:u w:color="000000" w:themeColor="text1"/>
        </w:rPr>
        <w:tab/>
      </w:r>
      <w:r w:rsidRPr="00731C97">
        <w:rPr>
          <w:u w:color="000000" w:themeColor="text1"/>
        </w:rPr>
        <w:tab/>
        <w:t>(c)</w:t>
      </w:r>
      <w:r w:rsidRPr="00731C97">
        <w:rPr>
          <w:u w:color="000000" w:themeColor="text1"/>
        </w:rPr>
        <w:tab/>
        <w:t xml:space="preserve">80,000 </w:t>
      </w:r>
      <w:r w:rsidRPr="00731C97">
        <w:rPr>
          <w:u w:color="000000" w:themeColor="text1"/>
        </w:rPr>
        <w:noBreakHyphen/>
        <w:t xml:space="preserve"> 119,999 voters:</w:t>
      </w:r>
      <w:r w:rsidRPr="00731C97">
        <w:rPr>
          <w:u w:color="000000" w:themeColor="text1"/>
        </w:rPr>
        <w:tab/>
        <w:t xml:space="preserve"> three locations</w:t>
      </w:r>
    </w:p>
    <w:p w14:paraId="513D84A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(d)</w:t>
      </w:r>
      <w:r w:rsidRPr="00731C97">
        <w:rPr>
          <w:u w:color="000000" w:themeColor="text1"/>
        </w:rPr>
        <w:tab/>
        <w:t xml:space="preserve">120,000 </w:t>
      </w:r>
      <w:r w:rsidRPr="00731C97">
        <w:rPr>
          <w:u w:color="000000" w:themeColor="text1"/>
        </w:rPr>
        <w:noBreakHyphen/>
        <w:t xml:space="preserve"> 159,999 voters: four locations</w:t>
      </w:r>
    </w:p>
    <w:p w14:paraId="4017D4C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(e)</w:t>
      </w:r>
      <w:r w:rsidRPr="00731C97">
        <w:rPr>
          <w:u w:color="000000" w:themeColor="text1"/>
        </w:rPr>
        <w:tab/>
        <w:t xml:space="preserve">160,000 </w:t>
      </w:r>
      <w:r w:rsidRPr="00731C97">
        <w:rPr>
          <w:u w:color="000000" w:themeColor="text1"/>
        </w:rPr>
        <w:noBreakHyphen/>
        <w:t xml:space="preserve"> 199,999 voters: five locations</w:t>
      </w:r>
    </w:p>
    <w:p w14:paraId="6D4A169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 xml:space="preserve">(f) </w:t>
      </w:r>
      <w:r w:rsidRPr="00731C97">
        <w:rPr>
          <w:u w:color="000000" w:themeColor="text1"/>
        </w:rPr>
        <w:tab/>
        <w:t xml:space="preserve">200,000 </w:t>
      </w:r>
      <w:r w:rsidRPr="00731C97">
        <w:rPr>
          <w:u w:color="000000" w:themeColor="text1"/>
        </w:rPr>
        <w:noBreakHyphen/>
        <w:t xml:space="preserve"> 239,999 voters: six locations</w:t>
      </w:r>
    </w:p>
    <w:p w14:paraId="4E52030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(g)</w:t>
      </w:r>
      <w:r w:rsidRPr="00731C97">
        <w:rPr>
          <w:u w:color="000000" w:themeColor="text1"/>
        </w:rPr>
        <w:tab/>
        <w:t>240,000 voters and up: seven locations</w:t>
      </w:r>
    </w:p>
    <w:p w14:paraId="3B4A67A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(2)</w:t>
      </w:r>
      <w:r w:rsidRPr="00731C97">
        <w:rPr>
          <w:u w:color="000000" w:themeColor="text1"/>
        </w:rPr>
        <w:tab/>
        <w:t>The size of the county in square miles:</w:t>
      </w:r>
    </w:p>
    <w:p w14:paraId="30782CA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(a)</w:t>
      </w:r>
      <w:r w:rsidRPr="00731C97">
        <w:rPr>
          <w:u w:color="000000" w:themeColor="text1"/>
        </w:rPr>
        <w:tab/>
        <w:t>0</w:t>
      </w:r>
      <w:r w:rsidRPr="00731C97">
        <w:rPr>
          <w:u w:color="000000" w:themeColor="text1"/>
        </w:rPr>
        <w:noBreakHyphen/>
        <w:t>199 square miles: one location</w:t>
      </w:r>
    </w:p>
    <w:p w14:paraId="0D566747"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(b)</w:t>
      </w:r>
      <w:r w:rsidRPr="00731C97">
        <w:rPr>
          <w:u w:color="000000" w:themeColor="text1"/>
        </w:rPr>
        <w:tab/>
        <w:t>200</w:t>
      </w:r>
      <w:r w:rsidRPr="00731C97">
        <w:rPr>
          <w:u w:color="000000" w:themeColor="text1"/>
        </w:rPr>
        <w:noBreakHyphen/>
        <w:t>399 square miles: two locations</w:t>
      </w:r>
    </w:p>
    <w:p w14:paraId="46C4C96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(c)</w:t>
      </w:r>
      <w:r w:rsidRPr="00731C97">
        <w:rPr>
          <w:u w:color="000000" w:themeColor="text1"/>
        </w:rPr>
        <w:tab/>
        <w:t>400</w:t>
      </w:r>
      <w:r w:rsidRPr="00731C97">
        <w:rPr>
          <w:u w:color="000000" w:themeColor="text1"/>
        </w:rPr>
        <w:noBreakHyphen/>
        <w:t>599 square miles: three locations</w:t>
      </w:r>
    </w:p>
    <w:p w14:paraId="066EB675"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(d)</w:t>
      </w:r>
      <w:r w:rsidRPr="00731C97">
        <w:rPr>
          <w:u w:color="000000" w:themeColor="text1"/>
        </w:rPr>
        <w:tab/>
        <w:t>600</w:t>
      </w:r>
      <w:r w:rsidRPr="00731C97">
        <w:rPr>
          <w:u w:color="000000" w:themeColor="text1"/>
        </w:rPr>
        <w:noBreakHyphen/>
        <w:t>799 square miles: four locations</w:t>
      </w:r>
    </w:p>
    <w:p w14:paraId="605A51A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(e)</w:t>
      </w:r>
      <w:r w:rsidRPr="00731C97">
        <w:rPr>
          <w:u w:color="000000" w:themeColor="text1"/>
        </w:rPr>
        <w:tab/>
        <w:t>800</w:t>
      </w:r>
      <w:r w:rsidRPr="00731C97">
        <w:rPr>
          <w:u w:color="000000" w:themeColor="text1"/>
        </w:rPr>
        <w:noBreakHyphen/>
        <w:t>999 square miles: five locations</w:t>
      </w:r>
    </w:p>
    <w:p w14:paraId="03FBB237"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 xml:space="preserve">(f) </w:t>
      </w:r>
      <w:r w:rsidRPr="00731C97">
        <w:rPr>
          <w:u w:color="000000" w:themeColor="text1"/>
        </w:rPr>
        <w:tab/>
        <w:t>1000</w:t>
      </w:r>
      <w:r w:rsidRPr="00731C97">
        <w:rPr>
          <w:u w:color="000000" w:themeColor="text1"/>
        </w:rPr>
        <w:noBreakHyphen/>
        <w:t>1199 square miles: six locations</w:t>
      </w:r>
    </w:p>
    <w:p w14:paraId="69F09815"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(g)</w:t>
      </w:r>
      <w:r w:rsidRPr="00731C97">
        <w:rPr>
          <w:u w:color="000000" w:themeColor="text1"/>
        </w:rPr>
        <w:tab/>
        <w:t>1200 square miles and up: seven locations</w:t>
      </w:r>
    </w:p>
    <w:p w14:paraId="4E074EFF"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w:t>
      </w:r>
      <w:r w:rsidRPr="00731C97">
        <w:rPr>
          <w:u w:color="000000" w:themeColor="text1"/>
        </w:rPr>
        <w:tab/>
        <w:t>If the main office of each county board of voter registration and elections is used for an early in</w:t>
      </w:r>
      <w:r w:rsidRPr="00731C97">
        <w:rPr>
          <w:u w:color="000000" w:themeColor="text1"/>
        </w:rPr>
        <w:noBreakHyphen/>
        <w:t>person voting location, it constitutes one of the early in</w:t>
      </w:r>
      <w:r w:rsidRPr="00731C97">
        <w:rPr>
          <w:u w:color="000000" w:themeColor="text1"/>
        </w:rPr>
        <w:noBreakHyphen/>
        <w:t>person voting locations as delineated in this section.</w:t>
      </w:r>
    </w:p>
    <w:p w14:paraId="096E5FA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(E)(1)</w:t>
      </w:r>
      <w:r w:rsidRPr="00731C97">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6A5893C2"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(2)</w:t>
      </w:r>
      <w:r w:rsidRPr="00731C97">
        <w:rPr>
          <w:u w:color="000000" w:themeColor="text1"/>
        </w:rPr>
        <w:tab/>
        <w:t>When the early in</w:t>
      </w:r>
      <w:r w:rsidRPr="00731C97">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731C97">
        <w:rPr>
          <w:u w:color="000000" w:themeColor="text1"/>
        </w:rPr>
        <w:noBreakHyphen/>
        <w:t>person location due to an emergency such as fire or flood.</w:t>
      </w:r>
    </w:p>
    <w:p w14:paraId="6329709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(F)</w:t>
      </w:r>
      <w:r w:rsidRPr="00731C97">
        <w:rPr>
          <w:u w:color="000000" w:themeColor="text1"/>
        </w:rPr>
        <w:tab/>
        <w:t>The county election board must set and publish the location of each early in</w:t>
      </w:r>
      <w:r w:rsidRPr="00731C97">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7D2098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(G)</w:t>
      </w:r>
      <w:r w:rsidRPr="00731C97">
        <w:rPr>
          <w:u w:color="000000" w:themeColor="text1"/>
        </w:rPr>
        <w:tab/>
        <w:t xml:space="preserve"> Upon the daily closure of each early in</w:t>
      </w:r>
      <w:r w:rsidRPr="00731C97">
        <w:rPr>
          <w:u w:color="000000" w:themeColor="text1"/>
        </w:rPr>
        <w:noBreakHyphen/>
        <w:t>person voting location during the period established in subsection (B), all ballots must be transported to the county board of voter registration and elections and stored in a secure location.</w:t>
      </w:r>
    </w:p>
    <w:p w14:paraId="5FC47FB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(H)</w:t>
      </w:r>
      <w:r w:rsidRPr="00731C97">
        <w:rPr>
          <w:u w:color="000000" w:themeColor="text1"/>
        </w:rPr>
        <w:tab/>
        <w:t>County boards of voter registration and elections, in their discretion, may establish any number of early in</w:t>
      </w:r>
      <w:r w:rsidRPr="00731C97">
        <w:rPr>
          <w:u w:color="000000" w:themeColor="text1"/>
        </w:rPr>
        <w:noBreakHyphen/>
        <w:t xml:space="preserve">person voting locations for use in primary, primary runoff, special elections, and </w:t>
      </w:r>
      <w:r w:rsidRPr="00731C97">
        <w:rPr>
          <w:u w:color="000000" w:themeColor="text1"/>
        </w:rPr>
        <w:lastRenderedPageBreak/>
        <w:t>all municipal elections, and the formulas provided in this section do not apply.</w:t>
      </w:r>
    </w:p>
    <w:p w14:paraId="1064A37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(I)</w:t>
      </w:r>
      <w:r w:rsidRPr="00731C97">
        <w:rPr>
          <w:u w:color="000000" w:themeColor="text1"/>
        </w:rPr>
        <w:tab/>
        <w:t>Each early voting center must have available every ballot style in use in the particular county for that election.”</w:t>
      </w:r>
    </w:p>
    <w:p w14:paraId="5CE350A7"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FDFDC1A" w14:textId="1F7815A6"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B.</w:t>
      </w:r>
      <w:r w:rsidRPr="00731C97">
        <w:rPr>
          <w:u w:color="000000" w:themeColor="text1"/>
        </w:rPr>
        <w:tab/>
      </w:r>
      <w:r w:rsidRPr="00731C97">
        <w:rPr>
          <w:u w:color="000000" w:themeColor="text1"/>
        </w:rPr>
        <w:tab/>
        <w:t>Section 7</w:t>
      </w:r>
      <w:r w:rsidRPr="00731C97">
        <w:rPr>
          <w:u w:color="000000" w:themeColor="text1"/>
        </w:rPr>
        <w:noBreakHyphen/>
        <w:t>11</w:t>
      </w:r>
      <w:r w:rsidRPr="00731C97">
        <w:rPr>
          <w:u w:color="000000" w:themeColor="text1"/>
        </w:rPr>
        <w:noBreakHyphen/>
        <w:t>10 of the 1976 Code is amended to read:</w:t>
      </w:r>
    </w:p>
    <w:p w14:paraId="762A0A3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0BC369" w14:textId="23C5CBD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11</w:t>
      </w:r>
      <w:r w:rsidRPr="00731C97">
        <w:noBreakHyphen/>
        <w:t>10.</w:t>
      </w:r>
      <w:r w:rsidRPr="00731C97">
        <w:tab/>
      </w:r>
      <w:r w:rsidRPr="00731C97">
        <w:rPr>
          <w:u w:val="single"/>
        </w:rPr>
        <w:t>(A)</w:t>
      </w:r>
      <w:r w:rsidRPr="00731C97">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731C97">
        <w:rPr>
          <w:strike/>
        </w:rPr>
        <w:t>shall</w:t>
      </w:r>
      <w:r w:rsidRPr="00731C97">
        <w:t xml:space="preserve"> </w:t>
      </w:r>
      <w:r w:rsidRPr="00731C97">
        <w:rPr>
          <w:u w:val="single"/>
        </w:rPr>
        <w:t>may</w:t>
      </w:r>
      <w:r w:rsidRPr="00731C97">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405477A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rPr>
          <w:u w:val="single"/>
        </w:rPr>
        <w:t>(B)</w:t>
      </w:r>
      <w:r w:rsidRPr="00731C97">
        <w:tab/>
      </w:r>
      <w:r w:rsidRPr="00731C97">
        <w:rPr>
          <w:u w:val="single"/>
        </w:rPr>
        <w:t>A candidate may not file more than one statement of intention of candidacy for a single office for the same election.</w:t>
      </w:r>
    </w:p>
    <w:p w14:paraId="037DFED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u w:val="single"/>
        </w:rPr>
        <w:t>(C)</w:t>
      </w:r>
      <w:r w:rsidRPr="00731C97">
        <w:tab/>
      </w:r>
      <w:r w:rsidRPr="00731C97">
        <w:rPr>
          <w:u w:val="single"/>
        </w:rPr>
        <w:t>A candidate may not be nominated by more than one political party for a single office for the same election.</w:t>
      </w:r>
      <w:r w:rsidRPr="00731C97">
        <w:t>”</w:t>
      </w:r>
    </w:p>
    <w:p w14:paraId="467AC5B2"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A6E736" w14:textId="47F96A96"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C.</w:t>
      </w:r>
      <w:r w:rsidRPr="00731C97">
        <w:tab/>
      </w:r>
      <w:r w:rsidRPr="00731C97">
        <w:tab/>
        <w:t>Section 7</w:t>
      </w:r>
      <w:r w:rsidRPr="00731C97">
        <w:noBreakHyphen/>
        <w:t>13</w:t>
      </w:r>
      <w:r w:rsidRPr="00731C97">
        <w:noBreakHyphen/>
        <w:t>320(D) of the 1976 Code is amended to read:</w:t>
      </w:r>
    </w:p>
    <w:p w14:paraId="776E778A"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00B952" w14:textId="4EB7ACD6"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“(D)</w:t>
      </w:r>
      <w:r w:rsidRPr="00731C97">
        <w:tab/>
        <w:t xml:space="preserve">The names of candidates offering for </w:t>
      </w:r>
      <w:r w:rsidRPr="00731C97">
        <w:rPr>
          <w:strike/>
        </w:rPr>
        <w:t>any other</w:t>
      </w:r>
      <w:r w:rsidRPr="00731C97">
        <w:t xml:space="preserve"> </w:t>
      </w:r>
      <w:r w:rsidRPr="00731C97">
        <w:rPr>
          <w:u w:val="single"/>
        </w:rPr>
        <w:t>another</w:t>
      </w:r>
      <w:r w:rsidRPr="00731C97">
        <w:t xml:space="preserve"> office </w:t>
      </w:r>
      <w:r w:rsidRPr="00731C97">
        <w:rPr>
          <w:strike/>
        </w:rPr>
        <w:t>shall</w:t>
      </w:r>
      <w:r w:rsidRPr="00731C97">
        <w:t xml:space="preserve"> </w:t>
      </w:r>
      <w:r w:rsidRPr="00731C97">
        <w:rPr>
          <w:u w:val="single"/>
        </w:rPr>
        <w:t>must</w:t>
      </w:r>
      <w:r w:rsidRPr="00731C97">
        <w:t xml:space="preserve"> be placed in the proper place on the appropriate ballot, stating whether it is a state, congressional, legislative, county</w:t>
      </w:r>
      <w:r w:rsidRPr="00731C97">
        <w:rPr>
          <w:u w:val="single"/>
        </w:rPr>
        <w:t>,</w:t>
      </w:r>
      <w:r w:rsidRPr="00731C97">
        <w:t xml:space="preserve"> or other office. </w:t>
      </w:r>
      <w:r w:rsidRPr="00731C97">
        <w:rPr>
          <w:u w:val="single"/>
        </w:rPr>
        <w:t>A candidate’s name may not appear on the ballot more than once for any single office for the same election.</w:t>
      </w:r>
      <w:r w:rsidRPr="00731C97">
        <w:t>”</w:t>
      </w:r>
    </w:p>
    <w:p w14:paraId="5DCD3C26"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7D222D5" w14:textId="679F1A9F"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D.</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220(A) of the 1976 Code is amended to read:</w:t>
      </w:r>
    </w:p>
    <w:p w14:paraId="17886312"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38F0705" w14:textId="427B841F"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w:t>
      </w:r>
      <w:r w:rsidRPr="00731C97">
        <w:rPr>
          <w:u w:color="000000" w:themeColor="text1"/>
        </w:rPr>
        <w:tab/>
        <w:t>The oath, a copy of which is required by Section 7</w:t>
      </w:r>
      <w:r w:rsidRPr="00731C97">
        <w:rPr>
          <w:u w:color="000000" w:themeColor="text1"/>
        </w:rPr>
        <w:noBreakHyphen/>
        <w:t>15</w:t>
      </w:r>
      <w:r w:rsidRPr="00731C97">
        <w:rPr>
          <w:u w:color="000000" w:themeColor="text1"/>
        </w:rPr>
        <w:noBreakHyphen/>
        <w:t>200(2) to be sent each absentee ballot applicant and which is required by Section 7</w:t>
      </w:r>
      <w:r w:rsidRPr="00731C97">
        <w:rPr>
          <w:u w:color="000000" w:themeColor="text1"/>
        </w:rPr>
        <w:noBreakHyphen/>
        <w:t>15</w:t>
      </w:r>
      <w:r w:rsidRPr="00731C97">
        <w:rPr>
          <w:u w:color="000000" w:themeColor="text1"/>
        </w:rPr>
        <w:noBreakHyphen/>
        <w:t>230 to be returned with the absentee ballot applicant’s ballot, shall be signed by the absentee ballot applicant and witnessed. The oath shall be in the following form:</w:t>
      </w:r>
    </w:p>
    <w:p w14:paraId="410D02C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w:t>
      </w:r>
      <w:r w:rsidRPr="00731C97">
        <w:rPr>
          <w:u w:color="000000" w:themeColor="text1"/>
        </w:rPr>
        <w:lastRenderedPageBreak/>
        <w:t>no assistance in voting my ballot that I would not have been entitled to receive had I voted in person at my voting precinct.’</w:t>
      </w:r>
    </w:p>
    <w:p w14:paraId="2B30CD2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____________________________________</w:t>
      </w:r>
    </w:p>
    <w:p w14:paraId="0A3B663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Signature of Voter</w:t>
      </w:r>
    </w:p>
    <w:p w14:paraId="23CC973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Dated on this ______ day of ____________ 20 __</w:t>
      </w:r>
    </w:p>
    <w:p w14:paraId="7AD2911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w:t>
      </w:r>
      <w:r w:rsidRPr="00731C97">
        <w:rPr>
          <w:u w:color="000000" w:themeColor="text1"/>
        </w:rPr>
        <w:tab/>
      </w:r>
      <w:r w:rsidRPr="00731C97">
        <w:rPr>
          <w:u w:color="000000" w:themeColor="text1"/>
        </w:rPr>
        <w:tab/>
      </w:r>
      <w:r w:rsidRPr="00731C97">
        <w:rPr>
          <w:u w:color="000000" w:themeColor="text1"/>
        </w:rPr>
        <w:tab/>
        <w:t>___________________</w:t>
      </w:r>
    </w:p>
    <w:p w14:paraId="7B1422D2"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t>Signature of Witness</w:t>
      </w: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Printed Name of Witness</w:t>
      </w:r>
    </w:p>
    <w:p w14:paraId="4E88D6F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____________________</w:t>
      </w:r>
    </w:p>
    <w:p w14:paraId="72AC75C2"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Address of Witness”</w:t>
      </w:r>
    </w:p>
    <w:p w14:paraId="2119D4AF"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D2E891D" w14:textId="0FFE128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E.</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380(A) of the 1976 Code is amended to read:</w:t>
      </w:r>
    </w:p>
    <w:p w14:paraId="66D58823"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D4EFE44" w14:textId="5DAA3C3B"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w:t>
      </w:r>
      <w:r w:rsidRPr="00731C97">
        <w:rPr>
          <w:u w:color="000000" w:themeColor="text1"/>
        </w:rPr>
        <w:tab/>
        <w:t>The oath, which is required by Section 7</w:t>
      </w:r>
      <w:r w:rsidRPr="00731C97">
        <w:rPr>
          <w:u w:color="000000" w:themeColor="text1"/>
        </w:rPr>
        <w:noBreakHyphen/>
        <w:t>15</w:t>
      </w:r>
      <w:r w:rsidRPr="00731C97">
        <w:rPr>
          <w:u w:color="000000" w:themeColor="text1"/>
        </w:rPr>
        <w:noBreakHyphen/>
        <w:t>370 to be imprinted on the return</w:t>
      </w:r>
      <w:r w:rsidRPr="00731C97">
        <w:rPr>
          <w:u w:color="000000" w:themeColor="text1"/>
        </w:rPr>
        <w:noBreakHyphen/>
        <w:t xml:space="preserve">addressed envelope, furnished each absentee ballot applicant, must be signed by the absentee ballot applicant and witnessed. The address </w:t>
      </w:r>
      <w:r w:rsidRPr="00731C97">
        <w:rPr>
          <w:u w:val="single" w:color="000000" w:themeColor="text1"/>
        </w:rPr>
        <w:t>and printed name</w:t>
      </w:r>
      <w:r w:rsidRPr="00731C97">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3A7D63A6"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7764B53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____________________________________</w:t>
      </w:r>
    </w:p>
    <w:p w14:paraId="6D87E32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Signature of Voter</w:t>
      </w:r>
    </w:p>
    <w:p w14:paraId="11214A06"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Dated on this ______ day of ____________ 20 ___</w:t>
      </w:r>
    </w:p>
    <w:p w14:paraId="4521845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w:t>
      </w:r>
      <w:r w:rsidRPr="00731C97">
        <w:rPr>
          <w:u w:color="000000" w:themeColor="text1"/>
        </w:rPr>
        <w:tab/>
      </w:r>
      <w:r w:rsidRPr="00731C97">
        <w:rPr>
          <w:u w:color="000000" w:themeColor="text1"/>
        </w:rPr>
        <w:tab/>
      </w:r>
      <w:r w:rsidRPr="00731C97">
        <w:rPr>
          <w:u w:color="000000" w:themeColor="text1"/>
        </w:rPr>
        <w:tab/>
        <w:t>___________________</w:t>
      </w:r>
    </w:p>
    <w:p w14:paraId="31DF1EB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t>Signature of Witness</w:t>
      </w: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Printed Name of Witness</w:t>
      </w:r>
    </w:p>
    <w:p w14:paraId="57A9A71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w:t>
      </w:r>
    </w:p>
    <w:p w14:paraId="227C3D6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Address of Witness”</w:t>
      </w:r>
    </w:p>
    <w:p w14:paraId="3A4DE6FB"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34C71A9" w14:textId="0C692F72"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F.</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320 of the 1976 Code is amended to read:</w:t>
      </w:r>
    </w:p>
    <w:p w14:paraId="0E5254D8"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6B120AE" w14:textId="339C4D68"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320.</w:t>
      </w:r>
      <w:r w:rsidRPr="00731C97">
        <w:rPr>
          <w:u w:color="000000" w:themeColor="text1"/>
        </w:rPr>
        <w:tab/>
        <w:t>(A)</w:t>
      </w:r>
      <w:r w:rsidRPr="00731C97">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043FAD9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w:t>
      </w:r>
      <w:r w:rsidRPr="00731C97">
        <w:rPr>
          <w:u w:color="000000" w:themeColor="text1"/>
        </w:rPr>
        <w:tab/>
        <w:t>students, their spouses, and dependents residing with them;</w:t>
      </w:r>
    </w:p>
    <w:p w14:paraId="19F2855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lastRenderedPageBreak/>
        <w:tab/>
      </w:r>
      <w:r w:rsidRPr="00731C97">
        <w:rPr>
          <w:u w:color="000000" w:themeColor="text1"/>
        </w:rPr>
        <w:tab/>
        <w:t>(2)</w:t>
      </w:r>
      <w:r w:rsidRPr="00731C97">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07F2498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t>(3)</w:t>
      </w:r>
      <w:r w:rsidRPr="00731C97">
        <w:rPr>
          <w:u w:color="000000" w:themeColor="text1"/>
        </w:rPr>
        <w:tab/>
        <w:t xml:space="preserve">governmental employees, their spouses, and dependents residing with them; </w:t>
      </w:r>
      <w:r w:rsidRPr="00731C97">
        <w:rPr>
          <w:u w:val="single" w:color="000000" w:themeColor="text1"/>
        </w:rPr>
        <w:t>or</w:t>
      </w:r>
    </w:p>
    <w:p w14:paraId="74FA86BE"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(4)</w:t>
      </w:r>
      <w:r w:rsidRPr="00731C97">
        <w:rPr>
          <w:u w:color="000000" w:themeColor="text1"/>
        </w:rPr>
        <w:tab/>
      </w:r>
      <w:r w:rsidRPr="00731C97">
        <w:rPr>
          <w:strike/>
          <w:u w:color="000000" w:themeColor="text1"/>
        </w:rPr>
        <w:t>persons on vacation (who by virtue of vacation plans will be absent from their county of residence on election day); or</w:t>
      </w:r>
    </w:p>
    <w:p w14:paraId="4A101FA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strike/>
          <w:u w:color="000000" w:themeColor="text1"/>
        </w:rPr>
        <w:t>(5)</w:t>
      </w:r>
      <w:r w:rsidRPr="00731C97">
        <w:rPr>
          <w:u w:color="000000" w:themeColor="text1"/>
        </w:rPr>
        <w:tab/>
        <w:t>overseas citizens.</w:t>
      </w:r>
    </w:p>
    <w:p w14:paraId="679B5AF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(B)</w:t>
      </w:r>
      <w:r w:rsidRPr="00731C97">
        <w:rPr>
          <w:u w:color="000000" w:themeColor="text1"/>
        </w:rPr>
        <w:tab/>
        <w:t>Qualified electors in any of the following categories must be permitted to vote by absentee ballot in all elections, whether or not they are absent from their county of residence on election day:</w:t>
      </w:r>
    </w:p>
    <w:p w14:paraId="4DFD2432"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w:t>
      </w:r>
      <w:r w:rsidRPr="00731C97">
        <w:rPr>
          <w:u w:color="000000" w:themeColor="text1"/>
        </w:rPr>
        <w:tab/>
        <w:t>physically disabled persons;</w:t>
      </w:r>
    </w:p>
    <w:p w14:paraId="03627F0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31C97">
        <w:rPr>
          <w:u w:color="000000" w:themeColor="text1"/>
        </w:rPr>
        <w:tab/>
      </w:r>
      <w:r w:rsidRPr="00731C97">
        <w:rPr>
          <w:u w:color="000000" w:themeColor="text1"/>
        </w:rPr>
        <w:tab/>
        <w:t>(2)</w:t>
      </w:r>
      <w:r w:rsidRPr="00731C97">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74B0532F"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(3)</w:t>
      </w:r>
      <w:r w:rsidRPr="00731C97">
        <w:rPr>
          <w:u w:color="000000" w:themeColor="text1"/>
        </w:rPr>
        <w:tab/>
        <w:t>certified poll watchers, poll managers, county board of voter registration and elections members and staff, county and state election commission members and staff working on election day;</w:t>
      </w:r>
    </w:p>
    <w:p w14:paraId="2B7426E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(4)</w:t>
      </w:r>
      <w:r w:rsidRPr="00731C97">
        <w:rPr>
          <w:u w:color="000000" w:themeColor="text1"/>
        </w:rPr>
        <w:tab/>
        <w:t>persons attending sick or physically disabled persons;</w:t>
      </w:r>
    </w:p>
    <w:p w14:paraId="2204B33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(5)</w:t>
      </w:r>
      <w:r w:rsidRPr="00731C97">
        <w:rPr>
          <w:u w:color="000000" w:themeColor="text1"/>
        </w:rPr>
        <w:tab/>
        <w:t>persons admitted to hospitals as emergency patients on the day of an election or within a four</w:t>
      </w:r>
      <w:r w:rsidRPr="00731C97">
        <w:rPr>
          <w:u w:color="000000" w:themeColor="text1"/>
        </w:rPr>
        <w:noBreakHyphen/>
        <w:t>day period before the election;</w:t>
      </w:r>
    </w:p>
    <w:p w14:paraId="295B721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(6)</w:t>
      </w:r>
      <w:r w:rsidRPr="00731C97">
        <w:rPr>
          <w:u w:color="000000" w:themeColor="text1"/>
        </w:rPr>
        <w:tab/>
        <w:t>persons with a death or funeral in the family within a three</w:t>
      </w:r>
      <w:r w:rsidRPr="00731C97">
        <w:rPr>
          <w:u w:color="000000" w:themeColor="text1"/>
        </w:rPr>
        <w:noBreakHyphen/>
        <w:t>day period before the election;</w:t>
      </w:r>
    </w:p>
    <w:p w14:paraId="34357A0F"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(7)</w:t>
      </w:r>
      <w:r w:rsidRPr="00731C97">
        <w:rPr>
          <w:u w:color="000000" w:themeColor="text1"/>
        </w:rPr>
        <w:tab/>
        <w:t>persons who will be serving as jurors in a state or federal court on election day;</w:t>
      </w:r>
    </w:p>
    <w:p w14:paraId="02985BC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(8)</w:t>
      </w:r>
      <w:r w:rsidRPr="00731C97">
        <w:rPr>
          <w:u w:color="000000" w:themeColor="text1"/>
        </w:rPr>
        <w:tab/>
        <w:t>persons sixty</w:t>
      </w:r>
      <w:r w:rsidRPr="00731C97">
        <w:rPr>
          <w:u w:color="000000" w:themeColor="text1"/>
        </w:rPr>
        <w:noBreakHyphen/>
        <w:t>five years of age or older;</w:t>
      </w:r>
    </w:p>
    <w:p w14:paraId="2A05C25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(9)</w:t>
      </w:r>
      <w:r w:rsidRPr="00731C97">
        <w:rPr>
          <w:u w:color="000000" w:themeColor="text1"/>
        </w:rPr>
        <w:tab/>
        <w:t>persons confined to a jail or pretrial facility pending disposition of arrest or trial; or</w:t>
      </w:r>
    </w:p>
    <w:p w14:paraId="39FCCC9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(10)</w:t>
      </w:r>
      <w:r w:rsidRPr="00731C97">
        <w:rPr>
          <w:u w:color="000000" w:themeColor="text1"/>
        </w:rPr>
        <w:tab/>
        <w:t>members of the Armed Forces and Merchant Marines of the United States, their spouses, and dependents residing with them.</w:t>
      </w:r>
    </w:p>
    <w:p w14:paraId="3242611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(C)</w:t>
      </w:r>
      <w:r w:rsidRPr="00731C97">
        <w:rPr>
          <w:u w:color="000000" w:themeColor="text1"/>
        </w:rPr>
        <w:tab/>
      </w:r>
      <w:r w:rsidRPr="00731C97">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731C97">
        <w:rPr>
          <w:u w:color="000000" w:themeColor="text1"/>
        </w:rPr>
        <w:t>”</w:t>
      </w:r>
    </w:p>
    <w:p w14:paraId="16B41DF8"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792FF07" w14:textId="393739E0"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G.</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340 of the 1976 Code is amended to read:</w:t>
      </w:r>
    </w:p>
    <w:p w14:paraId="2B3F48DF"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D4E8351" w14:textId="668584A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340.</w:t>
      </w:r>
      <w:r w:rsidRPr="00731C97">
        <w:rPr>
          <w:u w:color="000000" w:themeColor="text1"/>
        </w:rPr>
        <w:tab/>
      </w:r>
      <w:r w:rsidRPr="00731C97">
        <w:rPr>
          <w:u w:val="single" w:color="000000" w:themeColor="text1"/>
        </w:rPr>
        <w:t>(A)</w:t>
      </w:r>
      <w:r w:rsidRPr="00731C97">
        <w:rPr>
          <w:u w:color="000000" w:themeColor="text1"/>
        </w:rPr>
        <w:tab/>
        <w:t>The application required in Section 7</w:t>
      </w:r>
      <w:r w:rsidRPr="00731C97">
        <w:rPr>
          <w:u w:color="000000" w:themeColor="text1"/>
        </w:rPr>
        <w:noBreakHyphen/>
        <w:t>15</w:t>
      </w:r>
      <w:r w:rsidRPr="00731C97">
        <w:rPr>
          <w:u w:color="000000" w:themeColor="text1"/>
        </w:rPr>
        <w:noBreakHyphen/>
        <w:t>330 to be submitted to these election officials must be in a form prescribed and distributed by the State Election Commission; except that persons listed in Section 7</w:t>
      </w:r>
      <w:r w:rsidRPr="00731C97">
        <w:rPr>
          <w:u w:color="000000" w:themeColor="text1"/>
        </w:rPr>
        <w:noBreakHyphen/>
        <w:t>15</w:t>
      </w:r>
      <w:r w:rsidRPr="00731C97">
        <w:rPr>
          <w:u w:color="000000" w:themeColor="text1"/>
        </w:rPr>
        <w:noBreakHyphen/>
        <w:t xml:space="preserve">320(2), (3), (6), and (10) may use </w:t>
      </w:r>
      <w:r w:rsidRPr="00731C97">
        <w:rPr>
          <w:u w:color="000000" w:themeColor="text1"/>
        </w:rPr>
        <w:lastRenderedPageBreak/>
        <w:t>Standard Form 76, or any subsequent form replacing it, provided by the federal government as a simultaneous request for registration and an absentee ballot or a request for an absentee ballot if already registered.</w:t>
      </w:r>
    </w:p>
    <w:p w14:paraId="681070BF"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(B)(1)</w:t>
      </w:r>
      <w:r w:rsidRPr="00731C97">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59C243A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(2)</w:t>
      </w:r>
      <w:r w:rsidRPr="00731C97">
        <w:rPr>
          <w:u w:color="000000" w:themeColor="text1"/>
        </w:rPr>
        <w:tab/>
      </w:r>
      <w:r w:rsidRPr="00731C97">
        <w:rPr>
          <w:u w:val="single" w:color="000000" w:themeColor="text1"/>
        </w:rPr>
        <w:t>The application also must contain the last four digits of the voter’s social security number.</w:t>
      </w:r>
    </w:p>
    <w:p w14:paraId="0CAB1A1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(C)</w:t>
      </w:r>
      <w:r w:rsidRPr="00731C97">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731C97">
        <w:rPr>
          <w:u w:color="000000" w:themeColor="text1"/>
        </w:rPr>
        <w:noBreakHyphen/>
        <w:t>25</w:t>
      </w:r>
      <w:r w:rsidRPr="00731C97">
        <w:rPr>
          <w:u w:color="000000" w:themeColor="text1"/>
        </w:rPr>
        <w:noBreakHyphen/>
        <w:t>20.”</w:t>
      </w:r>
    </w:p>
    <w:p w14:paraId="6E28DEB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B14C0D2" w14:textId="24BC7D8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H.</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385 of the 1976 Code is amended to read:</w:t>
      </w:r>
    </w:p>
    <w:p w14:paraId="038AE08F"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635F150" w14:textId="28B359DB"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385.</w:t>
      </w:r>
      <w:r w:rsidRPr="00731C97">
        <w:rPr>
          <w:u w:color="000000" w:themeColor="text1"/>
        </w:rPr>
        <w:tab/>
      </w:r>
      <w:r w:rsidRPr="00731C97">
        <w:rPr>
          <w:u w:val="single" w:color="000000" w:themeColor="text1"/>
        </w:rPr>
        <w:t>(A)</w:t>
      </w:r>
      <w:r w:rsidRPr="00731C97">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731C97">
        <w:rPr>
          <w:u w:color="000000" w:themeColor="text1"/>
        </w:rPr>
        <w:noBreakHyphen/>
        <w:t>addressed envelope. The applicant must then return the return</w:t>
      </w:r>
      <w:r w:rsidRPr="00731C97">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731C97">
        <w:rPr>
          <w:u w:val="single" w:color="000000" w:themeColor="text1"/>
        </w:rPr>
        <w:t>The authorization form prescribed by the State Election Commission must include a designated space in which the appropriate elections official or employee shall record the specific form of government</w:t>
      </w:r>
      <w:r w:rsidRPr="00731C97">
        <w:rPr>
          <w:u w:val="single" w:color="000000" w:themeColor="text1"/>
        </w:rPr>
        <w:noBreakHyphen/>
        <w:t>issued photo identification presented by the authorized returnee.</w:t>
      </w:r>
      <w:r w:rsidRPr="00731C97">
        <w:rPr>
          <w:u w:color="000000" w:themeColor="text1"/>
        </w:rPr>
        <w:t xml:space="preserve"> The authorization must be preserved as part of the record of the election, and the board of voter registration and elections must note the authorization</w:t>
      </w:r>
      <w:r w:rsidRPr="00731C97">
        <w:rPr>
          <w:u w:val="single" w:color="000000" w:themeColor="text1"/>
        </w:rPr>
        <w:t>,</w:t>
      </w:r>
      <w:r w:rsidRPr="00731C97">
        <w:rPr>
          <w:u w:color="000000" w:themeColor="text1"/>
        </w:rPr>
        <w:t xml:space="preserve"> and the name of the authorized returnee</w:t>
      </w:r>
      <w:r w:rsidRPr="00731C97">
        <w:rPr>
          <w:u w:val="single" w:color="000000" w:themeColor="text1"/>
        </w:rPr>
        <w:t>, and the authorized returnee’s form of government</w:t>
      </w:r>
      <w:r w:rsidRPr="00731C97">
        <w:rPr>
          <w:u w:val="single" w:color="000000" w:themeColor="text1"/>
        </w:rPr>
        <w:noBreakHyphen/>
        <w:t>issued photo identification</w:t>
      </w:r>
      <w:r w:rsidRPr="00731C97">
        <w:rPr>
          <w:u w:color="000000" w:themeColor="text1"/>
        </w:rPr>
        <w:t xml:space="preserve"> in the record book required by Section 7</w:t>
      </w:r>
      <w:r w:rsidRPr="00731C97">
        <w:rPr>
          <w:u w:color="000000" w:themeColor="text1"/>
        </w:rPr>
        <w:noBreakHyphen/>
        <w:t>15</w:t>
      </w:r>
      <w:r w:rsidRPr="00731C97">
        <w:rPr>
          <w:u w:color="000000" w:themeColor="text1"/>
        </w:rPr>
        <w:noBreakHyphen/>
        <w:t xml:space="preserve">330. A </w:t>
      </w:r>
      <w:r w:rsidRPr="00731C97">
        <w:rPr>
          <w:u w:color="000000" w:themeColor="text1"/>
        </w:rPr>
        <w:lastRenderedPageBreak/>
        <w:t>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731C97">
        <w:rPr>
          <w:u w:color="000000" w:themeColor="text1"/>
        </w:rPr>
        <w:noBreakHyphen/>
        <w:t>15</w:t>
      </w:r>
      <w:r w:rsidRPr="00731C97">
        <w:rPr>
          <w:u w:color="000000" w:themeColor="text1"/>
        </w:rPr>
        <w:noBreakHyphen/>
        <w:t>310. The oath set forth in Section 7</w:t>
      </w:r>
      <w:r w:rsidRPr="00731C97">
        <w:rPr>
          <w:u w:color="000000" w:themeColor="text1"/>
        </w:rPr>
        <w:noBreakHyphen/>
        <w:t>15</w:t>
      </w:r>
      <w:r w:rsidRPr="00731C97">
        <w:rPr>
          <w:u w:color="000000" w:themeColor="text1"/>
        </w:rPr>
        <w:noBreakHyphen/>
        <w:t>380 must be signed and witnessed on each returned envelope. The board of voter registration and elections must record in the record book required by Section 7</w:t>
      </w:r>
      <w:r w:rsidRPr="00731C97">
        <w:rPr>
          <w:u w:color="000000" w:themeColor="text1"/>
        </w:rPr>
        <w:noBreakHyphen/>
        <w:t>15</w:t>
      </w:r>
      <w:r w:rsidRPr="00731C97">
        <w:rPr>
          <w:u w:color="000000" w:themeColor="text1"/>
        </w:rPr>
        <w:noBreakHyphen/>
        <w:t>330 the date the return</w:t>
      </w:r>
      <w:r w:rsidRPr="00731C97">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5E77464E"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(B)(1)</w:t>
      </w:r>
      <w:r w:rsidRPr="00731C97">
        <w:rPr>
          <w:u w:color="000000" w:themeColor="text1"/>
        </w:rPr>
        <w:tab/>
      </w:r>
      <w:r w:rsidRPr="00731C97">
        <w:rPr>
          <w:u w:val="single" w:color="000000" w:themeColor="text1"/>
        </w:rPr>
        <w:t>When an authorized returnee presents himself to the board of voter registration and elections to deliver a return</w:t>
      </w:r>
      <w:r w:rsidRPr="00731C97">
        <w:rPr>
          <w:u w:val="single" w:color="000000" w:themeColor="text1"/>
        </w:rPr>
        <w:noBreakHyphen/>
        <w:t>addressed envelope in person pursuant to subsection (A), he shall produce a valid and current:</w:t>
      </w:r>
    </w:p>
    <w:p w14:paraId="20D0F9A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(a)</w:t>
      </w:r>
      <w:r w:rsidRPr="00731C97">
        <w:rPr>
          <w:u w:color="000000" w:themeColor="text1"/>
        </w:rPr>
        <w:tab/>
      </w:r>
      <w:r w:rsidRPr="00731C97">
        <w:rPr>
          <w:u w:val="single" w:color="000000" w:themeColor="text1"/>
        </w:rPr>
        <w:t>South Carolina driver’s license;</w:t>
      </w:r>
    </w:p>
    <w:p w14:paraId="0C07257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(b)</w:t>
      </w:r>
      <w:r w:rsidRPr="00731C97">
        <w:rPr>
          <w:u w:color="000000" w:themeColor="text1"/>
        </w:rPr>
        <w:tab/>
      </w:r>
      <w:r w:rsidRPr="00731C97">
        <w:rPr>
          <w:u w:val="single" w:color="000000" w:themeColor="text1"/>
        </w:rPr>
        <w:t>another form of identification containing a photograph issued by the Department of Motor Vehicles;</w:t>
      </w:r>
    </w:p>
    <w:p w14:paraId="0933E706"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(c)</w:t>
      </w:r>
      <w:r w:rsidRPr="00731C97">
        <w:rPr>
          <w:u w:color="000000" w:themeColor="text1"/>
        </w:rPr>
        <w:tab/>
      </w:r>
      <w:r w:rsidRPr="00731C97">
        <w:rPr>
          <w:u w:val="single" w:color="000000" w:themeColor="text1"/>
        </w:rPr>
        <w:t>passport</w:t>
      </w:r>
      <w:r w:rsidRPr="00731C97">
        <w:rPr>
          <w:u w:color="000000" w:themeColor="text1"/>
        </w:rPr>
        <w:t>;</w:t>
      </w:r>
    </w:p>
    <w:p w14:paraId="2732808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(d)</w:t>
      </w:r>
      <w:r w:rsidRPr="00731C97">
        <w:rPr>
          <w:u w:color="000000" w:themeColor="text1"/>
        </w:rPr>
        <w:tab/>
      </w:r>
      <w:r w:rsidRPr="00731C97">
        <w:rPr>
          <w:u w:val="single" w:color="000000" w:themeColor="text1"/>
        </w:rPr>
        <w:t>military identification containing a photograph issued by the federal government; or</w:t>
      </w:r>
    </w:p>
    <w:p w14:paraId="5779D9D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(e)</w:t>
      </w:r>
      <w:r w:rsidRPr="00731C97">
        <w:rPr>
          <w:u w:color="000000" w:themeColor="text1"/>
        </w:rPr>
        <w:tab/>
      </w:r>
      <w:r w:rsidRPr="00731C97">
        <w:rPr>
          <w:u w:val="single" w:color="000000" w:themeColor="text1"/>
        </w:rPr>
        <w:t>South Carolina voter registration card containing a photograph of the voter pursuant to Section 7</w:t>
      </w:r>
      <w:r w:rsidRPr="00731C97">
        <w:rPr>
          <w:u w:val="single" w:color="000000" w:themeColor="text1"/>
        </w:rPr>
        <w:noBreakHyphen/>
        <w:t>5</w:t>
      </w:r>
      <w:r w:rsidRPr="00731C97">
        <w:rPr>
          <w:u w:val="single" w:color="000000" w:themeColor="text1"/>
        </w:rPr>
        <w:noBreakHyphen/>
        <w:t>675.</w:t>
      </w:r>
    </w:p>
    <w:p w14:paraId="78A5FCC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(2)</w:t>
      </w:r>
      <w:r w:rsidRPr="00731C97">
        <w:rPr>
          <w:u w:color="000000" w:themeColor="text1"/>
        </w:rPr>
        <w:tab/>
      </w:r>
      <w:r w:rsidRPr="00731C97">
        <w:rPr>
          <w:u w:val="single" w:color="000000" w:themeColor="text1"/>
        </w:rPr>
        <w:t>The appropriate elections official or employee who receives a return</w:t>
      </w:r>
      <w:r w:rsidRPr="00731C97">
        <w:rPr>
          <w:u w:val="single" w:color="000000" w:themeColor="text1"/>
        </w:rPr>
        <w:noBreakHyphen/>
        <w:t>addressed envelope from an authorized returnee shall:</w:t>
      </w:r>
    </w:p>
    <w:p w14:paraId="12DFD7B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(a)</w:t>
      </w:r>
      <w:r w:rsidRPr="00731C97">
        <w:rPr>
          <w:u w:color="000000" w:themeColor="text1"/>
        </w:rPr>
        <w:tab/>
      </w:r>
      <w:r w:rsidRPr="00731C97">
        <w:rPr>
          <w:u w:val="single" w:color="000000" w:themeColor="text1"/>
        </w:rPr>
        <w:t>compare the photograph contained on the required identification with the person presenting himself as an authorized returnee; and</w:t>
      </w:r>
    </w:p>
    <w:p w14:paraId="3063EEA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(b)</w:t>
      </w:r>
      <w:r w:rsidRPr="00731C97">
        <w:rPr>
          <w:u w:color="000000" w:themeColor="text1"/>
        </w:rPr>
        <w:tab/>
      </w:r>
      <w:r w:rsidRPr="00731C97">
        <w:rPr>
          <w:u w:val="single" w:color="000000" w:themeColor="text1"/>
        </w:rPr>
        <w:t>verify that the photograph is that of the person personally delivering the return</w:t>
      </w:r>
      <w:r w:rsidRPr="00731C97">
        <w:rPr>
          <w:u w:val="single" w:color="000000" w:themeColor="text1"/>
        </w:rPr>
        <w:noBreakHyphen/>
        <w:t>addressed envelope.</w:t>
      </w:r>
      <w:r w:rsidRPr="00731C97">
        <w:rPr>
          <w:u w:color="000000" w:themeColor="text1"/>
        </w:rPr>
        <w:t>”</w:t>
      </w:r>
    </w:p>
    <w:p w14:paraId="0D3CF34F"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4C6A48E" w14:textId="0697EBC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I.</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420 of the 1976 Code, as last amended by Act 133 of 2020, is further amended to read:</w:t>
      </w:r>
    </w:p>
    <w:p w14:paraId="0A95FCEA"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3A39E0C" w14:textId="138FB16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420.</w:t>
      </w:r>
      <w:r w:rsidRPr="00731C97">
        <w:rPr>
          <w:u w:color="000000" w:themeColor="text1"/>
        </w:rPr>
        <w:tab/>
      </w:r>
      <w:r w:rsidRPr="00731C97">
        <w:rPr>
          <w:u w:val="single" w:color="000000" w:themeColor="text1"/>
        </w:rPr>
        <w:t>(A)</w:t>
      </w:r>
      <w:r w:rsidRPr="00731C9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731C97">
        <w:rPr>
          <w:strike/>
          <w:u w:color="000000" w:themeColor="text1"/>
        </w:rPr>
        <w:t>9:00 a.m.</w:t>
      </w:r>
      <w:r w:rsidRPr="00731C97">
        <w:rPr>
          <w:u w:color="000000" w:themeColor="text1"/>
        </w:rPr>
        <w:t xml:space="preserve"> </w:t>
      </w:r>
      <w:r w:rsidRPr="00731C97">
        <w:rPr>
          <w:u w:val="single" w:color="000000" w:themeColor="text1"/>
        </w:rPr>
        <w:t>6:01 p.m.</w:t>
      </w:r>
      <w:r w:rsidRPr="00731C97">
        <w:rPr>
          <w:u w:color="000000" w:themeColor="text1"/>
        </w:rPr>
        <w:t xml:space="preserve"> on </w:t>
      </w:r>
      <w:r w:rsidRPr="00731C97">
        <w:rPr>
          <w:u w:val="single" w:color="000000" w:themeColor="text1"/>
        </w:rPr>
        <w:t>the Saturday immediately preceding</w:t>
      </w:r>
      <w:r w:rsidRPr="00731C97">
        <w:rPr>
          <w:u w:color="000000" w:themeColor="text1"/>
        </w:rPr>
        <w:t xml:space="preserve"> election day, the managers appointed pursuant to Section 7</w:t>
      </w:r>
      <w:r w:rsidRPr="00731C97">
        <w:rPr>
          <w:u w:color="000000" w:themeColor="text1"/>
        </w:rPr>
        <w:noBreakHyphen/>
        <w:t>5</w:t>
      </w:r>
      <w:r w:rsidRPr="00731C97">
        <w:rPr>
          <w:u w:color="000000" w:themeColor="text1"/>
        </w:rPr>
        <w:noBreakHyphen/>
        <w:t>10</w:t>
      </w:r>
      <w:r w:rsidRPr="00731C97">
        <w:rPr>
          <w:strike/>
          <w:u w:color="000000" w:themeColor="text1"/>
        </w:rPr>
        <w:t xml:space="preserve">, and in the presence of any watchers who have been </w:t>
      </w:r>
      <w:r w:rsidRPr="00731C97">
        <w:rPr>
          <w:strike/>
          <w:u w:color="000000" w:themeColor="text1"/>
        </w:rPr>
        <w:lastRenderedPageBreak/>
        <w:t>appointed pursuant to Section 7</w:t>
      </w:r>
      <w:r w:rsidRPr="00731C97">
        <w:rPr>
          <w:strike/>
          <w:u w:color="000000" w:themeColor="text1"/>
        </w:rPr>
        <w:noBreakHyphen/>
        <w:t>13</w:t>
      </w:r>
      <w:r w:rsidRPr="00731C97">
        <w:rPr>
          <w:strike/>
          <w:u w:color="000000" w:themeColor="text1"/>
        </w:rPr>
        <w:noBreakHyphen/>
        <w:t>860,</w:t>
      </w:r>
      <w:r w:rsidRPr="00731C97">
        <w:rPr>
          <w:u w:color="000000" w:themeColor="text1"/>
        </w:rPr>
        <w:t xml:space="preserve"> may begin the process of examining the return</w:t>
      </w:r>
      <w:r w:rsidRPr="00731C97">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731C97">
        <w:rPr>
          <w:u w:val="single" w:color="000000" w:themeColor="text1"/>
        </w:rPr>
        <w:t>printed name and</w:t>
      </w:r>
      <w:r w:rsidRPr="00731C97">
        <w:rPr>
          <w:u w:color="000000" w:themeColor="text1"/>
        </w:rPr>
        <w:t xml:space="preserve"> address of the witness. All return</w:t>
      </w:r>
      <w:r w:rsidRPr="00731C97">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731C97">
        <w:rPr>
          <w:u w:color="000000" w:themeColor="text1"/>
        </w:rPr>
        <w:noBreakHyphen/>
        <w:t>15</w:t>
      </w:r>
      <w:r w:rsidRPr="00731C97">
        <w:rPr>
          <w:u w:color="000000" w:themeColor="text1"/>
        </w:rPr>
        <w:noBreakHyphen/>
        <w:t>370(2) to be sent each absentee ballot applicant must notify him that his vote will not be counted in either of these events. If a ballot is not challenged, the sealed return</w:t>
      </w:r>
      <w:r w:rsidRPr="00731C97">
        <w:rPr>
          <w:u w:color="000000" w:themeColor="text1"/>
        </w:rPr>
        <w:noBreakHyphen/>
        <w:t>addressed envelope must be opened by the managers, and the enclosed envelope marked ‘Ballot Herein’ removed</w:t>
      </w:r>
      <w:r w:rsidRPr="00731C97">
        <w:rPr>
          <w:u w:val="single" w:color="000000" w:themeColor="text1"/>
        </w:rPr>
        <w:t>,</w:t>
      </w:r>
      <w:r w:rsidRPr="00731C97">
        <w:rPr>
          <w:u w:color="000000" w:themeColor="text1"/>
        </w:rPr>
        <w:t xml:space="preserve"> </w:t>
      </w:r>
      <w:r w:rsidRPr="00731C97">
        <w:rPr>
          <w:strike/>
          <w:u w:color="000000" w:themeColor="text1"/>
        </w:rPr>
        <w:t>and</w:t>
      </w:r>
      <w:r w:rsidRPr="00731C97">
        <w:rPr>
          <w:u w:color="000000" w:themeColor="text1"/>
        </w:rPr>
        <w:t xml:space="preserve"> placed in a locked box or boxes</w:t>
      </w:r>
      <w:r w:rsidRPr="00731C97">
        <w:rPr>
          <w:u w:val="single" w:color="000000" w:themeColor="text1"/>
        </w:rPr>
        <w:t>, and kept secure</w:t>
      </w:r>
      <w:r w:rsidRPr="00731C97">
        <w:rPr>
          <w:u w:color="000000" w:themeColor="text1"/>
        </w:rPr>
        <w:t>. After all return</w:t>
      </w:r>
      <w:r w:rsidRPr="00731C97">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731C97">
        <w:rPr>
          <w:strike/>
          <w:u w:color="000000" w:themeColor="text1"/>
        </w:rPr>
        <w:t>9:00</w:t>
      </w:r>
      <w:r w:rsidRPr="00731C97">
        <w:rPr>
          <w:u w:color="000000" w:themeColor="text1"/>
        </w:rPr>
        <w:t xml:space="preserve"> </w:t>
      </w:r>
      <w:r w:rsidRPr="00731C97">
        <w:rPr>
          <w:u w:val="single" w:color="000000" w:themeColor="text1"/>
        </w:rPr>
        <w:t>7:00</w:t>
      </w:r>
      <w:r w:rsidRPr="00731C97">
        <w:rPr>
          <w:u w:color="000000" w:themeColor="text1"/>
        </w:rPr>
        <w:t xml:space="preserve"> a.m. on </w:t>
      </w:r>
      <w:r w:rsidRPr="00731C97">
        <w:rPr>
          <w:u w:val="single" w:color="000000" w:themeColor="text1"/>
        </w:rPr>
        <w:t>the calendar day immediately preceding</w:t>
      </w:r>
      <w:r w:rsidRPr="00731C97">
        <w:rPr>
          <w:u w:color="000000" w:themeColor="text1"/>
        </w:rPr>
        <w:t xml:space="preserve"> election day, the absentee ballots may be tabulated, including any absentee ballots received on election day before the polls are closed. If any ballot is challenged, the return</w:t>
      </w:r>
      <w:r w:rsidRPr="00731C97">
        <w:rPr>
          <w:u w:color="000000" w:themeColor="text1"/>
        </w:rPr>
        <w:noBreakHyphen/>
        <w:t>addressed envelope must not be opened, but must be put aside and the procedure set forth in Section 7</w:t>
      </w:r>
      <w:r w:rsidRPr="00731C97">
        <w:rPr>
          <w:u w:color="000000" w:themeColor="text1"/>
        </w:rPr>
        <w:noBreakHyphen/>
        <w:t>13</w:t>
      </w:r>
      <w:r w:rsidRPr="00731C97">
        <w:rPr>
          <w:u w:color="000000" w:themeColor="text1"/>
        </w:rPr>
        <w:noBreakHyphen/>
        <w:t xml:space="preserve">830 must be utilized; but the absentee voter must be given reasonable notice of the challenged ballot. </w:t>
      </w:r>
      <w:r w:rsidRPr="00731C97">
        <w:rPr>
          <w:u w:val="single" w:color="000000" w:themeColor="text1"/>
        </w:rPr>
        <w:t>The processes of examining the return</w:t>
      </w:r>
      <w:r w:rsidRPr="00731C97">
        <w:rPr>
          <w:u w:val="single" w:color="000000" w:themeColor="text1"/>
        </w:rPr>
        <w:noBreakHyphen/>
        <w:t>addressed envelopes, opening the sealed return</w:t>
      </w:r>
      <w:r w:rsidRPr="00731C97">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731C97">
        <w:rPr>
          <w:u w:val="single" w:color="000000" w:themeColor="text1"/>
        </w:rPr>
        <w:noBreakHyphen/>
        <w:t>13</w:t>
      </w:r>
      <w:r w:rsidRPr="00731C97">
        <w:rPr>
          <w:u w:val="single" w:color="000000" w:themeColor="text1"/>
        </w:rPr>
        <w:noBreakHyphen/>
        <w:t>860.   Provided, any candidates or watchers present must be located a reasonable distance in order to maintain both the right to observe and the secrecy of the ballots.</w:t>
      </w:r>
    </w:p>
    <w:p w14:paraId="46F3109E"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(B)</w:t>
      </w:r>
      <w:r w:rsidRPr="00731C97">
        <w:rPr>
          <w:u w:color="000000" w:themeColor="text1"/>
        </w:rPr>
        <w:tab/>
        <w:t xml:space="preserve">Results of the </w:t>
      </w:r>
      <w:r w:rsidRPr="00731C97">
        <w:rPr>
          <w:u w:val="single" w:color="000000" w:themeColor="text1"/>
        </w:rPr>
        <w:t>absentee ballot</w:t>
      </w:r>
      <w:r w:rsidRPr="00731C97">
        <w:rPr>
          <w:u w:color="000000" w:themeColor="text1"/>
        </w:rPr>
        <w:t xml:space="preserve"> tabulation must not be publicly reported until after the polls are closed. </w:t>
      </w:r>
      <w:r w:rsidRPr="00731C97">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731C97">
        <w:rPr>
          <w:u w:color="000000" w:themeColor="text1"/>
        </w:rPr>
        <w:t>”</w:t>
      </w:r>
    </w:p>
    <w:p w14:paraId="75D16A91" w14:textId="235CA96D" w:rsidR="006030EF" w:rsidRDefault="006030EF" w:rsidP="006030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lastRenderedPageBreak/>
        <w:t>J.</w:t>
      </w:r>
      <w:r w:rsidRPr="00731C97">
        <w:rPr>
          <w:u w:color="000000" w:themeColor="text1"/>
        </w:rPr>
        <w:tab/>
      </w:r>
      <w:r w:rsidRPr="00731C97">
        <w:rPr>
          <w:u w:color="000000" w:themeColor="text1"/>
        </w:rPr>
        <w:tab/>
        <w:t>Article 5, Chapter 15, Title 7 of the 1976 Code is amended by adding:</w:t>
      </w:r>
    </w:p>
    <w:p w14:paraId="34DC75B8" w14:textId="77777777" w:rsidR="006030EF" w:rsidRPr="00731C97" w:rsidRDefault="006030EF" w:rsidP="006030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DF22F76" w14:textId="77777777" w:rsidR="006030EF" w:rsidRPr="00731C97" w:rsidRDefault="006030EF" w:rsidP="006030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410731D3"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F13CC8F" w14:textId="23A30BC4"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K.</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470 of the 1976 Code is repealed.</w:t>
      </w:r>
    </w:p>
    <w:p w14:paraId="65D84EDC"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59B6C2E" w14:textId="241C1ED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L.</w:t>
      </w:r>
      <w:r w:rsidRPr="00731C97">
        <w:rPr>
          <w:u w:color="000000" w:themeColor="text1"/>
        </w:rPr>
        <w:tab/>
      </w:r>
      <w:r w:rsidRPr="00731C97">
        <w:rPr>
          <w:u w:color="000000" w:themeColor="text1"/>
        </w:rPr>
        <w:tab/>
        <w:t>Section 7</w:t>
      </w:r>
      <w:r w:rsidRPr="00731C97">
        <w:rPr>
          <w:u w:color="000000" w:themeColor="text1"/>
        </w:rPr>
        <w:noBreakHyphen/>
        <w:t>3</w:t>
      </w:r>
      <w:r w:rsidRPr="00731C97">
        <w:rPr>
          <w:u w:color="000000" w:themeColor="text1"/>
        </w:rPr>
        <w:noBreakHyphen/>
        <w:t>20(C) of the 1976 Code is amended by adding an appropriately numbered item at the end to read:</w:t>
      </w:r>
    </w:p>
    <w:p w14:paraId="7691FF9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  )</w:t>
      </w:r>
      <w:r w:rsidRPr="00731C97">
        <w:rPr>
          <w:u w:color="000000" w:themeColor="text1"/>
        </w:rPr>
        <w:tab/>
        <w:t>establish rules and regulations for voter registrations performed by private entities.”</w:t>
      </w:r>
    </w:p>
    <w:p w14:paraId="66B78133"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A065C3A" w14:textId="4452BDAB"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M.</w:t>
      </w:r>
      <w:r w:rsidRPr="00731C97">
        <w:rPr>
          <w:u w:color="000000" w:themeColor="text1"/>
        </w:rPr>
        <w:tab/>
        <w:t>Section 7</w:t>
      </w:r>
      <w:r w:rsidRPr="00731C97">
        <w:rPr>
          <w:u w:color="000000" w:themeColor="text1"/>
        </w:rPr>
        <w:noBreakHyphen/>
        <w:t>5</w:t>
      </w:r>
      <w:r w:rsidRPr="00731C97">
        <w:rPr>
          <w:u w:color="000000" w:themeColor="text1"/>
        </w:rPr>
        <w:noBreakHyphen/>
        <w:t>170 of the 1976 Code is amended to read:</w:t>
      </w:r>
    </w:p>
    <w:p w14:paraId="34FB76BB"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10D1555" w14:textId="4F3164F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rPr>
          <w:u w:color="000000" w:themeColor="text1"/>
        </w:rPr>
        <w:tab/>
        <w:t>“Section 7</w:t>
      </w:r>
      <w:r w:rsidRPr="00731C97">
        <w:rPr>
          <w:u w:color="000000" w:themeColor="text1"/>
        </w:rPr>
        <w:noBreakHyphen/>
        <w:t>5</w:t>
      </w:r>
      <w:r w:rsidRPr="00731C97">
        <w:rPr>
          <w:u w:color="000000" w:themeColor="text1"/>
        </w:rPr>
        <w:noBreakHyphen/>
        <w:t>170.</w:t>
      </w:r>
      <w:r w:rsidRPr="00731C97">
        <w:rPr>
          <w:u w:color="000000" w:themeColor="text1"/>
        </w:rPr>
        <w:tab/>
      </w:r>
      <w:r w:rsidRPr="00731C97">
        <w:t>(1)</w:t>
      </w:r>
      <w:r w:rsidRPr="00731C97">
        <w:tab/>
        <w:t>Written application required.—A person may not be registered to vote except upon written application or electronic application pursuant to Section 7</w:t>
      </w:r>
      <w:r w:rsidRPr="00731C97">
        <w:noBreakHyphen/>
        <w:t>5</w:t>
      </w:r>
      <w:r w:rsidRPr="00731C97">
        <w:noBreakHyphen/>
        <w:t>185, which shall become a part of the permanent records of the board to which it is presented and which must be open to public inspection. However, the social security number contained in the application must not be open to public inspection.</w:t>
      </w:r>
    </w:p>
    <w:p w14:paraId="2DF825D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(2)</w:t>
      </w:r>
      <w:r w:rsidRPr="00731C97">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731C97">
        <w:rPr>
          <w:u w:val="single"/>
        </w:rPr>
        <w:t>,</w:t>
      </w:r>
      <w:r w:rsidRPr="00731C97">
        <w:t xml:space="preserve"> </w:t>
      </w:r>
      <w:r w:rsidRPr="00731C97">
        <w:rPr>
          <w:strike/>
        </w:rPr>
        <w:t>and</w:t>
      </w:r>
      <w:r w:rsidRPr="00731C97">
        <w:t xml:space="preserve"> that I claim no other place as my legal residence</w:t>
      </w:r>
      <w:r w:rsidRPr="00731C97">
        <w:rPr>
          <w:u w:val="single"/>
        </w:rPr>
        <w:t xml:space="preserve">, </w:t>
      </w:r>
      <w:r w:rsidRPr="00731C97">
        <w:rPr>
          <w:u w:val="single"/>
        </w:rPr>
        <w:lastRenderedPageBreak/>
        <w:t>and that, to my knowledge, I am neither registered nor intend to register to vote in another state or county</w:t>
      </w:r>
      <w:r w:rsidRPr="00731C97">
        <w:t>.’ Any applicant convicted of fraudulently applying for registration is guilty of perjury and is subject to the penalty for that offense.</w:t>
      </w:r>
    </w:p>
    <w:p w14:paraId="23CF5E6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val="single" w:color="000000" w:themeColor="text1"/>
        </w:rPr>
        <w:t>(3)</w:t>
      </w:r>
      <w:r w:rsidRPr="00731C97">
        <w:rPr>
          <w:u w:color="000000" w:themeColor="text1"/>
        </w:rPr>
        <w:tab/>
      </w:r>
      <w:r w:rsidRPr="00731C97">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6566487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(3)</w:t>
      </w:r>
      <w:r w:rsidRPr="00731C97">
        <w:rPr>
          <w:u w:val="single"/>
        </w:rPr>
        <w:t>(4)</w:t>
      </w:r>
      <w:r w:rsidRPr="00731C97">
        <w:tab/>
        <w:t>Administration of oaths. — Any member of the county board of voter registration and elections, deputy registrar, or any registration clerk must be qualified to administer oaths in connection with the application.</w:t>
      </w:r>
    </w:p>
    <w:p w14:paraId="1FF731B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(4)</w:t>
      </w:r>
      <w:r w:rsidRPr="00731C97">
        <w:rPr>
          <w:u w:val="single"/>
        </w:rPr>
        <w:t>(5)</w:t>
      </w:r>
      <w:r w:rsidRPr="00731C97">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518BA49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3BC2B9" w14:textId="7EF9D5C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t>N.</w:t>
      </w:r>
      <w:r w:rsidRPr="00731C97">
        <w:tab/>
      </w:r>
      <w:r w:rsidRPr="00731C97">
        <w:tab/>
      </w:r>
      <w:r w:rsidRPr="00731C97">
        <w:rPr>
          <w:u w:color="000000" w:themeColor="text1"/>
        </w:rPr>
        <w:t>Section 7</w:t>
      </w:r>
      <w:r w:rsidRPr="00731C97">
        <w:rPr>
          <w:u w:color="000000" w:themeColor="text1"/>
        </w:rPr>
        <w:noBreakHyphen/>
        <w:t>15</w:t>
      </w:r>
      <w:r w:rsidRPr="00731C97">
        <w:rPr>
          <w:u w:color="000000" w:themeColor="text1"/>
        </w:rPr>
        <w:noBreakHyphen/>
        <w:t>330 of the 1976 Code, as last amended by Act 133 of 2020, is further amended to read:</w:t>
      </w:r>
    </w:p>
    <w:p w14:paraId="22ACA3CC"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4AA33B6" w14:textId="4D3C704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330.</w:t>
      </w:r>
      <w:r w:rsidRPr="00731C97">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731C97">
        <w:rPr>
          <w:u w:val="single" w:color="000000" w:themeColor="text1"/>
        </w:rPr>
        <w:t>campaign</w:t>
      </w:r>
      <w:r w:rsidRPr="00731C97">
        <w:rPr>
          <w:u w:color="000000" w:themeColor="text1"/>
        </w:rPr>
        <w:t xml:space="preserve"> volunteers </w:t>
      </w:r>
      <w:r w:rsidRPr="00731C97">
        <w:rPr>
          <w:strike/>
          <w:u w:color="000000" w:themeColor="text1"/>
        </w:rPr>
        <w:t>reimbursed for time expended on campaign activity</w:t>
      </w:r>
      <w:r w:rsidRPr="00731C97">
        <w:rPr>
          <w:u w:color="000000" w:themeColor="text1"/>
        </w:rPr>
        <w:t xml:space="preserve">, is not allowed to request applications for absentee voting for any person designated in this section unless the person is a member of the immediate family. </w:t>
      </w:r>
      <w:r w:rsidRPr="00731C97">
        <w:rPr>
          <w:u w:val="single" w:color="000000" w:themeColor="text1"/>
        </w:rPr>
        <w:t xml:space="preserve">A person may not request absentee applications for more than ten </w:t>
      </w:r>
      <w:r w:rsidRPr="00731C97">
        <w:rPr>
          <w:u w:val="single" w:color="000000" w:themeColor="text1"/>
        </w:rPr>
        <w:lastRenderedPageBreak/>
        <w:t>qualified electors in addition to himself.</w:t>
      </w:r>
      <w:r w:rsidRPr="00731C97">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731C97">
        <w:rPr>
          <w:u w:color="000000" w:themeColor="text1"/>
        </w:rPr>
        <w:noBreakHyphen/>
        <w:t>15</w:t>
      </w:r>
      <w:r w:rsidRPr="00731C97">
        <w:rPr>
          <w:u w:color="000000" w:themeColor="text1"/>
        </w:rPr>
        <w:noBreakHyphen/>
        <w:t>320. A member of the immediate family of a person who is admitted to a hospital as an emergency patient on the day of an election or within a four</w:t>
      </w:r>
      <w:r w:rsidRPr="00731C97">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731C97">
        <w:rPr>
          <w:u w:color="000000" w:themeColor="text1"/>
        </w:rPr>
        <w:noBreakHyphen/>
        <w:t>25</w:t>
      </w:r>
      <w:r w:rsidRPr="00731C97">
        <w:rPr>
          <w:u w:color="000000" w:themeColor="text1"/>
        </w:rPr>
        <w:noBreakHyphen/>
        <w:t>170.”</w:t>
      </w:r>
    </w:p>
    <w:p w14:paraId="67C38B67"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08E944E" w14:textId="0E582D03"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O.</w:t>
      </w:r>
      <w:r w:rsidRPr="00731C97">
        <w:tab/>
      </w:r>
      <w:r w:rsidRPr="00731C97">
        <w:tab/>
        <w:t>Section 7</w:t>
      </w:r>
      <w:r w:rsidRPr="00731C97">
        <w:noBreakHyphen/>
        <w:t>5</w:t>
      </w:r>
      <w:r w:rsidRPr="00731C97">
        <w:noBreakHyphen/>
        <w:t>186 of the 1976 Code is amended by adding an appropriately lettered subsection at the end to read:</w:t>
      </w:r>
    </w:p>
    <w:p w14:paraId="57E74258"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DC16E0" w14:textId="78C3269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  )</w:t>
      </w:r>
      <w:r w:rsidRPr="00731C97">
        <w:tab/>
        <w:t xml:space="preserve">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w:t>
      </w:r>
      <w:r w:rsidRPr="00731C97">
        <w:lastRenderedPageBreak/>
        <w:t>annually, that the State of South Carolina has substantially complied with the requirements of this section.”</w:t>
      </w:r>
    </w:p>
    <w:p w14:paraId="71AC662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668577" w14:textId="63B8DB5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P.</w:t>
      </w:r>
      <w:r w:rsidRPr="00731C97">
        <w:tab/>
      </w:r>
      <w:r w:rsidRPr="00731C97">
        <w:tab/>
        <w:t>Section 7</w:t>
      </w:r>
      <w:r w:rsidRPr="00731C97">
        <w:noBreakHyphen/>
        <w:t>5</w:t>
      </w:r>
      <w:r w:rsidRPr="00731C97">
        <w:noBreakHyphen/>
        <w:t>430 of the 1976 Code is amended to read:</w:t>
      </w:r>
    </w:p>
    <w:p w14:paraId="01922E42"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1AEF70" w14:textId="05D2C312"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5</w:t>
      </w:r>
      <w:r w:rsidRPr="00731C97">
        <w:noBreakHyphen/>
        <w:t xml:space="preserve">430. </w:t>
      </w:r>
      <w:r w:rsidRPr="00731C97">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731C97">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731C97">
        <w:t>”</w:t>
      </w:r>
    </w:p>
    <w:p w14:paraId="59B7C351"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6060EC" w14:textId="4132ECEB"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Q.</w:t>
      </w:r>
      <w:r w:rsidRPr="00731C97">
        <w:tab/>
      </w:r>
      <w:r w:rsidRPr="00731C97">
        <w:tab/>
        <w:t>Section 7</w:t>
      </w:r>
      <w:r w:rsidRPr="00731C97">
        <w:noBreakHyphen/>
        <w:t>13</w:t>
      </w:r>
      <w:r w:rsidRPr="00731C97">
        <w:noBreakHyphen/>
        <w:t>320(A) of the 1976 Code is amended to read:</w:t>
      </w:r>
    </w:p>
    <w:p w14:paraId="314987D2"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E731148" w14:textId="7DEABC5F"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“(A)</w:t>
      </w:r>
      <w:r w:rsidRPr="00731C97">
        <w:tab/>
      </w:r>
      <w:r w:rsidRPr="00731C97">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731C97">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069006D8"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6ABEF0" w14:textId="23D03BB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R.</w:t>
      </w:r>
      <w:r w:rsidRPr="00731C97">
        <w:tab/>
      </w:r>
      <w:r w:rsidRPr="00731C97">
        <w:tab/>
        <w:t>Section 7</w:t>
      </w:r>
      <w:r w:rsidRPr="00731C97">
        <w:noBreakHyphen/>
        <w:t>13</w:t>
      </w:r>
      <w:r w:rsidRPr="00731C97">
        <w:noBreakHyphen/>
        <w:t>610(C) of the 1976 Code is amended to read:</w:t>
      </w:r>
    </w:p>
    <w:p w14:paraId="338B412E"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2BD77B" w14:textId="29761EE0"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“(C)</w:t>
      </w:r>
      <w:r w:rsidRPr="00731C97">
        <w:tab/>
      </w:r>
      <w:r w:rsidRPr="00731C97">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731C97">
        <w:rPr>
          <w:u w:color="000000" w:themeColor="text1"/>
        </w:rPr>
        <w:t xml:space="preserve"> </w:t>
      </w:r>
      <w:r w:rsidRPr="00731C97">
        <w:t xml:space="preserve">The ballot must be printed on paper of a thickness so that the printing cannot be distinguished from the back and must be of a size and color as </w:t>
      </w:r>
      <w:r w:rsidRPr="00731C97">
        <w:lastRenderedPageBreak/>
        <w:t>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67060182"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F63871" w14:textId="18FE18B1"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S.</w:t>
      </w:r>
      <w:r w:rsidRPr="00731C97">
        <w:tab/>
      </w:r>
      <w:r w:rsidRPr="00731C97">
        <w:tab/>
        <w:t>Section 7</w:t>
      </w:r>
      <w:r w:rsidRPr="00731C97">
        <w:noBreakHyphen/>
        <w:t>13</w:t>
      </w:r>
      <w:r w:rsidRPr="00731C97">
        <w:noBreakHyphen/>
        <w:t>1330 of the 1976 Code is amended to read:</w:t>
      </w:r>
    </w:p>
    <w:p w14:paraId="475AA5B5"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E007B7" w14:textId="4CB7EF0D"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tab/>
        <w:t>“Section 7</w:t>
      </w:r>
      <w:r w:rsidRPr="00731C97">
        <w:noBreakHyphen/>
        <w:t>13</w:t>
      </w:r>
      <w:r w:rsidRPr="00731C97">
        <w:noBreakHyphen/>
        <w:t>1330.</w:t>
      </w:r>
      <w:r w:rsidRPr="00731C97">
        <w:tab/>
        <w:t>(A)</w:t>
      </w:r>
      <w:r w:rsidRPr="00731C97">
        <w:tab/>
      </w:r>
      <w:r w:rsidRPr="00731C97">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4A94C7F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rPr>
          <w:u w:val="single"/>
        </w:rPr>
        <w:t>(B)</w:t>
      </w:r>
      <w:r w:rsidRPr="00731C97">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731C97">
        <w:rPr>
          <w:u w:val="single"/>
        </w:rPr>
        <w:t>the latest</w:t>
      </w:r>
      <w:r w:rsidRPr="00731C97">
        <w:t xml:space="preserve"> federal voting system standards </w:t>
      </w:r>
      <w:r w:rsidRPr="00731C97">
        <w:rPr>
          <w:u w:val="single"/>
        </w:rPr>
        <w:t>and guidelines</w:t>
      </w:r>
      <w:r w:rsidRPr="00731C97">
        <w:t xml:space="preserve">. </w:t>
      </w:r>
      <w:r w:rsidRPr="00731C97">
        <w:rPr>
          <w:u w:val="single"/>
        </w:rPr>
        <w:t>Notwithstanding any other provision of law to the contrary, if these voting system standards have been amended less than thirty</w:t>
      </w:r>
      <w:r w:rsidRPr="00731C97">
        <w:rPr>
          <w:u w:val="single"/>
        </w:rPr>
        <w:noBreakHyphen/>
        <w:t>six months prior to an election, the State Election Commission may approve and certify a voting system that meets the prior standards after determining:</w:t>
      </w:r>
    </w:p>
    <w:p w14:paraId="48C7B8A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(1)</w:t>
      </w:r>
      <w:r w:rsidRPr="00731C97">
        <w:tab/>
      </w:r>
      <w:r w:rsidRPr="00731C97">
        <w:rPr>
          <w:u w:val="single"/>
        </w:rPr>
        <w:t>the effect that such approval would have on the integrity and security of elections; and</w:t>
      </w:r>
    </w:p>
    <w:p w14:paraId="3102BBE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u w:val="single"/>
        </w:rPr>
        <w:t>(2)</w:t>
      </w:r>
      <w:r w:rsidRPr="00731C97">
        <w:tab/>
      </w:r>
      <w:r w:rsidRPr="00731C97">
        <w:rPr>
          <w:u w:val="single"/>
        </w:rPr>
        <w:t>the procedure and cost involved to bring the voting system into compliance with the amended standards.</w:t>
      </w:r>
    </w:p>
    <w:p w14:paraId="50F038D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(B)</w:t>
      </w:r>
      <w:r w:rsidRPr="00731C97">
        <w:rPr>
          <w:u w:val="single"/>
        </w:rPr>
        <w:t>(C)</w:t>
      </w:r>
      <w:r w:rsidRPr="00731C97">
        <w:tab/>
        <w:t xml:space="preserve">No kind of vote recorder not approved pursuant to this section shall be used at any election and if, upon the reexamination of any type vote recorder previously approved, it appears that the vote recorder so reexamined can no longer be accurately and </w:t>
      </w:r>
      <w:r w:rsidRPr="00731C97">
        <w:lastRenderedPageBreak/>
        <w:t>efficiently used by electors at elections as provided by law, the approval of the vote recorder must immediately be revoked by the State Election Commission, and no such type vote recorder shall thereafter be purchased for use or used in this State.</w:t>
      </w:r>
    </w:p>
    <w:p w14:paraId="2AC20785"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(C)</w:t>
      </w:r>
      <w:r w:rsidRPr="00731C97">
        <w:rPr>
          <w:u w:val="single"/>
        </w:rPr>
        <w:t>(D)</w:t>
      </w:r>
      <w:r w:rsidRPr="00731C97">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731C97">
        <w:rPr>
          <w:strike/>
        </w:rPr>
        <w:t>(A)</w:t>
      </w:r>
      <w:r w:rsidRPr="00731C97">
        <w:t xml:space="preserve"> </w:t>
      </w:r>
      <w:r w:rsidRPr="00731C97">
        <w:rPr>
          <w:u w:val="single"/>
        </w:rPr>
        <w:t>(B)</w:t>
      </w:r>
      <w:r w:rsidRPr="00731C97">
        <w:t>.</w:t>
      </w:r>
    </w:p>
    <w:p w14:paraId="70A74A9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(D)</w:t>
      </w:r>
      <w:r w:rsidRPr="00731C97">
        <w:rPr>
          <w:u w:val="single"/>
        </w:rPr>
        <w:t>(E)</w:t>
      </w:r>
      <w:r w:rsidRPr="00731C97">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5CE645F2"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(E)</w:t>
      </w:r>
      <w:r w:rsidRPr="00731C97">
        <w:rPr>
          <w:u w:val="single"/>
        </w:rPr>
        <w:t>(F)</w:t>
      </w:r>
      <w:r w:rsidRPr="00731C97">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091637C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(F)</w:t>
      </w:r>
      <w:r w:rsidRPr="00731C97">
        <w:rPr>
          <w:u w:val="single"/>
        </w:rPr>
        <w:t>(G)</w:t>
      </w:r>
      <w:r w:rsidRPr="00731C97">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3465644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(G)</w:t>
      </w:r>
      <w:r w:rsidRPr="00731C97">
        <w:rPr>
          <w:u w:val="single"/>
        </w:rPr>
        <w:t>(H)</w:t>
      </w:r>
      <w:r w:rsidRPr="00731C97">
        <w:tab/>
        <w:t xml:space="preserve">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w:t>
      </w:r>
      <w:r w:rsidRPr="00731C97">
        <w:lastRenderedPageBreak/>
        <w:t>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30C4624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(H)</w:t>
      </w:r>
      <w:r w:rsidRPr="00731C97">
        <w:t>(I)</w:t>
      </w:r>
      <w:r w:rsidRPr="00731C97">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78FB85B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(I)</w:t>
      </w:r>
      <w:r w:rsidRPr="00731C97">
        <w:rPr>
          <w:u w:val="single"/>
        </w:rPr>
        <w:t>(J)</w:t>
      </w:r>
      <w:r w:rsidRPr="00731C97">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731C97">
        <w:rPr>
          <w:strike/>
        </w:rPr>
        <w:t>or reader to electronically count and record votes</w:t>
      </w:r>
      <w:r w:rsidRPr="00731C97">
        <w:t xml:space="preserve"> or </w:t>
      </w:r>
      <w:r w:rsidRPr="00731C97">
        <w:rPr>
          <w:strike/>
        </w:rPr>
        <w:t>to a</w:t>
      </w:r>
      <w:r w:rsidRPr="00731C97">
        <w:t xml:space="preserve"> printer to accurately reproduce vote totals.</w:t>
      </w:r>
    </w:p>
    <w:p w14:paraId="6445158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(J)</w:t>
      </w:r>
      <w:r w:rsidRPr="00731C97">
        <w:rPr>
          <w:u w:val="single"/>
        </w:rPr>
        <w:t>(K)</w:t>
      </w:r>
      <w:r w:rsidRPr="00731C97">
        <w:tab/>
        <w:t xml:space="preserve">If the State Election Commission determines that a vote recorder or optical scan voting system that was approved no longer meets the requirements set forth in subsections </w:t>
      </w:r>
      <w:r w:rsidRPr="00731C97">
        <w:rPr>
          <w:strike/>
        </w:rPr>
        <w:t>(A)</w:t>
      </w:r>
      <w:r w:rsidRPr="00731C97">
        <w:t xml:space="preserve"> </w:t>
      </w:r>
      <w:r w:rsidRPr="00731C97">
        <w:rPr>
          <w:u w:val="single"/>
        </w:rPr>
        <w:t>(B)</w:t>
      </w:r>
      <w:r w:rsidRPr="00731C97">
        <w:t xml:space="preserve"> and </w:t>
      </w:r>
      <w:r w:rsidRPr="00731C97">
        <w:rPr>
          <w:strike/>
        </w:rPr>
        <w:t>(C)</w:t>
      </w:r>
      <w:r w:rsidRPr="00731C97">
        <w:t xml:space="preserve"> </w:t>
      </w:r>
      <w:r w:rsidRPr="00731C97">
        <w:rPr>
          <w:u w:val="single"/>
        </w:rPr>
        <w:t>(D)</w:t>
      </w:r>
      <w:r w:rsidRPr="00731C97">
        <w:t xml:space="preserve"> or Section 7</w:t>
      </w:r>
      <w:r w:rsidRPr="00731C97">
        <w:noBreakHyphen/>
        <w:t>13</w:t>
      </w:r>
      <w:r w:rsidRPr="00731C97">
        <w:noBreakHyphen/>
        <w:t xml:space="preserve">1340, the commission may decertify that system. A decertified system shall not be used in elections unless the system is reapproved by the commission under subsections </w:t>
      </w:r>
      <w:r w:rsidRPr="00731C97">
        <w:rPr>
          <w:strike/>
        </w:rPr>
        <w:t>(A)</w:t>
      </w:r>
      <w:r w:rsidRPr="00731C97">
        <w:t xml:space="preserve"> </w:t>
      </w:r>
      <w:r w:rsidRPr="00731C97">
        <w:rPr>
          <w:u w:val="single"/>
        </w:rPr>
        <w:t>(B)</w:t>
      </w:r>
      <w:r w:rsidRPr="00731C97">
        <w:t xml:space="preserve"> and </w:t>
      </w:r>
      <w:r w:rsidRPr="00731C97">
        <w:rPr>
          <w:strike/>
        </w:rPr>
        <w:t>(C)</w:t>
      </w:r>
      <w:r w:rsidRPr="00731C97">
        <w:t xml:space="preserve"> </w:t>
      </w:r>
      <w:r w:rsidRPr="00731C97">
        <w:rPr>
          <w:u w:val="single"/>
        </w:rPr>
        <w:t>(D)</w:t>
      </w:r>
      <w:r w:rsidRPr="00731C97">
        <w:t>.</w:t>
      </w:r>
    </w:p>
    <w:p w14:paraId="49585687"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(K)</w:t>
      </w:r>
      <w:r w:rsidRPr="00731C97">
        <w:rPr>
          <w:u w:val="single"/>
        </w:rPr>
        <w:t>(L)</w:t>
      </w:r>
      <w:r w:rsidRPr="00731C97">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5CFC5B7F"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tab/>
      </w:r>
      <w:r w:rsidRPr="00731C97">
        <w:rPr>
          <w:u w:val="single"/>
        </w:rPr>
        <w:t>(M)</w:t>
      </w:r>
      <w:r w:rsidRPr="00731C97">
        <w:tab/>
      </w:r>
      <w:r w:rsidRPr="00731C97">
        <w:rPr>
          <w:u w:val="single" w:color="000000" w:themeColor="text1"/>
        </w:rPr>
        <w:t xml:space="preserve">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w:t>
      </w:r>
      <w:r w:rsidRPr="00731C97">
        <w:rPr>
          <w:u w:val="single" w:color="000000" w:themeColor="text1"/>
        </w:rPr>
        <w:lastRenderedPageBreak/>
        <w:t>anonymity of each voter, for example, by means of storage location scrambling. The ballot image records may be either machine</w:t>
      </w:r>
      <w:r w:rsidRPr="00731C97">
        <w:rPr>
          <w:u w:val="single" w:color="000000" w:themeColor="text1"/>
        </w:rPr>
        <w:noBreakHyphen/>
        <w:t>readable or manually transcribed, or both, at the discretion of the vendor.</w:t>
      </w:r>
    </w:p>
    <w:p w14:paraId="584F0AE6"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val="single" w:color="000000" w:themeColor="text1"/>
        </w:rPr>
        <w:t>(N)</w:t>
      </w:r>
      <w:r w:rsidRPr="00731C97">
        <w:rPr>
          <w:u w:color="000000" w:themeColor="text1"/>
        </w:rPr>
        <w:tab/>
      </w:r>
      <w:r w:rsidRPr="00731C97">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731C97">
        <w:rPr>
          <w:u w:val="single" w:color="000000" w:themeColor="text1"/>
        </w:rPr>
        <w:noBreakHyphen/>
        <w:t>related materials.</w:t>
      </w:r>
      <w:r w:rsidRPr="00731C97">
        <w:t>”</w:t>
      </w:r>
    </w:p>
    <w:p w14:paraId="4E6BADC9"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620BBE" w14:textId="226D192E"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T.</w:t>
      </w:r>
      <w:r w:rsidRPr="00731C97">
        <w:rPr>
          <w:u w:color="000000" w:themeColor="text1"/>
        </w:rPr>
        <w:tab/>
      </w:r>
      <w:r w:rsidRPr="00731C97">
        <w:rPr>
          <w:u w:color="000000" w:themeColor="text1"/>
        </w:rPr>
        <w:tab/>
        <w:t>Section 7</w:t>
      </w:r>
      <w:r w:rsidRPr="00731C97">
        <w:rPr>
          <w:u w:color="000000" w:themeColor="text1"/>
        </w:rPr>
        <w:noBreakHyphen/>
        <w:t>13</w:t>
      </w:r>
      <w:r w:rsidRPr="00731C97">
        <w:rPr>
          <w:u w:color="000000" w:themeColor="text1"/>
        </w:rPr>
        <w:noBreakHyphen/>
        <w:t>1340(k) of the 1976 Code is amended to read:</w:t>
      </w:r>
    </w:p>
    <w:p w14:paraId="2D7394CA"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B697155" w14:textId="15A31BF0"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rPr>
          <w:u w:color="000000" w:themeColor="text1"/>
        </w:rPr>
        <w:tab/>
        <w:t>“(k)</w:t>
      </w:r>
      <w:r w:rsidRPr="00731C97">
        <w:rPr>
          <w:u w:color="000000" w:themeColor="text1"/>
        </w:rPr>
        <w:tab/>
      </w:r>
      <w:r w:rsidRPr="00731C97">
        <w:rPr>
          <w:strike/>
          <w:u w:color="000000" w:themeColor="text1"/>
        </w:rPr>
        <w:t>if approved after July 1, 1999, or if an upgrade in software, hardware, or firmware is submitted for approval as required by Section 7</w:t>
      </w:r>
      <w:r w:rsidRPr="00731C97">
        <w:rPr>
          <w:strike/>
          <w:u w:color="000000" w:themeColor="text1"/>
        </w:rPr>
        <w:noBreakHyphen/>
        <w:t>13</w:t>
      </w:r>
      <w:r w:rsidRPr="00731C97">
        <w:rPr>
          <w:strike/>
          <w:u w:color="000000" w:themeColor="text1"/>
        </w:rPr>
        <w:noBreakHyphen/>
        <w:t>1330 (C), is able to electronically transmit vote totals for all elections to the State Election Commission in a format and timeframe specified by the commission</w:t>
      </w:r>
      <w:r w:rsidRPr="00731C97">
        <w:rPr>
          <w:u w:color="000000" w:themeColor="text1"/>
        </w:rPr>
        <w:t xml:space="preserve"> </w:t>
      </w:r>
      <w:r w:rsidRPr="00731C97">
        <w:rPr>
          <w:u w:val="single"/>
        </w:rPr>
        <w:t>prohibits, at all times while utilized in a current election, the following:</w:t>
      </w:r>
    </w:p>
    <w:p w14:paraId="072DA6B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(1)</w:t>
      </w:r>
      <w:r w:rsidRPr="00731C97">
        <w:tab/>
      </w:r>
      <w:r w:rsidRPr="00731C97">
        <w:rPr>
          <w:u w:val="single"/>
        </w:rPr>
        <w:t>a connection to the Internet or an external network;</w:t>
      </w:r>
    </w:p>
    <w:p w14:paraId="7D619657"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(2)</w:t>
      </w:r>
      <w:r w:rsidRPr="00731C97">
        <w:tab/>
      </w:r>
      <w:r w:rsidRPr="00731C97">
        <w:rPr>
          <w:u w:val="single"/>
        </w:rPr>
        <w:t>capability to establish a wireless connection to an external network;</w:t>
      </w:r>
    </w:p>
    <w:p w14:paraId="23D17BF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(3)</w:t>
      </w:r>
      <w:r w:rsidRPr="00731C97">
        <w:tab/>
      </w:r>
      <w:r w:rsidRPr="00731C97">
        <w:rPr>
          <w:u w:val="single"/>
        </w:rPr>
        <w:t>establishment of a connection to an external network through a cable, a wireless modem or any other mechanism or process; or</w:t>
      </w:r>
    </w:p>
    <w:p w14:paraId="368DB66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u w:val="single"/>
        </w:rPr>
        <w:t>(4)</w:t>
      </w:r>
      <w:r w:rsidRPr="00731C97">
        <w:tab/>
      </w:r>
      <w:r w:rsidRPr="00731C97">
        <w:rPr>
          <w:u w:val="single"/>
        </w:rPr>
        <w:t>automatic adjudication functions</w:t>
      </w:r>
      <w:r w:rsidRPr="00731C97">
        <w:t>.”</w:t>
      </w:r>
    </w:p>
    <w:p w14:paraId="13ADD816"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59A868B" w14:textId="1BF4A6C0"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U.</w:t>
      </w:r>
      <w:r w:rsidRPr="00731C97">
        <w:tab/>
      </w:r>
      <w:r w:rsidRPr="00731C97">
        <w:tab/>
        <w:t>Section 7</w:t>
      </w:r>
      <w:r w:rsidRPr="00731C97">
        <w:noBreakHyphen/>
        <w:t>13</w:t>
      </w:r>
      <w:r w:rsidRPr="00731C97">
        <w:noBreakHyphen/>
        <w:t>1370 of the 1976 Code is amended to read:</w:t>
      </w:r>
    </w:p>
    <w:p w14:paraId="77A3A96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28847F" w14:textId="49D7D21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13</w:t>
      </w:r>
      <w:r w:rsidRPr="00731C97">
        <w:noBreakHyphen/>
        <w:t xml:space="preserve">1370. Ballot cards </w:t>
      </w:r>
      <w:r w:rsidRPr="00731C97">
        <w:rPr>
          <w:u w:val="single"/>
        </w:rPr>
        <w:t>for all precincts</w:t>
      </w:r>
      <w:r w:rsidRPr="00731C97">
        <w:t xml:space="preserve"> shall be </w:t>
      </w:r>
      <w:r w:rsidRPr="00731C97">
        <w:rPr>
          <w:u w:val="single"/>
        </w:rPr>
        <w:t>sourced solely</w:t>
      </w:r>
      <w:r w:rsidRPr="00731C97">
        <w:t xml:space="preserve"> </w:t>
      </w:r>
      <w:r w:rsidRPr="00731C97">
        <w:rPr>
          <w:strike/>
        </w:rPr>
        <w:t>of suitable design, size and stock, as prescribed</w:t>
      </w:r>
      <w:r w:rsidRPr="00731C97">
        <w:t xml:space="preserve"> by the State Election Commission</w:t>
      </w:r>
      <w:r w:rsidRPr="00731C97">
        <w:rPr>
          <w:strike/>
        </w:rPr>
        <w:t>, to permit processing by a tabulating machine.  A serially numbered stub and strip shall be attached to each ballot card in a manner and form similar to that prescribed by law for paper ballots</w:t>
      </w:r>
      <w:r w:rsidRPr="00731C97">
        <w:t>.”</w:t>
      </w:r>
    </w:p>
    <w:p w14:paraId="210F40A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6FDBAB" w14:textId="3BBEC81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V.</w:t>
      </w:r>
      <w:r w:rsidRPr="00731C97">
        <w:tab/>
      </w:r>
      <w:r w:rsidRPr="00731C97">
        <w:tab/>
        <w:t>Section 7</w:t>
      </w:r>
      <w:r w:rsidRPr="00731C97">
        <w:noBreakHyphen/>
        <w:t>13</w:t>
      </w:r>
      <w:r w:rsidRPr="00731C97">
        <w:noBreakHyphen/>
        <w:t>1620(A) and (G) of the 1976 Code is amended to read:</w:t>
      </w:r>
    </w:p>
    <w:p w14:paraId="6362D773"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4B1FAA" w14:textId="1BD206FD"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t>“(A)</w:t>
      </w:r>
      <w:r w:rsidRPr="00731C97">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w:t>
      </w:r>
      <w:r w:rsidRPr="00731C97">
        <w:lastRenderedPageBreak/>
        <w:t xml:space="preserve">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731C97">
        <w:rPr>
          <w:u w:val="single"/>
        </w:rPr>
        <w:t>the latest</w:t>
      </w:r>
      <w:r w:rsidRPr="00731C97">
        <w:t xml:space="preserve"> federal voting system standards </w:t>
      </w:r>
      <w:r w:rsidRPr="00731C97">
        <w:rPr>
          <w:u w:val="single"/>
        </w:rPr>
        <w:t>and guidelines</w:t>
      </w:r>
      <w:r w:rsidRPr="00731C97">
        <w:t xml:space="preserve">.  </w:t>
      </w:r>
      <w:r w:rsidRPr="00731C97">
        <w:rPr>
          <w:u w:val="single"/>
        </w:rPr>
        <w:t>Notwithstanding any other provision of law to the contrary, if these voting system standards have been amended less than thirty</w:t>
      </w:r>
      <w:r w:rsidRPr="00731C97">
        <w:rPr>
          <w:u w:val="single"/>
        </w:rPr>
        <w:noBreakHyphen/>
        <w:t>six months prior to an election, the State Election Commission may approve and certify a voting system that meets the prior standards after determining:</w:t>
      </w:r>
    </w:p>
    <w:p w14:paraId="2C0A8FD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u w:val="single"/>
        </w:rPr>
        <w:t>(1)</w:t>
      </w:r>
      <w:r w:rsidRPr="00731C97">
        <w:tab/>
      </w:r>
      <w:r w:rsidRPr="00731C97">
        <w:rPr>
          <w:u w:val="single"/>
        </w:rPr>
        <w:t>the effect that such approval would have on the integrity and security of elections; and</w:t>
      </w:r>
    </w:p>
    <w:p w14:paraId="2C3D88E5"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u w:val="single"/>
        </w:rPr>
        <w:t>(2)</w:t>
      </w:r>
      <w:r w:rsidRPr="00731C97">
        <w:tab/>
      </w:r>
      <w:r w:rsidRPr="00731C97">
        <w:rPr>
          <w:u w:val="single"/>
        </w:rPr>
        <w:t>the procedure and cost involved to bring the voting system into compliance with the amended standards</w:t>
      </w:r>
      <w:r w:rsidRPr="00731C97">
        <w:t>.</w:t>
      </w:r>
    </w:p>
    <w:p w14:paraId="324C4FC1"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B985D8" w14:textId="0396266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(G)</w:t>
      </w:r>
      <w:r w:rsidRPr="00731C97">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731C97">
        <w:rPr>
          <w:strike/>
        </w:rPr>
        <w:t>tallying</w:t>
      </w:r>
      <w:r w:rsidRPr="00731C97">
        <w:t xml:space="preserve"> </w:t>
      </w:r>
      <w:r w:rsidRPr="00731C97">
        <w:rPr>
          <w:u w:val="single"/>
        </w:rPr>
        <w:t>tally reporting</w:t>
      </w:r>
      <w:r w:rsidRPr="00731C97">
        <w:t>.”</w:t>
      </w:r>
    </w:p>
    <w:p w14:paraId="4EA88542"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508258" w14:textId="183BF166"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W.</w:t>
      </w:r>
      <w:r w:rsidRPr="00731C97">
        <w:tab/>
      </w:r>
      <w:r w:rsidRPr="00731C97">
        <w:tab/>
        <w:t>Section 7</w:t>
      </w:r>
      <w:r w:rsidRPr="00731C97">
        <w:noBreakHyphen/>
        <w:t>13</w:t>
      </w:r>
      <w:r w:rsidRPr="00731C97">
        <w:noBreakHyphen/>
        <w:t>1640(C) of the 1976 Code is amended to read:</w:t>
      </w:r>
    </w:p>
    <w:p w14:paraId="45B6DFD1"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AA51965" w14:textId="02A66D2C"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“(C)</w:t>
      </w:r>
      <w:r w:rsidRPr="00731C97">
        <w:tab/>
        <w:t>If approved after July 1, 1999, or if an upgrade in software, hardware, or firmware is submitted for approval as required by Section 7</w:t>
      </w:r>
      <w:r w:rsidRPr="00731C97">
        <w:noBreakHyphen/>
        <w:t>13</w:t>
      </w:r>
      <w:r w:rsidRPr="00731C97">
        <w:noBreakHyphen/>
        <w:t xml:space="preserve">1620(B), the voting system must be able to electronically transmit vote totals for all elections </w:t>
      </w:r>
      <w:r w:rsidRPr="00731C97">
        <w:rPr>
          <w:u w:val="single"/>
        </w:rPr>
        <w:t>from county board of voter registration and elections</w:t>
      </w:r>
      <w:r w:rsidRPr="00731C97">
        <w:t xml:space="preserve"> to the State Election Commission in a format and time frame specified by the commission.</w:t>
      </w:r>
    </w:p>
    <w:p w14:paraId="2ACC3712"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tab/>
      </w:r>
      <w:r w:rsidRPr="00731C97">
        <w:rPr>
          <w:u w:val="single"/>
        </w:rPr>
        <w:t>(D)</w:t>
      </w:r>
      <w:r w:rsidRPr="00731C97">
        <w:tab/>
      </w:r>
      <w:r w:rsidRPr="00731C97">
        <w:rPr>
          <w:u w:val="single" w:color="000000" w:themeColor="text1"/>
        </w:rPr>
        <w:t>During anytime a voter is eligible to cast a ballot, the voting machine and any counting device shall not:</w:t>
      </w:r>
    </w:p>
    <w:p w14:paraId="77697F4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(1)</w:t>
      </w:r>
      <w:r w:rsidRPr="00731C97">
        <w:rPr>
          <w:u w:color="000000" w:themeColor="text1"/>
        </w:rPr>
        <w:tab/>
      </w:r>
      <w:r w:rsidRPr="00731C97">
        <w:rPr>
          <w:u w:val="single" w:color="000000" w:themeColor="text1"/>
        </w:rPr>
        <w:t>be connected to the Internet or an external network;</w:t>
      </w:r>
    </w:p>
    <w:p w14:paraId="2544F3E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(2)</w:t>
      </w:r>
      <w:r w:rsidRPr="00731C97">
        <w:rPr>
          <w:u w:color="000000" w:themeColor="text1"/>
        </w:rPr>
        <w:tab/>
      </w:r>
      <w:r w:rsidRPr="00731C97">
        <w:rPr>
          <w:u w:val="single" w:color="000000" w:themeColor="text1"/>
        </w:rPr>
        <w:t xml:space="preserve">be capable of establishing a wireless connection; </w:t>
      </w:r>
    </w:p>
    <w:p w14:paraId="614CC8FE"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(3)</w:t>
      </w:r>
      <w:r w:rsidRPr="00731C97">
        <w:rPr>
          <w:u w:color="000000" w:themeColor="text1"/>
        </w:rPr>
        <w:tab/>
      </w:r>
      <w:r w:rsidRPr="00731C97">
        <w:rPr>
          <w:u w:val="single" w:color="000000" w:themeColor="text1"/>
        </w:rPr>
        <w:t>establish a connection to an external network through a cable, a wireless modem, or any other mechanism or process; or</w:t>
      </w:r>
    </w:p>
    <w:p w14:paraId="59C79256"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(4)</w:t>
      </w:r>
      <w:r w:rsidRPr="00731C97">
        <w:rPr>
          <w:u w:color="000000" w:themeColor="text1"/>
        </w:rPr>
        <w:tab/>
      </w:r>
      <w:r w:rsidRPr="00731C97">
        <w:rPr>
          <w:u w:val="single" w:color="000000" w:themeColor="text1"/>
        </w:rPr>
        <w:t>allow automatic adjudication functions.</w:t>
      </w:r>
    </w:p>
    <w:p w14:paraId="5845D3D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(E)</w:t>
      </w:r>
      <w:r w:rsidRPr="00731C97">
        <w:rPr>
          <w:u w:color="000000" w:themeColor="text1"/>
        </w:rPr>
        <w:tab/>
      </w:r>
      <w:r w:rsidRPr="00731C97">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731C97">
        <w:rPr>
          <w:u w:color="000000" w:themeColor="text1"/>
        </w:rPr>
        <w:t>”</w:t>
      </w:r>
    </w:p>
    <w:p w14:paraId="21131F4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DBEC52" w14:textId="04E0045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X.</w:t>
      </w:r>
      <w:r w:rsidRPr="00731C97">
        <w:tab/>
      </w:r>
      <w:r w:rsidRPr="00731C97">
        <w:tab/>
        <w:t>Section 7</w:t>
      </w:r>
      <w:r w:rsidRPr="00731C97">
        <w:noBreakHyphen/>
        <w:t>13</w:t>
      </w:r>
      <w:r w:rsidRPr="00731C97">
        <w:noBreakHyphen/>
        <w:t>1710 of the 1976 Code is amended to read:</w:t>
      </w:r>
    </w:p>
    <w:p w14:paraId="5505AEC6" w14:textId="77777777" w:rsidR="006030EF" w:rsidRPr="00731C97" w:rsidRDefault="006030EF" w:rsidP="006030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rPr>
          <w:u w:color="000000" w:themeColor="text1"/>
        </w:rPr>
        <w:lastRenderedPageBreak/>
        <w:tab/>
        <w:t>“Section</w:t>
      </w:r>
      <w:r w:rsidRPr="00731C97">
        <w:rPr>
          <w:u w:color="000000" w:themeColor="text1"/>
        </w:rPr>
        <w:tab/>
        <w:t>7</w:t>
      </w:r>
      <w:r w:rsidRPr="00731C97">
        <w:rPr>
          <w:u w:color="000000" w:themeColor="text1"/>
        </w:rPr>
        <w:noBreakHyphen/>
        <w:t>13</w:t>
      </w:r>
      <w:r w:rsidRPr="00731C97">
        <w:rPr>
          <w:u w:color="000000" w:themeColor="text1"/>
        </w:rPr>
        <w:noBreakHyphen/>
        <w:t xml:space="preserve">1710. </w:t>
      </w:r>
      <w:r w:rsidRPr="00731C97">
        <w:t xml:space="preserve">In every county, city or town providing voting machines, the board of voter registration and elections shall furnish to the managers of election a sufficient number of ballots </w:t>
      </w:r>
      <w:r w:rsidRPr="00731C97">
        <w:rPr>
          <w:strike/>
        </w:rPr>
        <w:t>printed on clear white paper, of such form and size as will fit the ballot frames of the machines, the arrangement of the names of the candidates on such ballots to be</w:t>
      </w:r>
      <w:r w:rsidRPr="00731C97">
        <w:t xml:space="preserve"> prescribed by the board of voter registration and elections. </w:t>
      </w:r>
      <w:r w:rsidRPr="00731C97">
        <w:rPr>
          <w:u w:val="single"/>
        </w:rPr>
        <w:t>Ballot cards for all precincts shall be sourced solely by the State Election Commission.</w:t>
      </w:r>
      <w:r w:rsidRPr="00731C97">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4DB29435"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0EC97B" w14:textId="7C7FCB9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Y.</w:t>
      </w:r>
      <w:r w:rsidRPr="00731C97">
        <w:tab/>
      </w:r>
      <w:r w:rsidRPr="00731C97">
        <w:tab/>
        <w:t>Section 7</w:t>
      </w:r>
      <w:r w:rsidRPr="00731C97">
        <w:noBreakHyphen/>
        <w:t>13</w:t>
      </w:r>
      <w:r w:rsidRPr="00731C97">
        <w:noBreakHyphen/>
        <w:t>440 of the 1976 Code is repealed.</w:t>
      </w:r>
    </w:p>
    <w:p w14:paraId="3CBC3DC3"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544E93" w14:textId="50B14BF8"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Z.</w:t>
      </w:r>
      <w:r w:rsidRPr="00731C97">
        <w:tab/>
      </w:r>
      <w:r w:rsidRPr="00731C97">
        <w:tab/>
        <w:t>Section 7</w:t>
      </w:r>
      <w:r w:rsidRPr="00731C97">
        <w:noBreakHyphen/>
        <w:t>3</w:t>
      </w:r>
      <w:r w:rsidRPr="00731C97">
        <w:noBreakHyphen/>
        <w:t>40 of the 1976 Code is amended to read:</w:t>
      </w:r>
    </w:p>
    <w:p w14:paraId="5FF3A504"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571D8B" w14:textId="168DFB70"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3</w:t>
      </w:r>
      <w:r w:rsidRPr="00731C97">
        <w:noBreakHyphen/>
        <w:t>40.</w:t>
      </w:r>
      <w:r w:rsidRPr="00731C97">
        <w:tab/>
        <w:t xml:space="preserve">The Bureau of Vital Statistics must furnish the executive director a monthly report of all persons eighteen years of age or older who have died in the State </w:t>
      </w:r>
      <w:r w:rsidRPr="00731C97">
        <w:rPr>
          <w:u w:val="single"/>
        </w:rPr>
        <w:t>and all qualified electors eighteen years of age or older who have died out</w:t>
      </w:r>
      <w:r w:rsidRPr="00731C97">
        <w:rPr>
          <w:u w:val="single"/>
        </w:rPr>
        <w:noBreakHyphen/>
        <w:t>of</w:t>
      </w:r>
      <w:r w:rsidRPr="00731C97">
        <w:rPr>
          <w:u w:val="single"/>
        </w:rPr>
        <w:noBreakHyphen/>
        <w:t>state</w:t>
      </w:r>
      <w:r w:rsidRPr="00731C97">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11D631C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15238D" w14:textId="139D3A6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AA.</w:t>
      </w:r>
      <w:r w:rsidRPr="00731C97">
        <w:tab/>
      </w:r>
      <w:r w:rsidRPr="00731C97">
        <w:tab/>
        <w:t>Section 7</w:t>
      </w:r>
      <w:r w:rsidRPr="00731C97">
        <w:noBreakHyphen/>
        <w:t>5</w:t>
      </w:r>
      <w:r w:rsidRPr="00731C97">
        <w:noBreakHyphen/>
        <w:t>186 of the 1976 Code is amended to read:</w:t>
      </w:r>
    </w:p>
    <w:p w14:paraId="1DD371A2"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001D20E" w14:textId="2AEE94E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t>“Section 7</w:t>
      </w:r>
      <w:r w:rsidRPr="00731C97">
        <w:noBreakHyphen/>
        <w:t>5</w:t>
      </w:r>
      <w:r w:rsidRPr="00731C97">
        <w:noBreakHyphen/>
        <w:t>186.</w:t>
      </w:r>
      <w:r w:rsidRPr="00731C97">
        <w:tab/>
        <w:t>(A)</w:t>
      </w:r>
      <w:r w:rsidRPr="00731C97">
        <w:rPr>
          <w:strike/>
        </w:rPr>
        <w:t>(1)</w:t>
      </w:r>
      <w:r w:rsidRPr="00731C97">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731C97">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40E44A4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lastRenderedPageBreak/>
        <w:tab/>
      </w:r>
      <w:r w:rsidRPr="00731C97">
        <w:rPr>
          <w:strike/>
        </w:rPr>
        <w:t>(2)(a)</w:t>
      </w:r>
      <w:r w:rsidRPr="00731C97">
        <w:rPr>
          <w:u w:val="single"/>
        </w:rPr>
        <w:t>(B)</w:t>
      </w:r>
      <w:r w:rsidRPr="00731C97">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1101CAC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(b)</w:t>
      </w:r>
      <w:r w:rsidRPr="00731C97">
        <w:rPr>
          <w:u w:val="single"/>
        </w:rPr>
        <w:t>(C)</w:t>
      </w:r>
      <w:r w:rsidRPr="00731C97">
        <w:tab/>
      </w:r>
      <w:r w:rsidRPr="00731C97">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731C97">
        <w:t xml:space="preserve"> </w:t>
      </w:r>
      <w:r w:rsidRPr="00731C97">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731C97">
        <w:rPr>
          <w:u w:color="000000" w:themeColor="text1"/>
        </w:rPr>
        <w:tab/>
      </w:r>
      <w:r w:rsidRPr="00731C97">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731C97">
        <w:t>.</w:t>
      </w:r>
    </w:p>
    <w:p w14:paraId="0CCBFC7F"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rPr>
          <w:strike/>
        </w:rPr>
        <w:t>(c)</w:t>
      </w:r>
      <w:r w:rsidRPr="00731C97">
        <w:rPr>
          <w:u w:val="single"/>
        </w:rPr>
        <w:t>(D)</w:t>
      </w:r>
      <w:r w:rsidRPr="00731C97">
        <w:tab/>
        <w:t xml:space="preserve">A county board of voter registration and elections shall </w:t>
      </w:r>
      <w:r w:rsidRPr="00731C97">
        <w:rPr>
          <w:strike/>
        </w:rPr>
        <w:t>contact</w:t>
      </w:r>
      <w:r w:rsidRPr="00731C97">
        <w:t xml:space="preserve"> </w:t>
      </w:r>
      <w:r w:rsidRPr="00731C97">
        <w:rPr>
          <w:u w:val="single"/>
        </w:rPr>
        <w:t>send a notice to</w:t>
      </w:r>
      <w:r w:rsidRPr="00731C97">
        <w:t xml:space="preserve"> a registered elector by mail at the address on file with the board to verify the accuracy of the information in the statewide voter registration database regarding that elector if information provided under subsection </w:t>
      </w:r>
      <w:r w:rsidRPr="00731C97">
        <w:rPr>
          <w:strike/>
        </w:rPr>
        <w:t>(A)(2)(a)</w:t>
      </w:r>
      <w:r w:rsidRPr="00731C97">
        <w:t xml:space="preserve"> </w:t>
      </w:r>
      <w:r w:rsidRPr="00731C97">
        <w:rPr>
          <w:u w:val="single"/>
        </w:rPr>
        <w:t>(B) and (C)</w:t>
      </w:r>
      <w:r w:rsidRPr="00731C97">
        <w:t xml:space="preserve"> of this section identifies a discrepancy between the information regarding that elector that is maintained in the statewide voter registration database and maintained by a state agency. </w:t>
      </w:r>
      <w:r w:rsidRPr="00731C97">
        <w:rPr>
          <w:u w:val="single"/>
        </w:rPr>
        <w:t xml:space="preserve">The notice as described </w:t>
      </w:r>
      <w:r w:rsidRPr="00731C97">
        <w:rPr>
          <w:u w:val="single"/>
        </w:rPr>
        <w:lastRenderedPageBreak/>
        <w:t>in Section 7</w:t>
      </w:r>
      <w:r w:rsidRPr="00731C97">
        <w:rPr>
          <w:u w:val="single"/>
        </w:rPr>
        <w:noBreakHyphen/>
        <w:t>5</w:t>
      </w:r>
      <w:r w:rsidRPr="00731C97">
        <w:rPr>
          <w:u w:val="single"/>
        </w:rPr>
        <w:noBreakHyphen/>
        <w:t>330(F)(2) must be sent within seven days after identification of a discrepancy.</w:t>
      </w:r>
    </w:p>
    <w:p w14:paraId="08A2585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(3)</w:t>
      </w:r>
      <w:r w:rsidRPr="00731C97">
        <w:tab/>
      </w:r>
      <w:r w:rsidRPr="00731C97">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731C97">
        <w:t>”</w:t>
      </w:r>
    </w:p>
    <w:p w14:paraId="4B14330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2326DE" w14:textId="4F42A72C"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BB.</w:t>
      </w:r>
      <w:r w:rsidRPr="00731C97">
        <w:tab/>
      </w:r>
      <w:r w:rsidRPr="00731C97">
        <w:tab/>
        <w:t>Sections 7</w:t>
      </w:r>
      <w:r w:rsidRPr="00731C97">
        <w:noBreakHyphen/>
        <w:t>5</w:t>
      </w:r>
      <w:r w:rsidRPr="00731C97">
        <w:noBreakHyphen/>
        <w:t>330 and 7</w:t>
      </w:r>
      <w:r w:rsidRPr="00731C97">
        <w:noBreakHyphen/>
        <w:t>5</w:t>
      </w:r>
      <w:r w:rsidRPr="00731C97">
        <w:noBreakHyphen/>
        <w:t>340 of the 1976 Code are amended to read:</w:t>
      </w:r>
    </w:p>
    <w:p w14:paraId="45B1FC60"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A96EDC2" w14:textId="66577F0D"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5</w:t>
      </w:r>
      <w:r w:rsidRPr="00731C97">
        <w:noBreakHyphen/>
        <w:t>330.</w:t>
      </w:r>
      <w:r w:rsidRPr="00731C97">
        <w:tab/>
        <w:t>(A)</w:t>
      </w:r>
      <w:r w:rsidRPr="00731C97">
        <w:tab/>
        <w:t>In the case of registration with a motor vehicle application under Section 7</w:t>
      </w:r>
      <w:r w:rsidRPr="00731C97">
        <w:noBreakHyphen/>
        <w:t>5</w:t>
      </w:r>
      <w:r w:rsidRPr="00731C97">
        <w:noBreakHyphen/>
        <w:t>320, the valid voter registration form of the applicant must be completed at the Department of Motor Vehicles no later than thirty days before the date of the election.</w:t>
      </w:r>
    </w:p>
    <w:p w14:paraId="0B2C26E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(B)</w:t>
      </w:r>
      <w:r w:rsidRPr="00731C97">
        <w:tab/>
        <w:t>In the case of registration by mail under Section 7</w:t>
      </w:r>
      <w:r w:rsidRPr="00731C97">
        <w:noBreakHyphen/>
        <w:t>5</w:t>
      </w:r>
      <w:r w:rsidRPr="00731C97">
        <w:noBreakHyphen/>
        <w:t>155, the valid voter registration form of the applicant must be postmarked no later than thirty days before the date of the election.</w:t>
      </w:r>
    </w:p>
    <w:p w14:paraId="37DC8C3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(C)</w:t>
      </w:r>
      <w:r w:rsidRPr="00731C97">
        <w:tab/>
        <w:t>In the case of registration at a voter registration agency, the valid voter registration form of the applicant must be completed at the voter registration agency no later than thirty days before the date of the election.</w:t>
      </w:r>
    </w:p>
    <w:p w14:paraId="22FCB55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(D)</w:t>
      </w:r>
      <w:r w:rsidRPr="00731C97">
        <w:tab/>
        <w:t>In any other case, the valid voter registration form of the applicant must be received by the county board of voter registration and elections no later than thirty days before the date of the election.</w:t>
      </w:r>
    </w:p>
    <w:p w14:paraId="53C662E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(E)(1)</w:t>
      </w:r>
      <w:r w:rsidRPr="00731C97">
        <w:tab/>
        <w:t>The county board of voter registration and elections shall:</w:t>
      </w:r>
    </w:p>
    <w:p w14:paraId="7CCD7256"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send notice to each applicant of the disposition of the application; and</w:t>
      </w:r>
    </w:p>
    <w:p w14:paraId="70A84A72"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ensure that the identity of the voter registration agency through which a particular voter is registered is not disclosed to the public.</w:t>
      </w:r>
    </w:p>
    <w:p w14:paraId="033CE557"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(2)</w:t>
      </w:r>
      <w:r w:rsidRPr="00731C97">
        <w:tab/>
        <w:t xml:space="preserve">If the notice sent pursuant to the provisions of subitem (a) of this item is returned to the county board of voter registration and elections as undeliverable, the elector to whom it was sent must be </w:t>
      </w:r>
      <w:r w:rsidRPr="00731C97">
        <w:lastRenderedPageBreak/>
        <w:t xml:space="preserve">reported by the board to the State Election Commission. The State Election Commission must place the elector in an inactive status on the master file </w:t>
      </w:r>
      <w:r w:rsidRPr="00731C97">
        <w:rPr>
          <w:u w:val="single"/>
        </w:rPr>
        <w:t>within seven days after receipt of the report from the county board of voter registration and elections</w:t>
      </w:r>
      <w:r w:rsidRPr="00731C97">
        <w:t xml:space="preserve"> and </w:t>
      </w:r>
      <w:r w:rsidRPr="00731C97">
        <w:rPr>
          <w:strike/>
        </w:rPr>
        <w:t>may</w:t>
      </w:r>
      <w:r w:rsidRPr="00731C97">
        <w:t xml:space="preserve"> </w:t>
      </w:r>
      <w:r w:rsidRPr="00731C97">
        <w:rPr>
          <w:u w:val="single"/>
        </w:rPr>
        <w:t>shall</w:t>
      </w:r>
      <w:r w:rsidRPr="00731C97">
        <w:t xml:space="preserve"> remove this elector upon compliance with the provisions of Section 7</w:t>
      </w:r>
      <w:r w:rsidRPr="00731C97">
        <w:noBreakHyphen/>
        <w:t>5</w:t>
      </w:r>
      <w:r w:rsidRPr="00731C97">
        <w:noBreakHyphen/>
        <w:t>330(F).</w:t>
      </w:r>
    </w:p>
    <w:p w14:paraId="5236D9B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(F)(1)</w:t>
      </w:r>
      <w:r w:rsidRPr="00731C97">
        <w:tab/>
        <w:t>The State Election Commission may not remove the name of a qualified elector from the official list of eligible voters on the ground that the qualified elector has changed residence unless the qualified elector:</w:t>
      </w:r>
    </w:p>
    <w:p w14:paraId="1D4A907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confirms in writing that the qualified elector has changed residence to a place outside the county in which the qualified elector is registered; or</w:t>
      </w:r>
    </w:p>
    <w:p w14:paraId="5095911B"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(b)(i)</w:t>
      </w:r>
      <w:r w:rsidRPr="00731C97">
        <w:tab/>
        <w:t>has failed to respond to a notice described in item (2); and</w:t>
      </w:r>
    </w:p>
    <w:p w14:paraId="14EC8B2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r>
      <w:r w:rsidRPr="00731C97">
        <w:tab/>
        <w:t>(ii)</w:t>
      </w:r>
      <w:r w:rsidRPr="00731C97">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51A348E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(2)</w:t>
      </w:r>
      <w:r w:rsidRPr="00731C97">
        <w:tab/>
        <w:t>‘Notice’, as used in this item, means a postage prepaid and preaddressed return card, sent by forwardable mail, on which the qualified elector may state his current address, together with a statement to the following effect:</w:t>
      </w:r>
    </w:p>
    <w:p w14:paraId="0030E226"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6E60749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if the qualified elector has changed residence to a place outside the county in which the qualified elector is registered, information as to how the qualified elector can re</w:t>
      </w:r>
      <w:r w:rsidRPr="00731C97">
        <w:noBreakHyphen/>
        <w:t>register to vote.</w:t>
      </w:r>
    </w:p>
    <w:p w14:paraId="0564B15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(3)</w:t>
      </w:r>
      <w:r w:rsidRPr="00731C97">
        <w:tab/>
        <w:t>The county board of voter registration and elections shall correct an official list of eligible voters in accordance with change of residence information obtained pursuant to the provisions of this subsection.</w:t>
      </w:r>
    </w:p>
    <w:p w14:paraId="02F38C81"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lastRenderedPageBreak/>
        <w:tab/>
      </w:r>
      <w:r w:rsidRPr="00731C97">
        <w:tab/>
        <w:t>(4)</w:t>
      </w:r>
      <w:r w:rsidRPr="00731C97">
        <w:tab/>
        <w:t>The program required pursuant to the provisions of subsection (F) of this section must be completed no later than ninety days before the date of a statewide primary or general election.</w:t>
      </w:r>
    </w:p>
    <w:p w14:paraId="582FBC29"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61F20D" w14:textId="308E250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5</w:t>
      </w:r>
      <w:r w:rsidRPr="00731C97">
        <w:noBreakHyphen/>
        <w:t>340.</w:t>
      </w:r>
      <w:r w:rsidRPr="00731C97">
        <w:tab/>
        <w:t>The State Election Commission shall:</w:t>
      </w:r>
    </w:p>
    <w:p w14:paraId="4C8FB79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(1)</w:t>
      </w:r>
      <w:r w:rsidRPr="00731C97">
        <w:tab/>
        <w:t xml:space="preserve">ensure that the name of a qualified elector </w:t>
      </w:r>
      <w:r w:rsidRPr="00731C97">
        <w:rPr>
          <w:strike/>
        </w:rPr>
        <w:t>may not be</w:t>
      </w:r>
      <w:r w:rsidRPr="00731C97">
        <w:t xml:space="preserve"> </w:t>
      </w:r>
      <w:r w:rsidRPr="00731C97">
        <w:rPr>
          <w:u w:val="single"/>
        </w:rPr>
        <w:t>is</w:t>
      </w:r>
      <w:r w:rsidRPr="00731C97">
        <w:t xml:space="preserve"> removed from the official list of eligible voters </w:t>
      </w:r>
      <w:r w:rsidRPr="00731C97">
        <w:rPr>
          <w:strike/>
        </w:rPr>
        <w:t>except</w:t>
      </w:r>
      <w:r w:rsidRPr="00731C97">
        <w:t xml:space="preserve"> </w:t>
      </w:r>
      <w:r w:rsidRPr="00731C97">
        <w:rPr>
          <w:u w:val="single"/>
        </w:rPr>
        <w:t>within seven days of receipt of information confirming</w:t>
      </w:r>
      <w:r w:rsidRPr="00731C97">
        <w:t>:</w:t>
      </w:r>
    </w:p>
    <w:p w14:paraId="4083D92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r>
      <w:r w:rsidRPr="00731C97">
        <w:rPr>
          <w:strike/>
        </w:rPr>
        <w:t>at</w:t>
      </w:r>
      <w:r w:rsidRPr="00731C97">
        <w:t xml:space="preserve"> the request of the qualified elector </w:t>
      </w:r>
      <w:r w:rsidRPr="00731C97">
        <w:rPr>
          <w:u w:val="single"/>
        </w:rPr>
        <w:t>to be removed</w:t>
      </w:r>
      <w:r w:rsidRPr="00731C97">
        <w:t>;</w:t>
      </w:r>
    </w:p>
    <w:p w14:paraId="1D2F76B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r>
      <w:r w:rsidRPr="00731C97">
        <w:rPr>
          <w:strike/>
        </w:rPr>
        <w:t>if</w:t>
      </w:r>
      <w:r w:rsidRPr="00731C97">
        <w:t xml:space="preserve"> the elector is adjudicated mentally incompetent by a court of competent jurisdiction; </w:t>
      </w:r>
      <w:r w:rsidRPr="00731C97">
        <w:rPr>
          <w:strike/>
        </w:rPr>
        <w:t>or</w:t>
      </w:r>
    </w:p>
    <w:p w14:paraId="40E9ABAF"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1C97">
        <w:tab/>
      </w:r>
      <w:r w:rsidRPr="00731C97">
        <w:tab/>
      </w:r>
      <w:r w:rsidRPr="00731C97">
        <w:tab/>
        <w:t>(c)</w:t>
      </w:r>
      <w:r w:rsidRPr="00731C97">
        <w:tab/>
      </w:r>
      <w:r w:rsidRPr="00731C97">
        <w:rPr>
          <w:strike/>
        </w:rPr>
        <w:t>as provided under item (2);</w:t>
      </w:r>
    </w:p>
    <w:p w14:paraId="5F6C3FA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(2)</w:t>
      </w:r>
      <w:r w:rsidRPr="00731C97">
        <w:tab/>
      </w:r>
      <w:r w:rsidRPr="00731C97">
        <w:rPr>
          <w:strike/>
        </w:rPr>
        <w:t>conduct a general program that makes a reasonable effort to remove the names of ineligible voters from the official lists of eligible voters by reason of:</w:t>
      </w:r>
    </w:p>
    <w:p w14:paraId="56D3A74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r>
      <w:r w:rsidRPr="00731C97">
        <w:rPr>
          <w:strike/>
        </w:rPr>
        <w:t>(a)</w:t>
      </w:r>
      <w:r w:rsidRPr="00731C97">
        <w:tab/>
        <w:t>the death of the qualified elector; or</w:t>
      </w:r>
    </w:p>
    <w:p w14:paraId="10C59AC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r>
      <w:r w:rsidRPr="00731C97">
        <w:rPr>
          <w:strike/>
        </w:rPr>
        <w:t>(b)</w:t>
      </w:r>
      <w:r w:rsidRPr="00731C97">
        <w:rPr>
          <w:u w:val="single"/>
        </w:rPr>
        <w:t>(d)</w:t>
      </w:r>
      <w:r w:rsidRPr="00731C97">
        <w:tab/>
        <w:t xml:space="preserve">a change in the residence </w:t>
      </w:r>
      <w:r w:rsidRPr="00731C97">
        <w:rPr>
          <w:strike/>
        </w:rPr>
        <w:t>of the qualified elector</w:t>
      </w:r>
      <w:r w:rsidRPr="00731C97">
        <w:t xml:space="preserve"> </w:t>
      </w:r>
      <w:r w:rsidRPr="00731C97">
        <w:rPr>
          <w:u w:val="single"/>
        </w:rPr>
        <w:t>to a place outside the county in which the qualified elector is registered when such confirmation is received from the qualified elector in writing</w:t>
      </w:r>
      <w:r w:rsidRPr="00731C97">
        <w:t>;</w:t>
      </w:r>
    </w:p>
    <w:p w14:paraId="07CE7B9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(3)</w:t>
      </w:r>
      <w:r w:rsidRPr="00731C97">
        <w:rPr>
          <w:u w:val="single"/>
        </w:rPr>
        <w:t>(2)</w:t>
      </w:r>
      <w:r w:rsidRPr="00731C97">
        <w:tab/>
        <w:t>inform applicants under Sections 7</w:t>
      </w:r>
      <w:r w:rsidRPr="00731C97">
        <w:noBreakHyphen/>
        <w:t>5</w:t>
      </w:r>
      <w:r w:rsidRPr="00731C97">
        <w:noBreakHyphen/>
        <w:t>155, 7</w:t>
      </w:r>
      <w:r w:rsidRPr="00731C97">
        <w:noBreakHyphen/>
        <w:t>5</w:t>
      </w:r>
      <w:r w:rsidRPr="00731C97">
        <w:noBreakHyphen/>
        <w:t>310, and 7</w:t>
      </w:r>
      <w:r w:rsidRPr="00731C97">
        <w:noBreakHyphen/>
        <w:t>5</w:t>
      </w:r>
      <w:r w:rsidRPr="00731C97">
        <w:noBreakHyphen/>
        <w:t>320 of:</w:t>
      </w:r>
    </w:p>
    <w:p w14:paraId="1767058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voter eligibility requirements; and</w:t>
      </w:r>
    </w:p>
    <w:p w14:paraId="664CBB9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penalties provided by law for submission of a false voter registration application;</w:t>
      </w:r>
    </w:p>
    <w:p w14:paraId="28C4EFF0"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(4)</w:t>
      </w:r>
      <w:r w:rsidRPr="00731C97">
        <w:rPr>
          <w:u w:val="single"/>
        </w:rPr>
        <w:t>(3)</w:t>
      </w:r>
      <w:r w:rsidRPr="00731C97">
        <w:tab/>
        <w:t>complete, no later than ninety days before the date of a statewide primary or general election, a program to systematically remove the names of ineligible voters from the official lists of eligible voters in compliance with the provisions of Section 7</w:t>
      </w:r>
      <w:r w:rsidRPr="00731C97">
        <w:noBreakHyphen/>
        <w:t>5</w:t>
      </w:r>
      <w:r w:rsidRPr="00731C97">
        <w:noBreakHyphen/>
        <w:t xml:space="preserve">330(F); this </w:t>
      </w:r>
      <w:r w:rsidRPr="00731C97">
        <w:rPr>
          <w:strike/>
        </w:rPr>
        <w:t>subitem</w:t>
      </w:r>
      <w:r w:rsidRPr="00731C97">
        <w:t xml:space="preserve"> </w:t>
      </w:r>
      <w:r w:rsidRPr="00731C97">
        <w:rPr>
          <w:u w:val="single"/>
        </w:rPr>
        <w:t>item</w:t>
      </w:r>
      <w:r w:rsidRPr="00731C97">
        <w:t xml:space="preserve"> may not be construed to preclude:</w:t>
      </w:r>
    </w:p>
    <w:p w14:paraId="2635957E"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 xml:space="preserve">the removal of names from official lists of voters on a basis described in </w:t>
      </w:r>
      <w:r w:rsidRPr="00731C97">
        <w:rPr>
          <w:strike/>
        </w:rPr>
        <w:t>items</w:t>
      </w:r>
      <w:r w:rsidRPr="00731C97">
        <w:t xml:space="preserve"> </w:t>
      </w:r>
      <w:r w:rsidRPr="00731C97">
        <w:rPr>
          <w:u w:val="single"/>
        </w:rPr>
        <w:t>item</w:t>
      </w:r>
      <w:r w:rsidRPr="00731C97">
        <w:t xml:space="preserve"> (1) </w:t>
      </w:r>
      <w:r w:rsidRPr="00731C97">
        <w:rPr>
          <w:strike/>
        </w:rPr>
        <w:t>and (2)</w:t>
      </w:r>
      <w:r w:rsidRPr="00731C97">
        <w:t>; or</w:t>
      </w:r>
    </w:p>
    <w:p w14:paraId="70B4CB4D"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 xml:space="preserve">correction of registration records pursuant to this article.”  </w:t>
      </w:r>
    </w:p>
    <w:p w14:paraId="374EE5CC"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E84294" w14:textId="285DF363"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CC.</w:t>
      </w:r>
      <w:r w:rsidRPr="00731C97">
        <w:tab/>
      </w:r>
      <w:r w:rsidRPr="00731C97">
        <w:tab/>
        <w:t>Chapter 25, Title 7 of the 1976 Code is amended by adding:</w:t>
      </w:r>
    </w:p>
    <w:p w14:paraId="626C80F9"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4F207B" w14:textId="2D9C5B6F"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tab/>
        <w:t>“Section 7</w:t>
      </w:r>
      <w:r w:rsidRPr="00731C97">
        <w:noBreakHyphen/>
        <w:t>25</w:t>
      </w:r>
      <w:r w:rsidRPr="00731C97">
        <w:noBreakHyphen/>
        <w:t>30.</w:t>
      </w:r>
      <w:r w:rsidRPr="00731C97">
        <w:tab/>
      </w:r>
      <w:r w:rsidRPr="00731C97">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0D9DB3B4" w14:textId="71033CC0" w:rsidR="006030EF" w:rsidRPr="00731C97" w:rsidRDefault="006030EF" w:rsidP="006030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lastRenderedPageBreak/>
        <w:t>DD.</w:t>
      </w:r>
      <w:r w:rsidRPr="00731C97">
        <w:rPr>
          <w:u w:color="000000" w:themeColor="text1"/>
        </w:rPr>
        <w:tab/>
      </w:r>
      <w:r w:rsidRPr="00731C97">
        <w:rPr>
          <w:u w:color="000000" w:themeColor="text1"/>
        </w:rPr>
        <w:tab/>
        <w:t>Article 6, Chapter 5, Title 7 of the 1976 Code is amended by adding:</w:t>
      </w:r>
    </w:p>
    <w:p w14:paraId="575970BB"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603A987" w14:textId="7FAAD27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5</w:t>
      </w:r>
      <w:r w:rsidRPr="00731C97">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7235E76F"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58B862D" w14:textId="0CC1646A"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EE.</w:t>
      </w:r>
      <w:r w:rsidRPr="00731C97">
        <w:rPr>
          <w:u w:color="000000" w:themeColor="text1"/>
        </w:rPr>
        <w:tab/>
      </w:r>
      <w:r w:rsidRPr="00731C97">
        <w:rPr>
          <w:u w:color="000000" w:themeColor="text1"/>
        </w:rPr>
        <w:tab/>
        <w:t>Chapter 1, Title 7 of the 1976 Code is amended by adding:</w:t>
      </w:r>
    </w:p>
    <w:p w14:paraId="63E381F1"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4A70FA3" w14:textId="7B6EC75F"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w:t>
      </w:r>
      <w:r w:rsidRPr="00731C97">
        <w:rPr>
          <w:u w:color="000000" w:themeColor="text1"/>
        </w:rPr>
        <w:noBreakHyphen/>
        <w:t>110.</w:t>
      </w:r>
      <w:r w:rsidRPr="00731C97">
        <w:rPr>
          <w:u w:color="000000" w:themeColor="text1"/>
        </w:rPr>
        <w:tab/>
        <w:t>(A)</w:t>
      </w:r>
      <w:r w:rsidRPr="00731C97">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280FCF4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(B)</w:t>
      </w:r>
      <w:r w:rsidRPr="00731C97">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018EF82A"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(C)</w:t>
      </w:r>
      <w:r w:rsidRPr="00731C97">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64D306EC"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w:t>
      </w:r>
      <w:r w:rsidRPr="00731C97">
        <w:rPr>
          <w:u w:color="000000" w:themeColor="text1"/>
        </w:rPr>
        <w:tab/>
        <w:t>The State Election Commission and the Attorney General must notify the President of the Senate and the Speaker of the House of Representatives within twenty</w:t>
      </w:r>
      <w:r w:rsidRPr="00731C97">
        <w:rPr>
          <w:u w:color="000000" w:themeColor="text1"/>
        </w:rPr>
        <w:noBreakHyphen/>
        <w:t>four hours of the receipt of service of a complaint that challenges the validity of an election law, an election policy, or the manner in which an election is conducted.</w:t>
      </w:r>
    </w:p>
    <w:p w14:paraId="0EBD7743"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lastRenderedPageBreak/>
        <w:tab/>
        <w:t>(E)</w:t>
      </w:r>
      <w:r w:rsidRPr="00731C97">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3D04951D"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594F705" w14:textId="427FD469"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FF.</w:t>
      </w:r>
      <w:r w:rsidRPr="00731C97">
        <w:rPr>
          <w:u w:color="000000" w:themeColor="text1"/>
        </w:rPr>
        <w:tab/>
      </w:r>
      <w:r w:rsidRPr="00731C97">
        <w:rPr>
          <w:u w:color="000000" w:themeColor="text1"/>
        </w:rPr>
        <w:tab/>
        <w:t>Section 7</w:t>
      </w:r>
      <w:r w:rsidRPr="00731C97">
        <w:rPr>
          <w:u w:color="000000" w:themeColor="text1"/>
        </w:rPr>
        <w:noBreakHyphen/>
        <w:t>3</w:t>
      </w:r>
      <w:r w:rsidRPr="00731C97">
        <w:rPr>
          <w:u w:color="000000" w:themeColor="text1"/>
        </w:rPr>
        <w:noBreakHyphen/>
        <w:t>20(C) of the 1976 Code is amended by adding appropriately numbered items to read:</w:t>
      </w:r>
    </w:p>
    <w:p w14:paraId="56568421"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ED53EB4" w14:textId="6794E65E"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  )</w:t>
      </w:r>
      <w:r w:rsidRPr="00731C97">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25D34899"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  )</w:t>
      </w:r>
      <w:r w:rsidRPr="00731C97">
        <w:rPr>
          <w:u w:color="000000" w:themeColor="text1"/>
        </w:rPr>
        <w:tab/>
        <w:t>establish other methods of auditing election results which may include risk-limiting audits, hand</w:t>
      </w:r>
      <w:r w:rsidRPr="00731C97">
        <w:rPr>
          <w:u w:color="000000" w:themeColor="text1"/>
        </w:rPr>
        <w:noBreakHyphen/>
        <w:t>count audits, results verification through independent third</w:t>
      </w:r>
      <w:r w:rsidRPr="00731C97">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31558378"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94DAD1" w14:textId="791B8F4D"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GG.</w:t>
      </w:r>
      <w:r w:rsidRPr="00731C97">
        <w:tab/>
      </w:r>
      <w:r w:rsidRPr="00731C97">
        <w:tab/>
        <w:t>Section 7</w:t>
      </w:r>
      <w:r w:rsidRPr="00731C97">
        <w:noBreakHyphen/>
        <w:t>25</w:t>
      </w:r>
      <w:r w:rsidRPr="00731C97">
        <w:noBreakHyphen/>
        <w:t>20 of the 1976 Code is amended to read:</w:t>
      </w:r>
    </w:p>
    <w:p w14:paraId="67A6B6BC"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9B5779" w14:textId="14DC6F4E"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20. </w:t>
      </w:r>
      <w:r w:rsidRPr="00731C97">
        <w:tab/>
        <w:t>It is unlawful for a person to fraudulently:</w:t>
      </w:r>
    </w:p>
    <w:p w14:paraId="247784BE"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(1) procure the registration of a name on the books of registration;</w:t>
      </w:r>
    </w:p>
    <w:p w14:paraId="182C20F4"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(2) offer or attempt to vote that name;</w:t>
      </w:r>
    </w:p>
    <w:p w14:paraId="6FF8DF65"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(3) offer or attempt to vote in violation of this title or under any false pretense as to circumstances affecting his qualifications to vote; or</w:t>
      </w:r>
    </w:p>
    <w:p w14:paraId="399F0CB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(4) aid, counsel, or abet another in fraudulent registration or fraudulent offer or attempt to vote.</w:t>
      </w:r>
    </w:p>
    <w:p w14:paraId="25B7BF65"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 xml:space="preserve">A person who violates the provisions of this section is guilty of a </w:t>
      </w:r>
      <w:r w:rsidRPr="00731C97">
        <w:rPr>
          <w:strike/>
        </w:rPr>
        <w:t>misdemeanor</w:t>
      </w:r>
      <w:r w:rsidRPr="00731C97">
        <w:t xml:space="preserve"> </w:t>
      </w:r>
      <w:r w:rsidRPr="00731C97">
        <w:rPr>
          <w:u w:val="single"/>
        </w:rPr>
        <w:t>felony</w:t>
      </w:r>
      <w:r w:rsidRPr="00731C97">
        <w:t xml:space="preserve"> and, upon conviction, must be fined not less than one </w:t>
      </w:r>
      <w:r w:rsidRPr="00731C97">
        <w:rPr>
          <w:strike/>
        </w:rPr>
        <w:t>hundred</w:t>
      </w:r>
      <w:r w:rsidRPr="00731C97">
        <w:t xml:space="preserve"> </w:t>
      </w:r>
      <w:r w:rsidRPr="00731C97">
        <w:rPr>
          <w:u w:val="single"/>
        </w:rPr>
        <w:t>thousand</w:t>
      </w:r>
      <w:r w:rsidRPr="00731C97">
        <w:t xml:space="preserve"> dollars nor more than five </w:t>
      </w:r>
      <w:r w:rsidRPr="00731C97">
        <w:rPr>
          <w:strike/>
        </w:rPr>
        <w:t>hundred</w:t>
      </w:r>
      <w:r w:rsidRPr="00731C97">
        <w:t xml:space="preserve"> </w:t>
      </w:r>
      <w:r w:rsidRPr="00731C97">
        <w:rPr>
          <w:u w:val="single"/>
        </w:rPr>
        <w:t>thousand</w:t>
      </w:r>
      <w:r w:rsidRPr="00731C97">
        <w:t xml:space="preserve"> dollars </w:t>
      </w:r>
      <w:r w:rsidRPr="00731C97">
        <w:rPr>
          <w:strike/>
        </w:rPr>
        <w:t>or</w:t>
      </w:r>
      <w:r w:rsidRPr="00731C97">
        <w:t xml:space="preserve"> </w:t>
      </w:r>
      <w:r w:rsidRPr="00731C97">
        <w:rPr>
          <w:u w:val="single"/>
        </w:rPr>
        <w:t>and</w:t>
      </w:r>
      <w:r w:rsidRPr="00731C97">
        <w:t xml:space="preserve"> imprisoned not more than </w:t>
      </w:r>
      <w:r w:rsidRPr="00731C97">
        <w:rPr>
          <w:strike/>
        </w:rPr>
        <w:t>one year, or both</w:t>
      </w:r>
      <w:r w:rsidRPr="00731C97">
        <w:t xml:space="preserve"> </w:t>
      </w:r>
      <w:r w:rsidRPr="00731C97">
        <w:rPr>
          <w:u w:val="single"/>
        </w:rPr>
        <w:t>five years</w:t>
      </w:r>
      <w:r w:rsidRPr="00731C97">
        <w:t>.”</w:t>
      </w:r>
    </w:p>
    <w:p w14:paraId="15364349" w14:textId="7248D77C" w:rsidR="006030EF" w:rsidRPr="00731C97" w:rsidRDefault="006030EF" w:rsidP="00050B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lastRenderedPageBreak/>
        <w:t>HH.</w:t>
      </w:r>
      <w:r w:rsidRPr="00731C97">
        <w:tab/>
      </w:r>
      <w:r w:rsidRPr="00731C97">
        <w:tab/>
        <w:t>Section 7</w:t>
      </w:r>
      <w:r w:rsidRPr="00731C97">
        <w:noBreakHyphen/>
        <w:t>25</w:t>
      </w:r>
      <w:r w:rsidRPr="00731C97">
        <w:noBreakHyphen/>
        <w:t>110 of the 1976 Code is amended to read:</w:t>
      </w:r>
    </w:p>
    <w:p w14:paraId="51A787E9" w14:textId="77777777" w:rsidR="00050BBC" w:rsidRDefault="00050BBC" w:rsidP="00050B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C006D5" w14:textId="77CB69D2" w:rsidR="006030EF" w:rsidRPr="00731C97" w:rsidRDefault="006030EF" w:rsidP="00050B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731C97">
        <w:rPr>
          <w:strike/>
        </w:rPr>
        <w:t>misdemeanor</w:t>
      </w:r>
      <w:r w:rsidRPr="00731C97">
        <w:t xml:space="preserve"> </w:t>
      </w:r>
      <w:r w:rsidRPr="00731C97">
        <w:rPr>
          <w:u w:val="single"/>
        </w:rPr>
        <w:t>felony</w:t>
      </w:r>
      <w:r w:rsidRPr="00731C97">
        <w:t xml:space="preserve"> and, upon conviction, must be fined </w:t>
      </w:r>
      <w:r w:rsidRPr="00731C97">
        <w:rPr>
          <w:strike/>
        </w:rPr>
        <w:t>in the discretion of the court or</w:t>
      </w:r>
      <w:r w:rsidRPr="00731C97">
        <w:t xml:space="preserve"> </w:t>
      </w:r>
      <w:r w:rsidRPr="00731C97">
        <w:rPr>
          <w:u w:val="single"/>
        </w:rPr>
        <w:t>not less than one thousand dollars 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w:t>
      </w:r>
    </w:p>
    <w:p w14:paraId="2F47A288"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D305E0" w14:textId="2C5AE6AF"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II.</w:t>
      </w:r>
      <w:r w:rsidRPr="00731C97">
        <w:tab/>
      </w:r>
      <w:r w:rsidRPr="00731C97">
        <w:tab/>
      </w:r>
      <w:r w:rsidR="00050BBC">
        <w:tab/>
      </w:r>
      <w:r w:rsidRPr="00731C97">
        <w:t>Section 7</w:t>
      </w:r>
      <w:r w:rsidRPr="00731C97">
        <w:noBreakHyphen/>
        <w:t>25</w:t>
      </w:r>
      <w:r w:rsidRPr="00731C97">
        <w:noBreakHyphen/>
        <w:t>120 of the 1976 Code is amended to read:</w:t>
      </w:r>
    </w:p>
    <w:p w14:paraId="2EE18D82"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C953CCF" w14:textId="14237238"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731C97">
        <w:rPr>
          <w:strike/>
        </w:rPr>
        <w:t>misdemeanor</w:t>
      </w:r>
      <w:r w:rsidRPr="00731C97">
        <w:t xml:space="preserve"> </w:t>
      </w:r>
      <w:r w:rsidRPr="00731C97">
        <w:rPr>
          <w:u w:val="single"/>
        </w:rPr>
        <w:t>felony</w:t>
      </w:r>
      <w:r w:rsidRPr="00731C97">
        <w:t xml:space="preserve"> and, upon conviction, must be imprisoned not more than </w:t>
      </w:r>
      <w:r w:rsidRPr="00731C97">
        <w:rPr>
          <w:strike/>
        </w:rPr>
        <w:t>three</w:t>
      </w:r>
      <w:r w:rsidRPr="00731C97">
        <w:t xml:space="preserve"> </w:t>
      </w:r>
      <w:r w:rsidRPr="00731C97">
        <w:rPr>
          <w:u w:val="single"/>
        </w:rPr>
        <w:t>five</w:t>
      </w:r>
      <w:r w:rsidRPr="00731C97">
        <w:t xml:space="preserve"> years </w:t>
      </w:r>
      <w:r w:rsidRPr="00731C97">
        <w:rPr>
          <w:strike/>
        </w:rPr>
        <w:t>or</w:t>
      </w:r>
      <w:r w:rsidRPr="00731C97">
        <w:t xml:space="preserve"> </w:t>
      </w:r>
      <w:r w:rsidRPr="00731C97">
        <w:rPr>
          <w:u w:val="single"/>
        </w:rPr>
        <w:t>and</w:t>
      </w:r>
      <w:r w:rsidRPr="00731C97">
        <w:t xml:space="preserve"> fined not less than </w:t>
      </w:r>
      <w:r w:rsidRPr="00731C97">
        <w:rPr>
          <w:strike/>
        </w:rPr>
        <w:t>three hundred</w:t>
      </w:r>
      <w:r w:rsidRPr="00731C97">
        <w:t xml:space="preserve"> </w:t>
      </w:r>
      <w:r w:rsidRPr="00731C97">
        <w:rPr>
          <w:u w:val="single"/>
        </w:rPr>
        <w:t>one thousand</w:t>
      </w:r>
      <w:r w:rsidRPr="00731C97">
        <w:t xml:space="preserve"> dollars nor more than </w:t>
      </w:r>
      <w:r w:rsidRPr="00731C97">
        <w:rPr>
          <w:strike/>
        </w:rPr>
        <w:t>twelve hundred</w:t>
      </w:r>
      <w:r w:rsidRPr="00731C97">
        <w:t xml:space="preserve"> </w:t>
      </w:r>
      <w:r w:rsidRPr="00731C97">
        <w:rPr>
          <w:u w:val="single"/>
        </w:rPr>
        <w:t>five thousand</w:t>
      </w:r>
      <w:r w:rsidRPr="00731C97">
        <w:t xml:space="preserve"> dollars</w:t>
      </w:r>
      <w:r w:rsidRPr="00731C97">
        <w:rPr>
          <w:strike/>
        </w:rPr>
        <w:t>, or both</w:t>
      </w:r>
      <w:r w:rsidRPr="00731C97">
        <w:t>. When a person who violates the provisions of this section is placed under bond, the bond may not be less than six hundred dollars nor more than twelve hundred dollars.”</w:t>
      </w:r>
    </w:p>
    <w:p w14:paraId="43786CFD"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4ADA9F" w14:textId="3D3C0AD5"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JJ.</w:t>
      </w:r>
      <w:r w:rsidRPr="00731C97">
        <w:tab/>
      </w:r>
      <w:r w:rsidRPr="00731C97">
        <w:tab/>
        <w:t>Section 7</w:t>
      </w:r>
      <w:r w:rsidRPr="00731C97">
        <w:noBreakHyphen/>
        <w:t>25</w:t>
      </w:r>
      <w:r w:rsidRPr="00731C97">
        <w:noBreakHyphen/>
        <w:t>160 of the 1976 Code is amended to read:</w:t>
      </w:r>
    </w:p>
    <w:p w14:paraId="0D89E41A"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6B1BE55" w14:textId="69020515"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160. A manager at any general, special, or primary election in this State who wilfully violates any of the duties devolved by law upon such position is guilty of a </w:t>
      </w:r>
      <w:r w:rsidRPr="00731C97">
        <w:rPr>
          <w:strike/>
        </w:rPr>
        <w:t>misdemeanor</w:t>
      </w:r>
      <w:r w:rsidRPr="00731C97">
        <w:t xml:space="preserve"> </w:t>
      </w:r>
      <w:r w:rsidRPr="00731C97">
        <w:rPr>
          <w:u w:val="single"/>
        </w:rPr>
        <w:t>felony</w:t>
      </w:r>
      <w:r w:rsidRPr="00731C97">
        <w:t xml:space="preserve"> and, upon conviction, must be fined not </w:t>
      </w:r>
      <w:r w:rsidRPr="00731C97">
        <w:rPr>
          <w:strike/>
        </w:rPr>
        <w:t>more</w:t>
      </w:r>
      <w:r w:rsidRPr="00731C97">
        <w:t xml:space="preserve"> </w:t>
      </w:r>
      <w:r w:rsidRPr="00731C97">
        <w:rPr>
          <w:u w:val="single"/>
        </w:rPr>
        <w:t>less</w:t>
      </w:r>
      <w:r w:rsidRPr="00731C97">
        <w:t xml:space="preserve"> than </w:t>
      </w:r>
      <w:r w:rsidRPr="00731C97">
        <w:rPr>
          <w:strike/>
        </w:rPr>
        <w:t>five hundred</w:t>
      </w:r>
      <w:r w:rsidRPr="00731C97">
        <w:t xml:space="preserve"> </w:t>
      </w:r>
      <w:r w:rsidRPr="00731C97">
        <w:rPr>
          <w:u w:val="single"/>
        </w:rPr>
        <w:t>one thousand</w:t>
      </w:r>
      <w:r w:rsidRPr="00731C97">
        <w:t xml:space="preserve"> dollars </w:t>
      </w:r>
      <w:r w:rsidRPr="00731C97">
        <w:rPr>
          <w:strike/>
        </w:rPr>
        <w:t>or</w:t>
      </w:r>
      <w:r w:rsidRPr="00731C97">
        <w:t xml:space="preserve"> </w:t>
      </w:r>
      <w:r w:rsidRPr="00731C97">
        <w:rPr>
          <w:u w:val="single"/>
        </w:rPr>
        <w:t>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 A manager who commits fraud or corruption in the management of such election is guilty of a </w:t>
      </w:r>
      <w:r w:rsidRPr="00731C97">
        <w:rPr>
          <w:strike/>
        </w:rPr>
        <w:t>misdemeanor</w:t>
      </w:r>
      <w:r w:rsidRPr="00731C97">
        <w:t xml:space="preserve"> </w:t>
      </w:r>
      <w:r w:rsidRPr="00731C97">
        <w:rPr>
          <w:u w:val="single"/>
        </w:rPr>
        <w:t>felony</w:t>
      </w:r>
      <w:r w:rsidRPr="00731C97">
        <w:t xml:space="preserve"> and, upon conviction, must be fined not more than </w:t>
      </w:r>
      <w:r w:rsidRPr="00731C97">
        <w:rPr>
          <w:strike/>
        </w:rPr>
        <w:t>five hundred</w:t>
      </w:r>
      <w:r w:rsidRPr="00731C97">
        <w:t xml:space="preserve"> </w:t>
      </w:r>
      <w:r w:rsidRPr="00731C97">
        <w:rPr>
          <w:u w:val="single"/>
        </w:rPr>
        <w:t>one thousand</w:t>
      </w:r>
      <w:r w:rsidRPr="00731C97">
        <w:t xml:space="preserve"> dollars </w:t>
      </w:r>
      <w:r w:rsidRPr="00731C97">
        <w:rPr>
          <w:strike/>
        </w:rPr>
        <w:t>or</w:t>
      </w:r>
      <w:r w:rsidRPr="00731C97">
        <w:t xml:space="preserve"> </w:t>
      </w:r>
      <w:r w:rsidRPr="00731C97">
        <w:rPr>
          <w:u w:val="single"/>
        </w:rPr>
        <w:t>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w:t>
      </w:r>
      <w:r w:rsidRPr="00731C97">
        <w:rPr>
          <w:strike/>
        </w:rPr>
        <w:t>, or both</w:t>
      </w:r>
      <w:r w:rsidRPr="00731C97">
        <w:t>.”</w:t>
      </w:r>
    </w:p>
    <w:p w14:paraId="29128639"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DFA20A" w14:textId="28ED0CD8"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KK.</w:t>
      </w:r>
      <w:r w:rsidRPr="00731C97">
        <w:tab/>
      </w:r>
      <w:r w:rsidRPr="00731C97">
        <w:tab/>
        <w:t>Section 7</w:t>
      </w:r>
      <w:r w:rsidRPr="00731C97">
        <w:noBreakHyphen/>
        <w:t>25</w:t>
      </w:r>
      <w:r w:rsidRPr="00731C97">
        <w:noBreakHyphen/>
        <w:t>170 of the 1976 Code is amended to read:</w:t>
      </w:r>
    </w:p>
    <w:p w14:paraId="34AF82DF" w14:textId="77777777" w:rsidR="00050BBC" w:rsidRDefault="00050BBC"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582755" w14:textId="3D2AF96C"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tab/>
        <w:t>“Section 7</w:t>
      </w:r>
      <w:r w:rsidRPr="00731C97">
        <w:noBreakHyphen/>
        <w:t>25</w:t>
      </w:r>
      <w:r w:rsidRPr="00731C97">
        <w:noBreakHyphen/>
        <w:t>170. An officer, other than a manager at any election, on whom a duty is imposed by this title, except under Section 7</w:t>
      </w:r>
      <w:r w:rsidRPr="00731C97">
        <w:noBreakHyphen/>
        <w:t>13</w:t>
      </w:r>
      <w:r w:rsidRPr="00731C97">
        <w:noBreakHyphen/>
        <w:t xml:space="preserve">1170, Articles 1 and 3 of Chapter 17 and Chapters 19 </w:t>
      </w:r>
      <w:r w:rsidRPr="00731C97">
        <w:lastRenderedPageBreak/>
        <w:t xml:space="preserve">and 23 of this title, who wilfully neglects such duty or engages in corrupt conduct in executing it is guilty of a </w:t>
      </w:r>
      <w:r w:rsidRPr="00731C97">
        <w:rPr>
          <w:strike/>
        </w:rPr>
        <w:t>misdemeanor</w:t>
      </w:r>
      <w:r w:rsidRPr="00731C97">
        <w:t xml:space="preserve"> </w:t>
      </w:r>
      <w:r w:rsidRPr="00731C97">
        <w:rPr>
          <w:u w:val="single"/>
        </w:rPr>
        <w:t>felony</w:t>
      </w:r>
      <w:r w:rsidRPr="00731C97">
        <w:t xml:space="preserve"> and, upon conviction, must be fined not </w:t>
      </w:r>
      <w:r w:rsidRPr="00731C97">
        <w:rPr>
          <w:strike/>
        </w:rPr>
        <w:t>more</w:t>
      </w:r>
      <w:r w:rsidRPr="00731C97">
        <w:t xml:space="preserve"> </w:t>
      </w:r>
      <w:r w:rsidRPr="00731C97">
        <w:rPr>
          <w:u w:val="single"/>
        </w:rPr>
        <w:t>less</w:t>
      </w:r>
      <w:r w:rsidRPr="00731C97">
        <w:t xml:space="preserve"> than </w:t>
      </w:r>
      <w:r w:rsidRPr="00731C97">
        <w:rPr>
          <w:strike/>
        </w:rPr>
        <w:t>five hundred</w:t>
      </w:r>
      <w:r w:rsidRPr="00731C97">
        <w:t xml:space="preserve"> </w:t>
      </w:r>
      <w:r w:rsidRPr="00731C97">
        <w:rPr>
          <w:u w:val="single"/>
        </w:rPr>
        <w:t>one thousand</w:t>
      </w:r>
      <w:r w:rsidRPr="00731C97">
        <w:t xml:space="preserve"> dollars </w:t>
      </w:r>
      <w:r w:rsidRPr="00731C97">
        <w:rPr>
          <w:strike/>
        </w:rPr>
        <w:t>or</w:t>
      </w:r>
      <w:r w:rsidRPr="00731C97">
        <w:t xml:space="preserve"> </w:t>
      </w:r>
      <w:r w:rsidRPr="00731C97">
        <w:rPr>
          <w:u w:val="single"/>
        </w:rPr>
        <w:t>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w:t>
      </w:r>
      <w:r w:rsidRPr="00731C97">
        <w:tab/>
      </w:r>
      <w:r w:rsidRPr="00731C97">
        <w:tab/>
      </w:r>
    </w:p>
    <w:p w14:paraId="380C83FE"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9E9CF94" w14:textId="70C57FB2"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t>LL.</w:t>
      </w:r>
      <w:r w:rsidRPr="00731C97">
        <w:tab/>
      </w:r>
      <w:r w:rsidR="00050BBC">
        <w:tab/>
      </w:r>
      <w:r w:rsidRPr="00731C97">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19CD4998" w14:textId="77777777"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244B0BA1"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38D0430" w14:textId="2C8170D8" w:rsidR="006030EF" w:rsidRPr="00731C97"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MM.</w:t>
      </w:r>
      <w:r w:rsidRPr="00731C97">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BC3AA99" w14:textId="77777777"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429C29A" w14:textId="788D9CC2" w:rsidR="006030EF" w:rsidRDefault="006030EF" w:rsidP="0060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C97">
        <w:rPr>
          <w:u w:color="000000" w:themeColor="text1"/>
        </w:rPr>
        <w:t>NN.</w:t>
      </w:r>
      <w:r w:rsidRPr="00731C97">
        <w:rPr>
          <w:u w:color="000000" w:themeColor="text1"/>
        </w:rPr>
        <w:tab/>
      </w:r>
      <w:r w:rsidRPr="00731C9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731C97">
        <w:rPr>
          <w:u w:color="000000" w:themeColor="text1"/>
        </w:rPr>
        <w:tab/>
      </w:r>
    </w:p>
    <w:p w14:paraId="0BBDFCBF" w14:textId="3C75CFB3" w:rsidR="00212BDE" w:rsidRPr="008D3F9F" w:rsidRDefault="006030EF" w:rsidP="00050B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00212BDE" w:rsidRPr="008D3F9F">
        <w:rPr>
          <w:color w:val="000000" w:themeColor="text1"/>
          <w:u w:color="000000" w:themeColor="text1"/>
        </w:rPr>
        <w:t>.</w:t>
      </w:r>
      <w:r w:rsidR="00212BDE" w:rsidRPr="008D3F9F">
        <w:rPr>
          <w:color w:val="000000" w:themeColor="text1"/>
          <w:u w:color="000000" w:themeColor="text1"/>
        </w:rPr>
        <w:tab/>
        <w:t xml:space="preserve">This joint resolution takes effect upon approval by the Governor. </w:t>
      </w:r>
    </w:p>
    <w:p w14:paraId="1295D1AE" w14:textId="77777777" w:rsidR="005D3CCD" w:rsidRDefault="00630800" w:rsidP="00050B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32C7A07" w14:textId="77777777" w:rsidR="002E089C" w:rsidRDefault="002E089C" w:rsidP="002E089C">
      <w:pPr>
        <w:keepNext/>
        <w:keepLines/>
        <w:suppressAutoHyphens/>
      </w:pPr>
    </w:p>
    <w:sectPr w:rsidR="002E089C" w:rsidSect="009E34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640A6" w14:textId="77777777" w:rsidR="006030EF" w:rsidRDefault="006030EF" w:rsidP="009F0C77">
      <w:r>
        <w:separator/>
      </w:r>
    </w:p>
  </w:endnote>
  <w:endnote w:type="continuationSeparator" w:id="0">
    <w:p w14:paraId="105048DE" w14:textId="77777777" w:rsidR="006030EF" w:rsidRDefault="00603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B91A74E-E665-443F-A475-BB4C90CA4BF8}"/>
    <w:embedBold r:id="rId2" w:fontKey="{A30EACC2-AE52-4826-BB1F-622E5766037B}"/>
  </w:font>
  <w:font w:name="Calibri">
    <w:panose1 w:val="020F0502020204030204"/>
    <w:charset w:val="00"/>
    <w:family w:val="swiss"/>
    <w:pitch w:val="variable"/>
    <w:sig w:usb0="E4002EFF" w:usb1="C000247B" w:usb2="00000009" w:usb3="00000000" w:csb0="000001FF" w:csb1="00000000"/>
    <w:embedRegular r:id="rId3" w:fontKey="{B0ABC5C0-6769-45D4-B0BB-4A5D924FDB1E}"/>
  </w:font>
  <w:font w:name="Segoe UI">
    <w:panose1 w:val="020B0502040204020203"/>
    <w:charset w:val="00"/>
    <w:family w:val="swiss"/>
    <w:pitch w:val="variable"/>
    <w:sig w:usb0="E4002EFF" w:usb1="C000E47F" w:usb2="00000009" w:usb3="00000000" w:csb0="000001FF" w:csb1="00000000"/>
    <w:embedRegular r:id="rId4" w:fontKey="{A5D8ED5B-E5FC-46E0-8D18-FCDEDB20CFF5}"/>
  </w:font>
  <w:font w:name="Cambria">
    <w:panose1 w:val="02040503050406030204"/>
    <w:charset w:val="00"/>
    <w:family w:val="roman"/>
    <w:pitch w:val="variable"/>
    <w:sig w:usb0="E00006FF" w:usb1="420024FF" w:usb2="02000000" w:usb3="00000000" w:csb0="0000019F" w:csb1="00000000"/>
    <w:embedRegular r:id="rId5" w:fontKey="{8833F9BD-C441-43D0-BE7D-5B6F01C3A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999B" w14:textId="1BF25F07" w:rsidR="006030EF" w:rsidRPr="008E503D" w:rsidRDefault="006030EF" w:rsidP="008E503D">
    <w:pPr>
      <w:pStyle w:val="Footer"/>
      <w:tabs>
        <w:tab w:val="clear" w:pos="4680"/>
        <w:tab w:val="clear" w:pos="9360"/>
        <w:tab w:val="center" w:pos="2995"/>
      </w:tabs>
      <w:spacing w:before="120"/>
    </w:pPr>
    <w:r>
      <w:t>[560-</w:t>
    </w:r>
    <w:r>
      <w:fldChar w:fldCharType="begin"/>
    </w:r>
    <w:r>
      <w:instrText xml:space="preserve"> PAGE  \* MERGEFORMAT </w:instrText>
    </w:r>
    <w:r>
      <w:fldChar w:fldCharType="separate"/>
    </w:r>
    <w:r w:rsidR="00050BBC">
      <w:rPr>
        <w:noProof/>
      </w:rPr>
      <w:t>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13ED" w14:textId="2BB6F334" w:rsidR="006030EF" w:rsidRPr="008E503D" w:rsidRDefault="006030EF" w:rsidP="008E503D">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050BBC">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E4A3" w14:textId="77777777" w:rsidR="006030EF" w:rsidRDefault="006030EF" w:rsidP="009F0C77">
      <w:r>
        <w:separator/>
      </w:r>
    </w:p>
  </w:footnote>
  <w:footnote w:type="continuationSeparator" w:id="0">
    <w:p w14:paraId="0CE61B2F" w14:textId="77777777" w:rsidR="006030EF" w:rsidRDefault="00603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7426CZ21"/>
    <w:docVar w:name="CoverBillType" w:val="j"/>
    <w:docVar w:name="DocPath" w:val="L:\Council\bills\BH\7426CZ21.DOCX"/>
    <w:docVar w:name="dvBillNumber" w:val="560"/>
    <w:docVar w:name="dvBillNumberPrefix" w:val="S. "/>
    <w:docVar w:name="dvOriginalBody" w:val="Senate"/>
    <w:docVar w:name="dvSteno" w:val="BH"/>
    <w:docVar w:name="NameofBody" w:val="s"/>
    <w:docVar w:name="vGroup2" w:val="Council"/>
  </w:docVars>
  <w:rsids>
    <w:rsidRoot w:val="002F4EE3"/>
    <w:rsid w:val="000263D9"/>
    <w:rsid w:val="00026C9A"/>
    <w:rsid w:val="00050BBC"/>
    <w:rsid w:val="000760E3"/>
    <w:rsid w:val="000965A1"/>
    <w:rsid w:val="000C487D"/>
    <w:rsid w:val="000E1785"/>
    <w:rsid w:val="000F39F2"/>
    <w:rsid w:val="001023A4"/>
    <w:rsid w:val="0010776B"/>
    <w:rsid w:val="00110110"/>
    <w:rsid w:val="00133E66"/>
    <w:rsid w:val="00134ACF"/>
    <w:rsid w:val="00144E15"/>
    <w:rsid w:val="001A4A62"/>
    <w:rsid w:val="001A681E"/>
    <w:rsid w:val="001D08F2"/>
    <w:rsid w:val="002037CA"/>
    <w:rsid w:val="002047A2"/>
    <w:rsid w:val="00212BDE"/>
    <w:rsid w:val="002321B6"/>
    <w:rsid w:val="0023696B"/>
    <w:rsid w:val="00242FD3"/>
    <w:rsid w:val="00250967"/>
    <w:rsid w:val="002759C5"/>
    <w:rsid w:val="00277DEE"/>
    <w:rsid w:val="00280D88"/>
    <w:rsid w:val="00294ABE"/>
    <w:rsid w:val="002A3EB4"/>
    <w:rsid w:val="002E089C"/>
    <w:rsid w:val="002F4EE3"/>
    <w:rsid w:val="003119CC"/>
    <w:rsid w:val="00325348"/>
    <w:rsid w:val="0033135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6B8B"/>
    <w:rsid w:val="00577C6C"/>
    <w:rsid w:val="0058501B"/>
    <w:rsid w:val="00586948"/>
    <w:rsid w:val="005C5AC4"/>
    <w:rsid w:val="005D3CCD"/>
    <w:rsid w:val="006030EF"/>
    <w:rsid w:val="0061228A"/>
    <w:rsid w:val="006215AA"/>
    <w:rsid w:val="00630800"/>
    <w:rsid w:val="006340D9"/>
    <w:rsid w:val="00643B8E"/>
    <w:rsid w:val="00647703"/>
    <w:rsid w:val="00653ECC"/>
    <w:rsid w:val="00665EBC"/>
    <w:rsid w:val="00680479"/>
    <w:rsid w:val="0069470D"/>
    <w:rsid w:val="006A476C"/>
    <w:rsid w:val="006B7766"/>
    <w:rsid w:val="006C6A93"/>
    <w:rsid w:val="006E02F9"/>
    <w:rsid w:val="006F3F76"/>
    <w:rsid w:val="0071612C"/>
    <w:rsid w:val="00722CB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03D"/>
    <w:rsid w:val="008F4429"/>
    <w:rsid w:val="00932670"/>
    <w:rsid w:val="009352BB"/>
    <w:rsid w:val="00990668"/>
    <w:rsid w:val="009A17E4"/>
    <w:rsid w:val="009B397B"/>
    <w:rsid w:val="009E34AC"/>
    <w:rsid w:val="009F0C77"/>
    <w:rsid w:val="009F4DD1"/>
    <w:rsid w:val="00A64E80"/>
    <w:rsid w:val="00A741D9"/>
    <w:rsid w:val="00A85589"/>
    <w:rsid w:val="00A9741D"/>
    <w:rsid w:val="00AB0576"/>
    <w:rsid w:val="00AD4B17"/>
    <w:rsid w:val="00B05A23"/>
    <w:rsid w:val="00B26FA6"/>
    <w:rsid w:val="00B741CB"/>
    <w:rsid w:val="00B87AF8"/>
    <w:rsid w:val="00B934F3"/>
    <w:rsid w:val="00BB6347"/>
    <w:rsid w:val="00BD2134"/>
    <w:rsid w:val="00C038D8"/>
    <w:rsid w:val="00C045DD"/>
    <w:rsid w:val="00C3136F"/>
    <w:rsid w:val="00C331C0"/>
    <w:rsid w:val="00C3483A"/>
    <w:rsid w:val="00C74E9D"/>
    <w:rsid w:val="00C758FF"/>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B03"/>
    <w:rsid w:val="00E1573C"/>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E0E82"/>
  <w15:docId w15:val="{04CBA960-11E5-4A9E-917F-017BB161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E9E72-452F-47E7-B3A6-7D9270FE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13213</Words>
  <Characters>69324</Characters>
  <Application>Microsoft Office Word</Application>
  <DocSecurity>0</DocSecurity>
  <Lines>1517</Lines>
  <Paragraphs>320</Paragraphs>
  <ScaleCrop>false</ScaleCrop>
  <HeadingPairs>
    <vt:vector size="2" baseType="variant">
      <vt:variant>
        <vt:lpstr>Title</vt:lpstr>
      </vt:variant>
      <vt:variant>
        <vt:i4>1</vt:i4>
      </vt:variant>
    </vt:vector>
  </HeadingPairs>
  <TitlesOfParts>
    <vt:vector size="1" baseType="lpstr">
      <vt:lpstr>2021-2022 Bill 560 Text of Previous Version (Feb. 17, 2021) - South Carolina Legislature Online</vt:lpstr>
    </vt:vector>
  </TitlesOfParts>
  <Company> </Company>
  <LinksUpToDate>false</LinksUpToDate>
  <CharactersWithSpaces>82781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560 Text of Previous Version (May 10, 2022) - South Carolina Legislature Online</dc:title>
  <dc:subject/>
  <dc:creator>Bonnie Huth</dc:creator>
  <cp:keywords/>
  <dc:description/>
  <cp:lastModifiedBy>Miriam Cook</cp:lastModifiedBy>
  <cp:revision>2</cp:revision>
  <cp:lastPrinted>2022-03-01T18:58:00Z</cp:lastPrinted>
  <dcterms:created xsi:type="dcterms:W3CDTF">2022-05-11T02:43:00Z</dcterms:created>
  <dcterms:modified xsi:type="dcterms:W3CDTF">2022-05-11T02:43:00Z</dcterms:modified>
</cp:coreProperties>
</file>