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02F" w:rsidRPr="00522CE0" w:rsidRDefault="00367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7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416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4C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416D" w:rsidRDefault="00174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416D" w:rsidRDefault="00174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Default="0017416D"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94C29">
        <w:rPr>
          <w:rFonts w:eastAsia="Times New Roman"/>
        </w:rPr>
        <w:t>It is proposed that the Constitution of this State be amended by adding a new article to read:</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Pr>
          <w:color w:val="000000" w:themeColor="text1"/>
          <w:u w:color="000000" w:themeColor="text1"/>
        </w:rPr>
        <w:t>Inspector General</w:t>
      </w:r>
      <w:r w:rsidRPr="003C3B34">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then it</w:t>
      </w:r>
      <w:r w:rsidRPr="003C3B34">
        <w:rPr>
          <w:color w:val="000000" w:themeColor="text1"/>
          <w:u w:color="000000" w:themeColor="text1"/>
        </w:rPr>
        <w:t xml:space="preserve"> </w:t>
      </w:r>
      <w:r>
        <w:rPr>
          <w:color w:val="000000" w:themeColor="text1"/>
          <w:u w:color="000000" w:themeColor="text1"/>
        </w:rPr>
        <w:t xml:space="preserve">shall automatically be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If the apportionment plan is not approved by a majority of the qualified electors casting ballots, then the State Election Commission shall certify to the Supreme Court that the referendum failed to receive the requisite number of votes. The Supreme Court shall then issue an order appointing a three-person tribunal of Special Apportionment Masters</w:t>
      </w:r>
      <w:r w:rsidR="003B69E0">
        <w:rPr>
          <w:color w:val="000000" w:themeColor="text1"/>
          <w:u w:color="000000" w:themeColor="text1"/>
        </w:rPr>
        <w:t>,</w:t>
      </w:r>
      <w:r>
        <w:rPr>
          <w:color w:val="000000" w:themeColor="text1"/>
          <w:u w:color="000000" w:themeColor="text1"/>
        </w:rPr>
        <w:t xml:space="preserve"> who shall devise a reapportionment plan in accordance with the apportionment criteria contained in Section 4 of this article.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Pr>
          <w:color w:val="000000" w:themeColor="text1"/>
          <w:u w:color="000000" w:themeColor="text1"/>
        </w:rPr>
        <w:t>, been</w:t>
      </w:r>
      <w:r w:rsidRPr="003C3B34">
        <w:rPr>
          <w:color w:val="000000" w:themeColor="text1"/>
          <w:u w:color="000000" w:themeColor="text1"/>
        </w:rPr>
        <w:t xml:space="preserve"> </w:t>
      </w:r>
      <w:r w:rsidRPr="003C3B34">
        <w:rPr>
          <w:color w:val="000000" w:themeColor="text1"/>
          <w:u w:color="000000" w:themeColor="text1"/>
        </w:rPr>
        <w:lastRenderedPageBreak/>
        <w:t>elected</w:t>
      </w:r>
      <w:r>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first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thirty-first of the year in which it is formed, at which time it will dissolve.</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w:t>
      </w:r>
      <w:r>
        <w:rPr>
          <w:color w:val="000000" w:themeColor="text1"/>
          <w:u w:color="000000" w:themeColor="text1"/>
        </w:rPr>
        <w:lastRenderedPageBreak/>
        <w:t>office in this State for a period of five years after his service has been completed.</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provisions contained in this article are not subject to the provisions contained in Section 1, Article III of the South Carolina Constitution, related to the legislative power of this State.”</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State Inspector General, to provide that the Commission’s apportionment plan shall be approved by referendum, to provide that a special tribunal shall be appointed by the Supreme Court to prepare an apportionment plan</w:t>
      </w:r>
      <w:r w:rsidR="00FD52F0">
        <w:rPr>
          <w:snapToGrid w:val="0"/>
        </w:rPr>
        <w:t xml:space="preserve"> if the apportionment plan is not approved by referendum</w:t>
      </w:r>
      <w:r>
        <w:rPr>
          <w:snapToGrid w:val="0"/>
        </w:rPr>
        <w:t>, and to provide parameters for all apportionment plans?</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4C29" w:rsidRPr="00522CE0"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5D2430" w:rsidRDefault="00135D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702F" w:rsidRDefault="0036702F" w:rsidP="0036702F">
      <w:pPr>
        <w:suppressAutoHyphens/>
        <w:jc w:val="both"/>
        <w:rPr>
          <w:rFonts w:eastAsia="Times New Roman"/>
        </w:rPr>
      </w:pPr>
    </w:p>
    <w:sectPr w:rsidR="0036702F" w:rsidSect="003670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9E0" w:rsidRDefault="003B69E0" w:rsidP="00522CE0">
      <w:r>
        <w:separator/>
      </w:r>
    </w:p>
  </w:endnote>
  <w:endnote w:type="continuationSeparator" w:id="0">
    <w:p w:rsidR="003B69E0" w:rsidRDefault="003B69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9AA9D7-C909-434D-9454-814A0ADD3F4E}"/>
    <w:embedBold r:id="rId2" w:fontKey="{47A127FC-76DA-4509-BA3A-6ABBCF7522EB}"/>
  </w:font>
  <w:font w:name="Calibri">
    <w:panose1 w:val="020F0502020204030204"/>
    <w:charset w:val="00"/>
    <w:family w:val="swiss"/>
    <w:pitch w:val="variable"/>
    <w:sig w:usb0="E0002EFF" w:usb1="C000247B" w:usb2="00000009" w:usb3="00000000" w:csb0="000001FF" w:csb1="00000000"/>
    <w:embedRegular r:id="rId3" w:fontKey="{35A008E9-F854-4EEA-AAF8-9B9AF0B4D306}"/>
  </w:font>
  <w:font w:name="Cambria">
    <w:panose1 w:val="02040503050406030204"/>
    <w:charset w:val="00"/>
    <w:family w:val="roman"/>
    <w:pitch w:val="variable"/>
    <w:sig w:usb0="E00006FF" w:usb1="420024FF" w:usb2="02000000" w:usb3="00000000" w:csb0="0000019F" w:csb1="00000000"/>
    <w:embedRegular r:id="rId4" w:fontKey="{F303FA7A-778B-4ECC-8F9C-23BFDF280C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30" w:rsidRPr="0036702F" w:rsidRDefault="0036702F" w:rsidP="0036702F">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9E0" w:rsidRDefault="003B69E0" w:rsidP="00522CE0">
      <w:r>
        <w:separator/>
      </w:r>
    </w:p>
  </w:footnote>
  <w:footnote w:type="continuationSeparator" w:id="0">
    <w:p w:rsidR="003B69E0" w:rsidRDefault="003B69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DE.SP.NGS"/>
    <w:docVar w:name="CoverAttorneyInitials" w:val="SP"/>
    <w:docVar w:name="CoverAttorneyLastName" w:val="Parrish"/>
    <w:docVar w:name="CoverBillType" w:val="j"/>
    <w:docVar w:name="CoverSenator" w:val="NGS"/>
    <w:docVar w:name="dvBillNumber" w:val="561"/>
    <w:docVar w:name="dvBillNumberPrefix" w:val="S. "/>
    <w:docVar w:name="dvOriginalBody" w:val="Senate"/>
    <w:docVar w:name="fulldraftpath" w:val="L:\S-RES\NGS\006INDE.SP.NGS.DOCX"/>
    <w:docVar w:name="NameofBody" w:val="S"/>
    <w:docVar w:name="vgroup2" w:val="S-RES"/>
  </w:docVars>
  <w:rsids>
    <w:rsidRoot w:val="0017416D"/>
    <w:rsid w:val="00042AC1"/>
    <w:rsid w:val="00046516"/>
    <w:rsid w:val="00072458"/>
    <w:rsid w:val="0007601D"/>
    <w:rsid w:val="000B0720"/>
    <w:rsid w:val="000B5EAF"/>
    <w:rsid w:val="001315B2"/>
    <w:rsid w:val="00135DB6"/>
    <w:rsid w:val="00170561"/>
    <w:rsid w:val="0017416D"/>
    <w:rsid w:val="00174988"/>
    <w:rsid w:val="00186AC9"/>
    <w:rsid w:val="00197DF1"/>
    <w:rsid w:val="001B3DD9"/>
    <w:rsid w:val="001B7E5D"/>
    <w:rsid w:val="001D3BAC"/>
    <w:rsid w:val="00216025"/>
    <w:rsid w:val="00236093"/>
    <w:rsid w:val="00245C4E"/>
    <w:rsid w:val="002C1321"/>
    <w:rsid w:val="002C2031"/>
    <w:rsid w:val="002C5896"/>
    <w:rsid w:val="002D3BED"/>
    <w:rsid w:val="002D4BCD"/>
    <w:rsid w:val="00307C2B"/>
    <w:rsid w:val="00310E3B"/>
    <w:rsid w:val="00315D04"/>
    <w:rsid w:val="0036702F"/>
    <w:rsid w:val="00383247"/>
    <w:rsid w:val="003B69E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2430"/>
    <w:rsid w:val="005F07AC"/>
    <w:rsid w:val="005F1745"/>
    <w:rsid w:val="006A1802"/>
    <w:rsid w:val="006C0CBB"/>
    <w:rsid w:val="006C74EA"/>
    <w:rsid w:val="006F56CF"/>
    <w:rsid w:val="00720D40"/>
    <w:rsid w:val="007318D4"/>
    <w:rsid w:val="00765784"/>
    <w:rsid w:val="00794C2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202"/>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0A9C"/>
    <w:rsid w:val="00E12CA0"/>
    <w:rsid w:val="00E2236D"/>
    <w:rsid w:val="00E76AD9"/>
    <w:rsid w:val="00E86EE2"/>
    <w:rsid w:val="00E91E2F"/>
    <w:rsid w:val="00EA3546"/>
    <w:rsid w:val="00EB47AE"/>
    <w:rsid w:val="00EC34E1"/>
    <w:rsid w:val="00EF1F34"/>
    <w:rsid w:val="00F0234A"/>
    <w:rsid w:val="00F05CF2"/>
    <w:rsid w:val="00F51241"/>
    <w:rsid w:val="00F52959"/>
    <w:rsid w:val="00F55884"/>
    <w:rsid w:val="00FB7F01"/>
    <w:rsid w:val="00FC0D36"/>
    <w:rsid w:val="00FC3A2B"/>
    <w:rsid w:val="00FD52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382151A-7F9E-443F-B40B-3205C502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6507</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561 Text of Previous Version (Feb. 17, 2021) - South Carolina Legislature Online</dc:title>
  <dc:subject/>
  <dc:creator>Sara Parrish</dc:creator>
  <cp:keywords/>
  <dc:description/>
  <cp:lastModifiedBy>S Wilson</cp:lastModifiedBy>
  <cp:revision>2</cp:revision>
  <dcterms:created xsi:type="dcterms:W3CDTF">2021-02-17T18:23:00Z</dcterms:created>
  <dcterms:modified xsi:type="dcterms:W3CDTF">2021-02-17T18:23:00Z</dcterms:modified>
</cp:coreProperties>
</file>