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8C7" w:rsidRPr="00522CE0" w:rsidRDefault="00103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5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3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5B67B4">
        <w:rPr>
          <w:rFonts w:eastAsia="Times New Roman"/>
        </w:rPr>
        <w:noBreakHyphen/>
      </w:r>
      <w:r>
        <w:rPr>
          <w:rFonts w:eastAsia="Times New Roman"/>
        </w:rPr>
        <w:t>39</w:t>
      </w:r>
      <w:r w:rsidR="005B67B4">
        <w:rPr>
          <w:rFonts w:eastAsia="Times New Roman"/>
        </w:rPr>
        <w:noBreakHyphen/>
      </w:r>
      <w:r>
        <w:rPr>
          <w:rFonts w:eastAsia="Times New Roman"/>
        </w:rPr>
        <w:t xml:space="preserve">180(E) OF THE 1976 CODE, RELATING TO RESTRICTIONS AND REQUIREMENTS FOR </w:t>
      </w:r>
      <w:r w:rsidR="00213098">
        <w:rPr>
          <w:rFonts w:eastAsia="Times New Roman"/>
        </w:rPr>
        <w:t xml:space="preserve">THE </w:t>
      </w:r>
      <w:r>
        <w:rPr>
          <w:rFonts w:eastAsia="Times New Roman"/>
        </w:rPr>
        <w:t>DEFERRED PRESENTMENT OR DEPOSIT OF CHECKS, TO PROVIDE THAT THE EFFECTIVE ANNUAL PERCENTAGE RATE CHARGED ON A DEFERRED PRESENTMENT TRANSACTION CANNOT EXCEED THIRTY</w:t>
      </w:r>
      <w:r w:rsidR="005B67B4">
        <w:rPr>
          <w:rFonts w:eastAsia="Times New Roman"/>
        </w:rPr>
        <w:noBreakHyphen/>
      </w:r>
      <w:r>
        <w:rPr>
          <w:rFonts w:eastAsia="Times New Roman"/>
        </w:rPr>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43" w:rsidRDefault="00E4050A"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3843">
        <w:rPr>
          <w:rFonts w:eastAsia="Times New Roman"/>
        </w:rPr>
        <w:t>Section 34-39-180(E) of the 1976 Code is amended to read:</w:t>
      </w:r>
    </w:p>
    <w:p w:rsidR="00343843" w:rsidRDefault="00343843"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43" w:rsidRDefault="00343843" w:rsidP="0034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is not in excess of thirty</w:t>
      </w:r>
      <w:r w:rsidR="005B67B4">
        <w:rPr>
          <w:color w:val="000000" w:themeColor="text1"/>
          <w:szCs w:val="12"/>
          <w:u w:val="single"/>
        </w:rPr>
        <w:noBreakHyphen/>
      </w:r>
      <w:r>
        <w:rPr>
          <w:color w:val="000000" w:themeColor="text1"/>
          <w:szCs w:val="12"/>
          <w:u w:val="single"/>
        </w:rPr>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E4050A"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50A" w:rsidRPr="00522CE0" w:rsidRDefault="00E4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3843">
        <w:rPr>
          <w:rFonts w:eastAsia="Times New Roman"/>
        </w:rPr>
        <w:t>2</w:t>
      </w:r>
      <w:r>
        <w:rPr>
          <w:rFonts w:eastAsia="Times New Roman"/>
        </w:rPr>
        <w:t>.</w:t>
      </w:r>
      <w:r>
        <w:rPr>
          <w:rFonts w:eastAsia="Times New Roman"/>
        </w:rPr>
        <w:tab/>
        <w:t>This act takes effect upon approval by the Governor.</w:t>
      </w:r>
    </w:p>
    <w:p w:rsidR="00056C14" w:rsidRDefault="005B67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38C7" w:rsidRDefault="001038C7" w:rsidP="001038C7">
      <w:pPr>
        <w:suppressAutoHyphens/>
        <w:jc w:val="both"/>
        <w:rPr>
          <w:rFonts w:eastAsia="Times New Roman"/>
        </w:rPr>
      </w:pPr>
    </w:p>
    <w:sectPr w:rsidR="001038C7" w:rsidSect="001038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50A" w:rsidRDefault="00E4050A" w:rsidP="00522CE0">
      <w:r>
        <w:separator/>
      </w:r>
    </w:p>
  </w:endnote>
  <w:endnote w:type="continuationSeparator" w:id="0">
    <w:p w:rsidR="00E4050A" w:rsidRDefault="00E405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7D87E2-06CD-4250-AF81-9C0E10E215EC}"/>
    <w:embedBold r:id="rId2" w:fontKey="{ACE9EC86-5235-4E53-BBA4-3893FF34EC9C}"/>
  </w:font>
  <w:font w:name="Calibri">
    <w:panose1 w:val="020F0502020204030204"/>
    <w:charset w:val="00"/>
    <w:family w:val="swiss"/>
    <w:pitch w:val="variable"/>
    <w:sig w:usb0="E4002EFF" w:usb1="C000247B" w:usb2="00000009" w:usb3="00000000" w:csb0="000001FF" w:csb1="00000000"/>
    <w:embedRegular r:id="rId3" w:fontKey="{0657A565-9CD2-4BAF-A52D-4C23E646B1D9}"/>
  </w:font>
  <w:font w:name="Segoe UI">
    <w:panose1 w:val="020B0502040204020203"/>
    <w:charset w:val="00"/>
    <w:family w:val="swiss"/>
    <w:pitch w:val="variable"/>
    <w:sig w:usb0="E4002EFF" w:usb1="C000E47F" w:usb2="00000009" w:usb3="00000000" w:csb0="000001FF" w:csb1="00000000"/>
    <w:embedRegular r:id="rId4" w:fontKey="{EA980A63-955B-48A6-B6B5-41D90F017451}"/>
  </w:font>
  <w:font w:name="Cambria">
    <w:panose1 w:val="02040503050406030204"/>
    <w:charset w:val="00"/>
    <w:family w:val="roman"/>
    <w:pitch w:val="variable"/>
    <w:sig w:usb0="E00006FF" w:usb1="420024FF" w:usb2="02000000" w:usb3="00000000" w:csb0="0000019F" w:csb1="00000000"/>
    <w:embedRegular r:id="rId5" w:fontKey="{68B4E4DA-098F-4146-BB08-CE994233D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C14" w:rsidRPr="001038C7" w:rsidRDefault="001038C7" w:rsidP="001038C7">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50A" w:rsidRDefault="00E4050A" w:rsidP="00522CE0">
      <w:r>
        <w:separator/>
      </w:r>
    </w:p>
  </w:footnote>
  <w:footnote w:type="continuationSeparator" w:id="0">
    <w:p w:rsidR="00E4050A" w:rsidRDefault="00E405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EFE.SP.GM"/>
    <w:docVar w:name="CoverAttorneyInitials" w:val="SP"/>
    <w:docVar w:name="CoverAttorneyLastName" w:val="Parrish"/>
    <w:docVar w:name="CoverBillType" w:val="b"/>
    <w:docVar w:name="CoverSenator" w:val="GM"/>
    <w:docVar w:name="dvBillNumber" w:val="58"/>
    <w:docVar w:name="dvBillNumberPrefix" w:val="S. "/>
    <w:docVar w:name="dvOriginalBody" w:val="Senate"/>
    <w:docVar w:name="fulldraftpath" w:val="L:\S-RES\GM\014DEFE.SP.GM.DOCX"/>
    <w:docVar w:name="NameofBody" w:val="S"/>
    <w:docVar w:name="vgroup2" w:val="S-RES"/>
  </w:docVars>
  <w:rsids>
    <w:rsidRoot w:val="00E4050A"/>
    <w:rsid w:val="00042AC1"/>
    <w:rsid w:val="0004360F"/>
    <w:rsid w:val="00046516"/>
    <w:rsid w:val="00056BAE"/>
    <w:rsid w:val="00056C14"/>
    <w:rsid w:val="00072458"/>
    <w:rsid w:val="0007601D"/>
    <w:rsid w:val="000B0720"/>
    <w:rsid w:val="000B5EAF"/>
    <w:rsid w:val="001038C7"/>
    <w:rsid w:val="001315B2"/>
    <w:rsid w:val="00170561"/>
    <w:rsid w:val="00174988"/>
    <w:rsid w:val="00186AC9"/>
    <w:rsid w:val="00197DF1"/>
    <w:rsid w:val="001B3DD9"/>
    <w:rsid w:val="001B7E5D"/>
    <w:rsid w:val="001D2A98"/>
    <w:rsid w:val="001D3BAC"/>
    <w:rsid w:val="00213098"/>
    <w:rsid w:val="00216025"/>
    <w:rsid w:val="00245C4E"/>
    <w:rsid w:val="002A6E90"/>
    <w:rsid w:val="002C1321"/>
    <w:rsid w:val="002C2031"/>
    <w:rsid w:val="002C5896"/>
    <w:rsid w:val="002D3BED"/>
    <w:rsid w:val="002D4BCD"/>
    <w:rsid w:val="00307C2B"/>
    <w:rsid w:val="00315D04"/>
    <w:rsid w:val="00343843"/>
    <w:rsid w:val="00383247"/>
    <w:rsid w:val="003D6E2B"/>
    <w:rsid w:val="003E7597"/>
    <w:rsid w:val="00413EBF"/>
    <w:rsid w:val="0044020F"/>
    <w:rsid w:val="00450668"/>
    <w:rsid w:val="00454138"/>
    <w:rsid w:val="004813A2"/>
    <w:rsid w:val="004952FA"/>
    <w:rsid w:val="004B6A22"/>
    <w:rsid w:val="004D7F37"/>
    <w:rsid w:val="005173E2"/>
    <w:rsid w:val="00522CE0"/>
    <w:rsid w:val="00541951"/>
    <w:rsid w:val="00565148"/>
    <w:rsid w:val="00570403"/>
    <w:rsid w:val="00577450"/>
    <w:rsid w:val="00593361"/>
    <w:rsid w:val="005A413B"/>
    <w:rsid w:val="005A5017"/>
    <w:rsid w:val="005A648C"/>
    <w:rsid w:val="005B67B4"/>
    <w:rsid w:val="005F07AC"/>
    <w:rsid w:val="005F1745"/>
    <w:rsid w:val="006A1802"/>
    <w:rsid w:val="006C0CBB"/>
    <w:rsid w:val="006C74EA"/>
    <w:rsid w:val="006F56CF"/>
    <w:rsid w:val="00720D40"/>
    <w:rsid w:val="007318D4"/>
    <w:rsid w:val="00765784"/>
    <w:rsid w:val="007A4390"/>
    <w:rsid w:val="007E5CB7"/>
    <w:rsid w:val="0082699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06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050A"/>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70CD1D0-8CF5-4991-BF0D-E4EBC2CF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36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933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 Text of Previous Version (Dec. 9, 2020) - South Carolina Legislature Online</dc:title>
  <dc:subject/>
  <dc:creator>Sara Parrish</dc:creator>
  <cp:keywords/>
  <dc:description/>
  <cp:lastModifiedBy>Sade Wilson</cp:lastModifiedBy>
  <cp:revision>2</cp:revision>
  <dcterms:created xsi:type="dcterms:W3CDTF">2020-12-12T06:04:00Z</dcterms:created>
  <dcterms:modified xsi:type="dcterms:W3CDTF">2020-12-12T06:04:00Z</dcterms:modified>
</cp:coreProperties>
</file>