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9BCF1" w14:textId="6C6EF813"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82FEDA8" w14:textId="73A873B9"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2021</w:t>
      </w:r>
    </w:p>
    <w:p w14:paraId="5425CA83" w14:textId="62C43B0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958AE" w14:textId="099EA765" w:rsidR="00A61229" w:rsidRPr="00A61229" w:rsidRDefault="00A61229" w:rsidP="00A61229">
      <w:pPr>
        <w:tabs>
          <w:tab w:val="right" w:pos="5933"/>
        </w:tabs>
        <w:suppressAutoHyphens/>
        <w:jc w:val="both"/>
        <w:rPr>
          <w:rFonts w:eastAsia="Times New Roman"/>
        </w:rPr>
      </w:pPr>
      <w:r>
        <w:rPr>
          <w:rFonts w:eastAsia="Times New Roman"/>
        </w:rPr>
        <w:tab/>
      </w:r>
      <w:r>
        <w:rPr>
          <w:rFonts w:eastAsia="Times New Roman"/>
          <w:b/>
          <w:sz w:val="36"/>
        </w:rPr>
        <w:t>S. 596</w:t>
      </w:r>
    </w:p>
    <w:p w14:paraId="7EF71A16" w14:textId="1982E62E"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5425C" w14:textId="78882F01"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Campsen, McElveen and Leatherman</w:t>
      </w:r>
    </w:p>
    <w:p w14:paraId="1C006154" w14:textId="72033208"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A345CD" w14:textId="4D782496"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4/15/21--S.</w:t>
      </w:r>
    </w:p>
    <w:p w14:paraId="15206FE7" w14:textId="4CB6719B"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14:paraId="120C4B9D" w14:textId="2AE56310"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6843A31" w14:textId="45230503"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420C6" w14:textId="0E9452C2"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7C3678BA" w14:textId="44FFDCFB"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596) to amend C</w:t>
      </w:r>
      <w:r w:rsidR="003E7144">
        <w:rPr>
          <w:rFonts w:eastAsia="Times New Roman"/>
        </w:rPr>
        <w:t>hapter 1, Title 48 of the 1976 Code, relating to the Pollution C</w:t>
      </w:r>
      <w:r>
        <w:rPr>
          <w:rFonts w:eastAsia="Times New Roman"/>
        </w:rPr>
        <w:t>ontrol Act, by adding Section 48-1-9</w:t>
      </w:r>
      <w:r w:rsidR="003E7144">
        <w:rPr>
          <w:rFonts w:eastAsia="Times New Roman"/>
        </w:rPr>
        <w:t>2, to provide</w:t>
      </w:r>
      <w:r>
        <w:rPr>
          <w:rFonts w:eastAsia="Times New Roman"/>
        </w:rPr>
        <w:t>, etc., respectfully</w:t>
      </w:r>
    </w:p>
    <w:p w14:paraId="693261B5" w14:textId="235FC775"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28F0D74" w14:textId="6FCCBDD1"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C9AEADF"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ADE8E"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1229">
        <w:rPr>
          <w:rFonts w:eastAsia="Times New Roman"/>
          <w:snapToGrid w:val="0"/>
          <w:szCs w:val="20"/>
        </w:rPr>
        <w:t>Amend the bill, as and if amended, by striking SECTION 1 in its entirety and inserting:</w:t>
      </w:r>
    </w:p>
    <w:p w14:paraId="1508C70E"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61229">
        <w:rPr>
          <w:rFonts w:eastAsia="Times New Roman"/>
          <w:snapToGrid w:val="0"/>
          <w:szCs w:val="20"/>
        </w:rPr>
        <w:tab/>
      </w:r>
      <w:r w:rsidRPr="00A61229">
        <w:rPr>
          <w:rFonts w:eastAsia="Times New Roman"/>
          <w:snapToGrid w:val="0"/>
          <w:szCs w:val="20"/>
        </w:rPr>
        <w:tab/>
        <w:t>/</w:t>
      </w:r>
      <w:r w:rsidRPr="00A61229">
        <w:rPr>
          <w:rFonts w:eastAsia="Times New Roman"/>
        </w:rPr>
        <w:t>SECTION</w:t>
      </w:r>
      <w:r w:rsidRPr="00A61229">
        <w:rPr>
          <w:rFonts w:eastAsia="Times New Roman"/>
        </w:rPr>
        <w:tab/>
        <w:t>1.</w:t>
      </w:r>
      <w:r w:rsidRPr="00A61229">
        <w:rPr>
          <w:rFonts w:eastAsia="Times New Roman"/>
        </w:rPr>
        <w:tab/>
        <w:t>Chapter 1, Title 48 of the 1976 Code is amended by adding:</w:t>
      </w:r>
    </w:p>
    <w:p w14:paraId="0CC912EB"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Times New Roman"/>
        </w:rPr>
        <w:tab/>
      </w:r>
      <w:r w:rsidRPr="00A61229">
        <w:rPr>
          <w:rFonts w:eastAsia="Calibri"/>
          <w:u w:color="000000"/>
        </w:rPr>
        <w:t>“Section 48</w:t>
      </w:r>
      <w:r w:rsidRPr="00A61229">
        <w:rPr>
          <w:rFonts w:eastAsia="Calibri"/>
          <w:u w:color="000000"/>
        </w:rPr>
        <w:noBreakHyphen/>
        <w:t>1</w:t>
      </w:r>
      <w:r w:rsidRPr="00A61229">
        <w:rPr>
          <w:rFonts w:eastAsia="Calibri"/>
          <w:u w:color="000000"/>
        </w:rPr>
        <w:noBreakHyphen/>
        <w:t>92.</w:t>
      </w:r>
      <w:r w:rsidRPr="00A61229">
        <w:rPr>
          <w:rFonts w:eastAsia="Calibri"/>
          <w:u w:color="000000"/>
        </w:rPr>
        <w:tab/>
        <w:t>(A)</w:t>
      </w:r>
      <w:r w:rsidRPr="00A61229">
        <w:rPr>
          <w:rFonts w:eastAsia="Calibri"/>
          <w:u w:color="000000"/>
        </w:rPr>
        <w:tab/>
        <w:t>The department is to regulate stormwater discharges of pre</w:t>
      </w:r>
      <w:r w:rsidRPr="00A61229">
        <w:rPr>
          <w:rFonts w:eastAsia="Calibri"/>
          <w:strike/>
          <w:u w:color="000000"/>
        </w:rPr>
        <w:noBreakHyphen/>
      </w:r>
      <w:r w:rsidRPr="00A61229">
        <w:rPr>
          <w:rFonts w:eastAsia="Calibri"/>
          <w:u w:color="000000"/>
        </w:rPr>
        <w:t>production plastic at facilities that are not regulated based on the existing criteria of the National Pollutant Discharge Elimination System Stormwater Program. Pursuant to the program:</w:t>
      </w:r>
    </w:p>
    <w:p w14:paraId="18E78901"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(1)</w:t>
      </w:r>
      <w:r w:rsidRPr="00A61229">
        <w:rPr>
          <w:rFonts w:eastAsia="Calibri"/>
          <w:u w:color="000000"/>
        </w:rPr>
        <w:tab/>
        <w:t>pre</w:t>
      </w:r>
      <w:r w:rsidRPr="00A61229">
        <w:rPr>
          <w:rFonts w:eastAsia="Calibri"/>
          <w:u w:color="000000"/>
        </w:rPr>
        <w:noBreakHyphen/>
        <w:t>production plastics are those products, to include pellets, powders, and flakes, that are utilized in the production of plastic products;</w:t>
      </w:r>
    </w:p>
    <w:p w14:paraId="057FB7B8"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(2)</w:t>
      </w:r>
      <w:r w:rsidRPr="00A61229">
        <w:rPr>
          <w:rFonts w:eastAsia="Calibri"/>
          <w:u w:color="000000"/>
        </w:rPr>
        <w:tab/>
        <w:t>post</w:t>
      </w:r>
      <w:r w:rsidRPr="00A61229">
        <w:rPr>
          <w:rFonts w:eastAsia="Calibri"/>
          <w:u w:color="000000"/>
        </w:rPr>
        <w:noBreakHyphen/>
        <w:t>production plastics are those products created by activities including the melting, shaping, and molding of pre</w:t>
      </w:r>
      <w:r w:rsidRPr="00A61229">
        <w:rPr>
          <w:rFonts w:eastAsia="Calibri"/>
          <w:u w:color="000000"/>
        </w:rPr>
        <w:noBreakHyphen/>
        <w:t>production plastics;</w:t>
      </w:r>
    </w:p>
    <w:p w14:paraId="0FB7C4D8"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(3)</w:t>
      </w:r>
      <w:r w:rsidRPr="00A61229">
        <w:rPr>
          <w:rFonts w:eastAsia="Calibri"/>
          <w:u w:color="000000"/>
        </w:rPr>
        <w:tab/>
        <w:t>the department shall promulgate regulations to add an additional category of industrial activity so that the operators of facilities that are primarily engaged in the transportation, transloading, packaging, wholesale, or storing of pre</w:t>
      </w:r>
      <w:r w:rsidRPr="00A61229">
        <w:rPr>
          <w:rFonts w:eastAsia="Calibri"/>
          <w:strike/>
          <w:u w:color="000000"/>
        </w:rPr>
        <w:noBreakHyphen/>
      </w:r>
      <w:r w:rsidRPr="00A61229">
        <w:rPr>
          <w:rFonts w:eastAsia="Calibri"/>
          <w:u w:color="000000"/>
        </w:rPr>
        <w:t>production plastics are subject to regulation by the program. The operators of facilities that transport, transload, package, wholesale, or store post</w:t>
      </w:r>
      <w:r w:rsidRPr="00A61229">
        <w:rPr>
          <w:rFonts w:eastAsia="Calibri"/>
          <w:u w:color="000000"/>
        </w:rPr>
        <w:noBreakHyphen/>
        <w:t>production plastics shall not be included; and</w:t>
      </w:r>
    </w:p>
    <w:p w14:paraId="18075263"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lastRenderedPageBreak/>
        <w:tab/>
      </w:r>
      <w:r w:rsidRPr="00A61229">
        <w:rPr>
          <w:rFonts w:eastAsia="Calibri"/>
          <w:u w:color="000000"/>
        </w:rPr>
        <w:tab/>
        <w:t>(4)</w:t>
      </w:r>
      <w:r w:rsidRPr="00A61229">
        <w:rPr>
          <w:rFonts w:eastAsia="Calibri"/>
          <w:u w:color="000000"/>
        </w:rPr>
        <w:tab/>
        <w:t>pre</w:t>
      </w:r>
      <w:r w:rsidRPr="00A61229">
        <w:rPr>
          <w:rFonts w:eastAsia="Calibri"/>
          <w:u w:color="000000"/>
        </w:rPr>
        <w:noBreakHyphen/>
        <w:t>production plastic shall be classified as ‘other refuse’ for the purposes of the Water Classifications and Standards.</w:t>
      </w:r>
    </w:p>
    <w:p w14:paraId="6BF0511E"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t>(B)</w:t>
      </w:r>
      <w:r w:rsidRPr="00A61229">
        <w:rPr>
          <w:rFonts w:eastAsia="Calibri"/>
          <w:u w:color="000000"/>
        </w:rPr>
        <w:tab/>
        <w:t>The department shall promulgate regulations to implement best-practice requirements for facilities that are brought under regulation pursuant to</w:t>
      </w:r>
      <w:r w:rsidRPr="00A61229">
        <w:rPr>
          <w:rFonts w:eastAsia="Calibri"/>
          <w:strike/>
          <w:u w:color="000000"/>
        </w:rPr>
        <w:t xml:space="preserve"> </w:t>
      </w:r>
      <w:r w:rsidRPr="00A61229">
        <w:rPr>
          <w:rFonts w:eastAsia="Calibri"/>
          <w:u w:color="000000"/>
        </w:rPr>
        <w:t>this section, including:</w:t>
      </w:r>
    </w:p>
    <w:p w14:paraId="7D64CBBA"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(1)</w:t>
      </w:r>
      <w:r w:rsidRPr="00A61229">
        <w:rPr>
          <w:rFonts w:eastAsia="Calibri"/>
          <w:u w:color="000000"/>
        </w:rPr>
        <w:tab/>
        <w:t>the installation of containment systems at all storm drain discharge locations at a facility that are down</w:t>
      </w:r>
      <w:r w:rsidRPr="00A61229">
        <w:rPr>
          <w:rFonts w:eastAsia="Calibri"/>
          <w:u w:color="000000"/>
        </w:rPr>
        <w:noBreakHyphen/>
        <w:t>gradient of an area where pre</w:t>
      </w:r>
      <w:r w:rsidRPr="00A61229">
        <w:rPr>
          <w:rFonts w:eastAsia="Calibri"/>
          <w:u w:color="000000"/>
        </w:rPr>
        <w:noBreakHyphen/>
        <w:t>production plastic is handled;</w:t>
      </w:r>
    </w:p>
    <w:p w14:paraId="1EE8AB10"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(2)</w:t>
      </w:r>
      <w:r w:rsidRPr="00A61229">
        <w:rPr>
          <w:rFonts w:eastAsia="Calibri"/>
          <w:u w:color="000000"/>
        </w:rPr>
        <w:tab/>
        <w:t>measures to contain pre-production plastic during the storage, handling, or transfer of the pre-production plastic, including the use of:</w:t>
      </w:r>
    </w:p>
    <w:p w14:paraId="5EF74E77"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r>
      <w:r w:rsidRPr="00A61229">
        <w:rPr>
          <w:rFonts w:eastAsia="Calibri"/>
          <w:u w:color="000000"/>
        </w:rPr>
        <w:tab/>
        <w:t>(a)</w:t>
      </w:r>
      <w:r w:rsidRPr="00A61229">
        <w:rPr>
          <w:rFonts w:eastAsia="Calibri"/>
          <w:u w:color="000000"/>
        </w:rPr>
        <w:tab/>
        <w:t>sealed containers that will not rupture under typical loading or unloading activities;</w:t>
      </w:r>
    </w:p>
    <w:p w14:paraId="508A1A46"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r>
      <w:r w:rsidRPr="00A61229">
        <w:rPr>
          <w:rFonts w:eastAsia="Calibri"/>
          <w:u w:color="000000"/>
        </w:rPr>
        <w:tab/>
        <w:t>(b)</w:t>
      </w:r>
      <w:r w:rsidRPr="00A61229">
        <w:rPr>
          <w:rFonts w:eastAsia="Calibri"/>
          <w:u w:color="000000"/>
        </w:rPr>
        <w:tab/>
        <w:t>capture devices under all transfer valves and devices used in loading, unloading, or otherwise transferring pre-production plastic; and</w:t>
      </w:r>
    </w:p>
    <w:p w14:paraId="5D1ED09C"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r>
      <w:r w:rsidRPr="00A61229">
        <w:rPr>
          <w:rFonts w:eastAsia="Calibri"/>
          <w:u w:color="000000"/>
        </w:rPr>
        <w:tab/>
        <w:t>(c)</w:t>
      </w:r>
      <w:r w:rsidRPr="00A61229">
        <w:rPr>
          <w:rFonts w:eastAsia="Calibri"/>
          <w:u w:color="000000"/>
        </w:rPr>
        <w:tab/>
        <w:t>vacuums or vacuum</w:t>
      </w:r>
      <w:r w:rsidRPr="00A61229">
        <w:rPr>
          <w:rFonts w:eastAsia="Calibri"/>
          <w:u w:color="000000"/>
        </w:rPr>
        <w:noBreakHyphen/>
        <w:t>type systems for the quick cleanup of fugitive pre-production plastic; and</w:t>
      </w:r>
    </w:p>
    <w:p w14:paraId="0235E112"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(3)</w:t>
      </w:r>
      <w:r w:rsidRPr="00A61229">
        <w:rPr>
          <w:rFonts w:eastAsia="Calibri"/>
          <w:u w:color="000000"/>
        </w:rPr>
        <w:tab/>
        <w:t>new best management practices reflecting updates in science and technology, or advances in detection and treatment technologies, as appropriate.</w:t>
      </w:r>
    </w:p>
    <w:p w14:paraId="68080E55"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t>(C)</w:t>
      </w:r>
      <w:r w:rsidRPr="00A61229">
        <w:rPr>
          <w:rFonts w:eastAsia="Calibri"/>
          <w:u w:color="000000"/>
        </w:rPr>
        <w:tab/>
        <w:t>The department may promulgate regulations necessary to implement the program and to provide additional requirements regarding the regulation of releases of pre</w:t>
      </w:r>
      <w:r w:rsidRPr="00A61229">
        <w:rPr>
          <w:rFonts w:eastAsia="Calibri"/>
          <w:u w:color="000000"/>
        </w:rPr>
        <w:noBreakHyphen/>
        <w:t>production plastic from facilities into the waters or onto the land of this State.</w:t>
      </w:r>
    </w:p>
    <w:p w14:paraId="181AC5D3"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t>(D)</w:t>
      </w:r>
      <w:r w:rsidRPr="00A61229">
        <w:rPr>
          <w:rFonts w:eastAsia="Calibri"/>
          <w:u w:color="000000"/>
        </w:rPr>
        <w:tab/>
        <w:t>A facility that violates a provision of this section shall:</w:t>
      </w:r>
    </w:p>
    <w:p w14:paraId="5623EC32"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(1)</w:t>
      </w:r>
      <w:r w:rsidRPr="00A61229">
        <w:rPr>
          <w:rFonts w:eastAsia="Calibri"/>
          <w:u w:color="000000"/>
        </w:rPr>
        <w:tab/>
        <w:t>for a first violation during a five</w:t>
      </w:r>
      <w:r w:rsidRPr="00A61229">
        <w:rPr>
          <w:rFonts w:eastAsia="Calibri"/>
          <w:u w:color="000000"/>
        </w:rPr>
        <w:noBreakHyphen/>
        <w:t>year period, be subject to the department’s enforcement procedures outlined in its Uniform Enforcement Policy;</w:t>
      </w:r>
    </w:p>
    <w:p w14:paraId="3B290B03"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(2)</w:t>
      </w:r>
      <w:r w:rsidRPr="00A61229">
        <w:rPr>
          <w:rFonts w:eastAsia="Calibri"/>
          <w:u w:color="000000"/>
        </w:rPr>
        <w:tab/>
        <w:t>for a second violation during a five</w:t>
      </w:r>
      <w:r w:rsidRPr="00A61229">
        <w:rPr>
          <w:rFonts w:eastAsia="Calibri"/>
          <w:u w:color="000000"/>
        </w:rPr>
        <w:noBreakHyphen/>
        <w:t>year period, be assessed at least fifty percent of the maximum allowable penalty pursuant to Section 48</w:t>
      </w:r>
      <w:r w:rsidRPr="00A61229">
        <w:rPr>
          <w:rFonts w:eastAsia="Calibri"/>
          <w:u w:color="000000"/>
        </w:rPr>
        <w:noBreakHyphen/>
        <w:t>1</w:t>
      </w:r>
      <w:r w:rsidRPr="00A61229">
        <w:rPr>
          <w:rFonts w:eastAsia="Calibri"/>
          <w:u w:color="000000"/>
        </w:rPr>
        <w:noBreakHyphen/>
        <w:t>330; and</w:t>
      </w:r>
    </w:p>
    <w:p w14:paraId="30984B8E"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(3)</w:t>
      </w:r>
      <w:r w:rsidRPr="00A61229">
        <w:rPr>
          <w:rFonts w:eastAsia="Calibri"/>
          <w:u w:color="000000"/>
        </w:rPr>
        <w:tab/>
        <w:t>for a third violation during a five</w:t>
      </w:r>
      <w:r w:rsidRPr="00A61229">
        <w:rPr>
          <w:rFonts w:eastAsia="Calibri"/>
          <w:u w:color="000000"/>
        </w:rPr>
        <w:noBreakHyphen/>
        <w:t>year period, be fined up to one hundred thousand dollars and have its permit revoked for five years.”</w:t>
      </w:r>
      <w:r w:rsidRPr="00A61229">
        <w:rPr>
          <w:rFonts w:eastAsia="Calibri"/>
          <w:u w:color="000000"/>
        </w:rPr>
        <w:tab/>
      </w:r>
      <w:r w:rsidRPr="00A61229">
        <w:rPr>
          <w:rFonts w:eastAsia="Calibri"/>
          <w:u w:color="000000"/>
        </w:rPr>
        <w:tab/>
        <w:t>/</w:t>
      </w:r>
    </w:p>
    <w:p w14:paraId="5D975BC7"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1229">
        <w:rPr>
          <w:rFonts w:eastAsia="Times New Roman"/>
          <w:snapToGrid w:val="0"/>
          <w:szCs w:val="20"/>
        </w:rPr>
        <w:tab/>
        <w:t>Renumber sections to conform.</w:t>
      </w:r>
    </w:p>
    <w:p w14:paraId="12A8CF4A"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1229">
        <w:rPr>
          <w:rFonts w:eastAsia="Times New Roman"/>
          <w:snapToGrid w:val="0"/>
          <w:szCs w:val="20"/>
        </w:rPr>
        <w:tab/>
        <w:t>Amend title to conform.</w:t>
      </w:r>
    </w:p>
    <w:p w14:paraId="6311C42A" w14:textId="5C153C42"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B5A5B1" w14:textId="6B1FFD5B"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57C6574C" w14:textId="1154ADB1"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EA5446D"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5E1A92"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1229" w:rsidSect="00A6122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32CA976" w14:textId="6DEDD88E" w:rsidR="00B03355" w:rsidRPr="00522CE0" w:rsidRDefault="00B03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8EA7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5D9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CF5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E62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F89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C3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758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2B6FD6" w14:textId="77777777" w:rsidR="00522CE0" w:rsidRPr="008F023B" w:rsidRDefault="00522CE0" w:rsidP="00B0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D670D">
        <w:rPr>
          <w:rFonts w:eastAsia="Times New Roman"/>
          <w:b/>
          <w:sz w:val="30"/>
          <w:szCs w:val="30"/>
        </w:rPr>
        <w:t>BILL</w:t>
      </w:r>
    </w:p>
    <w:p w14:paraId="1D6E1A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8897E" w14:textId="059B94B3" w:rsidR="00522CE0" w:rsidRPr="00522CE0"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719E">
        <w:rPr>
          <w:rFonts w:eastAsia="Times New Roman"/>
        </w:rPr>
        <w:t>TO AMEND CHAPTER 1, TITLE 48 OF THE 1976 CODE, RELATING TO THE POLLUTION CONTROL ACT, BY ADDING SECTION</w:t>
      </w:r>
      <w:r>
        <w:rPr>
          <w:rFonts w:eastAsia="Times New Roman"/>
        </w:rPr>
        <w:t xml:space="preserve"> </w:t>
      </w:r>
      <w:r w:rsidRPr="00F56A07">
        <w:rPr>
          <w:rFonts w:eastAsia="Times New Roman"/>
        </w:rPr>
        <w:t>48-1-92</w:t>
      </w:r>
      <w:r w:rsidRPr="006E719E">
        <w:rPr>
          <w:rFonts w:eastAsia="Times New Roman"/>
        </w:rPr>
        <w:t>, TO PROVIDE FOR THE REGULATION OF PREPRODUCTION PLASTIC BY THE DEPARTMENT OF HEALTH AND ENVIRONMENTAL CONTROL.</w:t>
      </w:r>
      <w:bookmarkEnd w:id="1"/>
    </w:p>
    <w:p w14:paraId="768F716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FE52F5"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C17969"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5BAD74" w14:textId="77777777" w:rsidR="00D372AB" w:rsidRDefault="00DD670D"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372AB">
        <w:rPr>
          <w:rFonts w:eastAsia="Times New Roman"/>
        </w:rPr>
        <w:t>Chapter 1, Title 48 of the 1976 Code is amended by adding:</w:t>
      </w:r>
    </w:p>
    <w:p w14:paraId="6F19FBCD" w14:textId="77777777" w:rsidR="00D372AB" w:rsidRDefault="00D372AB"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DDDE4F" w14:textId="1F50AD8B" w:rsidR="00D372AB" w:rsidRPr="00511289" w:rsidRDefault="00D372AB"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48-1-92.</w:t>
      </w:r>
      <w:r>
        <w:rPr>
          <w:rFonts w:eastAsia="Times New Roman"/>
        </w:rPr>
        <w:tab/>
      </w:r>
      <w:r w:rsidRPr="00511289">
        <w:rPr>
          <w:color w:val="000000" w:themeColor="text1"/>
          <w:u w:color="000000" w:themeColor="text1"/>
        </w:rPr>
        <w:t>(A)</w:t>
      </w:r>
      <w:r>
        <w:rPr>
          <w:color w:val="000000" w:themeColor="text1"/>
          <w:u w:color="000000" w:themeColor="text1"/>
        </w:rPr>
        <w:tab/>
      </w:r>
      <w:r w:rsidRPr="00511289">
        <w:rPr>
          <w:color w:val="000000" w:themeColor="text1"/>
          <w:u w:color="000000" w:themeColor="text1"/>
        </w:rPr>
        <w:t>The</w:t>
      </w:r>
      <w:r w:rsidR="00DB44D3">
        <w:rPr>
          <w:color w:val="000000" w:themeColor="text1"/>
          <w:u w:color="000000" w:themeColor="text1"/>
        </w:rPr>
        <w:t>re is created within the</w:t>
      </w:r>
      <w:r w:rsidRPr="00511289">
        <w:rPr>
          <w:color w:val="000000" w:themeColor="text1"/>
          <w:u w:color="000000" w:themeColor="text1"/>
        </w:rPr>
        <w:t xml:space="preserve"> </w:t>
      </w:r>
      <w:r>
        <w:rPr>
          <w:color w:val="000000" w:themeColor="text1"/>
          <w:u w:color="000000" w:themeColor="text1"/>
        </w:rPr>
        <w:t>department</w:t>
      </w:r>
      <w:r w:rsidRPr="00511289">
        <w:rPr>
          <w:color w:val="000000" w:themeColor="text1"/>
          <w:u w:color="000000" w:themeColor="text1"/>
        </w:rPr>
        <w:t xml:space="preserve"> a program to regulate the release and discharge of preproduction plastic at facilities and </w:t>
      </w:r>
      <w:r w:rsidR="00C20B68">
        <w:rPr>
          <w:color w:val="000000" w:themeColor="text1"/>
          <w:u w:color="000000" w:themeColor="text1"/>
        </w:rPr>
        <w:t xml:space="preserve">to </w:t>
      </w:r>
      <w:r w:rsidRPr="00511289">
        <w:rPr>
          <w:color w:val="000000" w:themeColor="text1"/>
          <w:u w:color="000000" w:themeColor="text1"/>
        </w:rPr>
        <w:t xml:space="preserve">require </w:t>
      </w:r>
      <w:r w:rsidR="003E0EAF">
        <w:rPr>
          <w:color w:val="000000" w:themeColor="text1"/>
          <w:u w:color="000000" w:themeColor="text1"/>
        </w:rPr>
        <w:t xml:space="preserve">the </w:t>
      </w:r>
      <w:r w:rsidRPr="00511289">
        <w:rPr>
          <w:color w:val="000000" w:themeColor="text1"/>
          <w:u w:color="000000" w:themeColor="text1"/>
        </w:rPr>
        <w:t>environmentally responsible cleanup of th</w:t>
      </w:r>
      <w:r w:rsidR="007F6BF4">
        <w:rPr>
          <w:color w:val="000000" w:themeColor="text1"/>
          <w:u w:color="000000" w:themeColor="text1"/>
        </w:rPr>
        <w:t>at</w:t>
      </w:r>
      <w:r w:rsidRPr="00511289">
        <w:rPr>
          <w:color w:val="000000" w:themeColor="text1"/>
          <w:u w:color="000000" w:themeColor="text1"/>
        </w:rPr>
        <w:t xml:space="preserve"> plastic. </w:t>
      </w:r>
      <w:r>
        <w:rPr>
          <w:color w:val="000000" w:themeColor="text1"/>
          <w:u w:color="000000" w:themeColor="text1"/>
        </w:rPr>
        <w:t>Pursuant to the</w:t>
      </w:r>
      <w:r w:rsidRPr="00511289">
        <w:rPr>
          <w:color w:val="000000" w:themeColor="text1"/>
          <w:u w:color="000000" w:themeColor="text1"/>
        </w:rPr>
        <w:t xml:space="preserve"> </w:t>
      </w:r>
      <w:r>
        <w:rPr>
          <w:color w:val="000000" w:themeColor="text1"/>
          <w:u w:color="000000" w:themeColor="text1"/>
        </w:rPr>
        <w:t>program</w:t>
      </w:r>
      <w:r w:rsidRPr="00511289">
        <w:rPr>
          <w:color w:val="000000" w:themeColor="text1"/>
          <w:u w:color="000000" w:themeColor="text1"/>
        </w:rPr>
        <w:t>:</w:t>
      </w:r>
    </w:p>
    <w:p w14:paraId="24A659D6" w14:textId="28F6C814"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00D372AB">
        <w:rPr>
          <w:color w:val="000000" w:themeColor="text1"/>
          <w:u w:color="000000" w:themeColor="text1"/>
        </w:rPr>
        <w:tab/>
      </w:r>
      <w:r w:rsidR="00D372AB" w:rsidRPr="00511289">
        <w:rPr>
          <w:color w:val="000000" w:themeColor="text1"/>
          <w:u w:color="000000" w:themeColor="text1"/>
        </w:rPr>
        <w:t>(1)</w:t>
      </w:r>
      <w:r w:rsidR="00D372AB">
        <w:rPr>
          <w:color w:val="000000" w:themeColor="text1"/>
          <w:u w:color="000000" w:themeColor="text1"/>
        </w:rPr>
        <w:tab/>
        <w:t>n</w:t>
      </w:r>
      <w:r w:rsidR="00D372AB" w:rsidRPr="00511289">
        <w:rPr>
          <w:color w:val="000000" w:themeColor="text1"/>
          <w:u w:color="000000" w:themeColor="text1"/>
        </w:rPr>
        <w:t>ew f</w:t>
      </w:r>
      <w:r w:rsidR="00D372AB" w:rsidRPr="00511289">
        <w:rPr>
          <w:rFonts w:eastAsia="Times New Roman"/>
          <w:color w:val="000000" w:themeColor="text1"/>
          <w:u w:color="000000" w:themeColor="text1"/>
        </w:rPr>
        <w:t xml:space="preserve">acilities </w:t>
      </w:r>
      <w:r w:rsidR="00D372AB">
        <w:rPr>
          <w:rFonts w:eastAsia="Times New Roman"/>
          <w:color w:val="000000" w:themeColor="text1"/>
          <w:u w:color="000000" w:themeColor="text1"/>
        </w:rPr>
        <w:t>must</w:t>
      </w:r>
      <w:r w:rsidR="00D372AB" w:rsidRPr="00511289">
        <w:rPr>
          <w:rFonts w:eastAsia="Times New Roman"/>
          <w:color w:val="000000" w:themeColor="text1"/>
          <w:u w:color="000000" w:themeColor="text1"/>
        </w:rPr>
        <w:t xml:space="preserve"> apply for an individual permit to cover their discharges</w:t>
      </w:r>
      <w:r w:rsidR="00D372AB">
        <w:rPr>
          <w:rFonts w:eastAsia="Times New Roman"/>
          <w:color w:val="000000" w:themeColor="text1"/>
          <w:u w:color="000000" w:themeColor="text1"/>
        </w:rPr>
        <w:t>;</w:t>
      </w:r>
    </w:p>
    <w:p w14:paraId="1CD1381E"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(2)</w:t>
      </w:r>
      <w:r w:rsidR="00D372AB">
        <w:rPr>
          <w:rFonts w:eastAsia="Times New Roman"/>
          <w:color w:val="000000" w:themeColor="text1"/>
          <w:u w:color="000000" w:themeColor="text1"/>
        </w:rPr>
        <w:tab/>
        <w:t>w</w:t>
      </w:r>
      <w:r w:rsidR="00D372AB" w:rsidRPr="00511289">
        <w:rPr>
          <w:rFonts w:eastAsia="Times New Roman"/>
          <w:color w:val="000000" w:themeColor="text1"/>
          <w:u w:color="000000" w:themeColor="text1"/>
        </w:rPr>
        <w:t>hen renewing the General Permit for Storm Water Discharges Associated with Industrial Activity</w:t>
      </w:r>
      <w:r w:rsidR="00D372AB">
        <w:rPr>
          <w:rFonts w:eastAsia="Times New Roman"/>
          <w:color w:val="000000" w:themeColor="text1"/>
          <w:u w:color="000000" w:themeColor="text1"/>
        </w:rPr>
        <w:t xml:space="preserve"> for existing facilities,</w:t>
      </w:r>
      <w:r w:rsidR="00D372AB" w:rsidRPr="00511289">
        <w:rPr>
          <w:rFonts w:eastAsia="Times New Roman"/>
          <w:color w:val="000000" w:themeColor="text1"/>
          <w:u w:color="000000" w:themeColor="text1"/>
        </w:rPr>
        <w:t xml:space="preserve"> the </w:t>
      </w:r>
      <w:r w:rsidR="00D372AB">
        <w:rPr>
          <w:rFonts w:eastAsia="Times New Roman"/>
          <w:color w:val="000000" w:themeColor="text1"/>
          <w:u w:color="000000" w:themeColor="text1"/>
        </w:rPr>
        <w:t>d</w:t>
      </w:r>
      <w:r w:rsidR="00D372AB" w:rsidRPr="00511289">
        <w:rPr>
          <w:rFonts w:eastAsia="Times New Roman"/>
          <w:color w:val="000000" w:themeColor="text1"/>
          <w:u w:color="000000" w:themeColor="text1"/>
        </w:rPr>
        <w:t xml:space="preserve">epartment shall require </w:t>
      </w:r>
      <w:r w:rsidR="00D372AB">
        <w:rPr>
          <w:rFonts w:eastAsia="Times New Roman"/>
          <w:color w:val="000000" w:themeColor="text1"/>
          <w:u w:color="000000" w:themeColor="text1"/>
        </w:rPr>
        <w:t xml:space="preserve">the </w:t>
      </w:r>
      <w:r w:rsidR="00D372AB" w:rsidRPr="00511289">
        <w:rPr>
          <w:rFonts w:eastAsia="Times New Roman"/>
          <w:color w:val="000000" w:themeColor="text1"/>
          <w:u w:color="000000" w:themeColor="text1"/>
        </w:rPr>
        <w:t xml:space="preserve">existing </w:t>
      </w:r>
      <w:r w:rsidR="00D372AB">
        <w:rPr>
          <w:rFonts w:eastAsia="Times New Roman"/>
          <w:color w:val="000000" w:themeColor="text1"/>
          <w:u w:color="000000" w:themeColor="text1"/>
        </w:rPr>
        <w:t>f</w:t>
      </w:r>
      <w:r w:rsidR="00D372AB" w:rsidRPr="00511289">
        <w:rPr>
          <w:rFonts w:eastAsia="Times New Roman"/>
          <w:color w:val="000000" w:themeColor="text1"/>
          <w:u w:color="000000" w:themeColor="text1"/>
        </w:rPr>
        <w:t>acilities to apply for individual stormwater permits</w:t>
      </w:r>
      <w:r w:rsidR="00D372AB">
        <w:rPr>
          <w:rFonts w:eastAsia="Times New Roman"/>
          <w:color w:val="000000" w:themeColor="text1"/>
          <w:u w:color="000000" w:themeColor="text1"/>
        </w:rPr>
        <w:t>;</w:t>
      </w:r>
      <w:r w:rsidR="007F6BF4">
        <w:rPr>
          <w:rFonts w:eastAsia="Times New Roman"/>
          <w:color w:val="000000" w:themeColor="text1"/>
          <w:u w:color="000000" w:themeColor="text1"/>
        </w:rPr>
        <w:t xml:space="preserve"> and</w:t>
      </w:r>
    </w:p>
    <w:p w14:paraId="2162946B"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(3)</w:t>
      </w:r>
      <w:r w:rsidR="00D372AB">
        <w:rPr>
          <w:rFonts w:eastAsia="Times New Roman"/>
          <w:color w:val="000000" w:themeColor="text1"/>
          <w:u w:color="000000" w:themeColor="text1"/>
        </w:rPr>
        <w:tab/>
        <w:t>a</w:t>
      </w:r>
      <w:r w:rsidR="00D372AB" w:rsidRPr="00511289">
        <w:rPr>
          <w:rFonts w:eastAsia="Times New Roman"/>
          <w:color w:val="000000" w:themeColor="text1"/>
          <w:u w:color="000000" w:themeColor="text1"/>
        </w:rPr>
        <w:t xml:space="preserve">ll wastewater and individual stormwater permits </w:t>
      </w:r>
      <w:r w:rsidR="00D372AB">
        <w:rPr>
          <w:rFonts w:eastAsia="Times New Roman"/>
          <w:color w:val="000000" w:themeColor="text1"/>
          <w:u w:color="000000" w:themeColor="text1"/>
        </w:rPr>
        <w:t xml:space="preserve">issued pursuant </w:t>
      </w:r>
      <w:r w:rsidR="00C20B68">
        <w:rPr>
          <w:rFonts w:eastAsia="Times New Roman"/>
          <w:color w:val="000000" w:themeColor="text1"/>
          <w:u w:color="000000" w:themeColor="text1"/>
        </w:rPr>
        <w:t xml:space="preserve">to </w:t>
      </w:r>
      <w:r w:rsidR="00D372AB">
        <w:rPr>
          <w:rFonts w:eastAsia="Times New Roman"/>
          <w:color w:val="000000" w:themeColor="text1"/>
          <w:u w:color="000000" w:themeColor="text1"/>
        </w:rPr>
        <w:t>items (1) and (2) must</w:t>
      </w:r>
      <w:r w:rsidR="00D372AB" w:rsidRPr="00511289">
        <w:rPr>
          <w:rFonts w:eastAsia="Times New Roman"/>
          <w:color w:val="000000" w:themeColor="text1"/>
          <w:u w:color="000000" w:themeColor="text1"/>
        </w:rPr>
        <w:t xml:space="preserve"> require that:</w:t>
      </w:r>
    </w:p>
    <w:p w14:paraId="5DE48537" w14:textId="39DEF603"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(a)</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zero discharge and zero release of preproduction plastic occur</w:t>
      </w:r>
      <w:r w:rsidR="004C7020">
        <w:rPr>
          <w:rFonts w:eastAsia="Times New Roman"/>
          <w:color w:val="000000" w:themeColor="text1"/>
          <w:u w:color="000000" w:themeColor="text1"/>
        </w:rPr>
        <w:t>s</w:t>
      </w:r>
      <w:r w:rsidR="00D372AB" w:rsidRPr="00511289">
        <w:rPr>
          <w:rFonts w:eastAsia="Times New Roman"/>
          <w:color w:val="000000" w:themeColor="text1"/>
          <w:u w:color="000000" w:themeColor="text1"/>
        </w:rPr>
        <w:t xml:space="preserve"> from the facility</w:t>
      </w:r>
      <w:r w:rsidR="00D372AB">
        <w:rPr>
          <w:rFonts w:eastAsia="Times New Roman"/>
          <w:color w:val="000000" w:themeColor="text1"/>
          <w:u w:color="000000" w:themeColor="text1"/>
        </w:rPr>
        <w:t>;</w:t>
      </w:r>
    </w:p>
    <w:p w14:paraId="22D77F9A" w14:textId="399091D4"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(b)</w:t>
      </w:r>
      <w:r>
        <w:rPr>
          <w:rFonts w:eastAsia="Times New Roman"/>
          <w:color w:val="000000" w:themeColor="text1"/>
          <w:u w:color="000000" w:themeColor="text1"/>
        </w:rPr>
        <w:tab/>
      </w:r>
      <w:r w:rsidR="00D372AB" w:rsidRPr="00511289">
        <w:rPr>
          <w:rFonts w:eastAsia="Times New Roman"/>
          <w:color w:val="000000" w:themeColor="text1"/>
          <w:u w:color="000000" w:themeColor="text1"/>
        </w:rPr>
        <w:t xml:space="preserve">the facility will conduct monthly monitoring outside the property line of the facility and in any receiving waters for wastewater or stormwater discharges to confirm that the zero discharge and zero release requirements are being met, with </w:t>
      </w:r>
      <w:r w:rsidR="00D372AB" w:rsidRPr="00511289">
        <w:rPr>
          <w:rFonts w:eastAsia="Times New Roman"/>
          <w:color w:val="000000" w:themeColor="text1"/>
          <w:u w:color="000000" w:themeColor="text1"/>
        </w:rPr>
        <w:lastRenderedPageBreak/>
        <w:t xml:space="preserve">stormwater monitoring conducted within </w:t>
      </w:r>
      <w:r w:rsidR="00D372AB">
        <w:rPr>
          <w:rFonts w:eastAsia="Times New Roman"/>
          <w:color w:val="000000" w:themeColor="text1"/>
          <w:u w:color="000000" w:themeColor="text1"/>
        </w:rPr>
        <w:t>eight</w:t>
      </w:r>
      <w:r w:rsidR="00D372AB" w:rsidRPr="00511289">
        <w:rPr>
          <w:rFonts w:eastAsia="Times New Roman"/>
          <w:color w:val="000000" w:themeColor="text1"/>
          <w:u w:color="000000" w:themeColor="text1"/>
        </w:rPr>
        <w:t xml:space="preserve"> hours of a rainfall event;</w:t>
      </w:r>
    </w:p>
    <w:p w14:paraId="4046EAA5" w14:textId="7A374974"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(c)</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 xml:space="preserve">any preproduction plastic found within </w:t>
      </w:r>
      <w:r w:rsidR="00D372AB">
        <w:rPr>
          <w:rFonts w:eastAsia="Times New Roman"/>
          <w:color w:val="000000" w:themeColor="text1"/>
          <w:u w:color="000000" w:themeColor="text1"/>
        </w:rPr>
        <w:t>three hundred</w:t>
      </w:r>
      <w:r w:rsidR="00D372AB" w:rsidRPr="00511289">
        <w:rPr>
          <w:rFonts w:eastAsia="Times New Roman"/>
          <w:color w:val="000000" w:themeColor="text1"/>
          <w:u w:color="000000" w:themeColor="text1"/>
        </w:rPr>
        <w:t xml:space="preserve"> feet outside the property line of a facility will be presumed to have been released or discharged by that facility;</w:t>
      </w:r>
    </w:p>
    <w:p w14:paraId="7BA4A284"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sidRPr="00511289">
        <w:rPr>
          <w:rFonts w:eastAsia="Times New Roman"/>
          <w:color w:val="000000" w:themeColor="text1"/>
          <w:u w:color="000000" w:themeColor="text1"/>
        </w:rPr>
        <w:tab/>
      </w:r>
      <w:r w:rsidR="00D372AB" w:rsidRPr="00511289">
        <w:rPr>
          <w:rFonts w:eastAsia="Times New Roman"/>
          <w:color w:val="000000" w:themeColor="text1"/>
          <w:u w:color="000000" w:themeColor="text1"/>
        </w:rPr>
        <w:tab/>
        <w:t>(d)</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 xml:space="preserve">the facility </w:t>
      </w:r>
      <w:r w:rsidR="00D372AB">
        <w:rPr>
          <w:rFonts w:eastAsia="Times New Roman"/>
          <w:color w:val="000000" w:themeColor="text1"/>
          <w:u w:color="000000" w:themeColor="text1"/>
        </w:rPr>
        <w:t>must</w:t>
      </w:r>
      <w:r w:rsidR="00D372AB" w:rsidRPr="00511289">
        <w:rPr>
          <w:rFonts w:eastAsia="Times New Roman"/>
          <w:color w:val="000000" w:themeColor="text1"/>
          <w:u w:color="000000" w:themeColor="text1"/>
        </w:rPr>
        <w:t xml:space="preserve"> report any </w:t>
      </w:r>
      <w:r w:rsidR="00D372AB">
        <w:rPr>
          <w:rFonts w:eastAsia="Times New Roman"/>
          <w:color w:val="000000" w:themeColor="text1"/>
          <w:u w:color="000000" w:themeColor="text1"/>
        </w:rPr>
        <w:t>violation</w:t>
      </w:r>
      <w:r w:rsidR="00D372AB" w:rsidRPr="00511289">
        <w:rPr>
          <w:rFonts w:eastAsia="Times New Roman"/>
          <w:color w:val="000000" w:themeColor="text1"/>
          <w:u w:color="000000" w:themeColor="text1"/>
        </w:rPr>
        <w:t xml:space="preserve"> of the zero discharge and zero release requirements to the </w:t>
      </w:r>
      <w:r w:rsidR="00D372AB">
        <w:rPr>
          <w:rFonts w:eastAsia="Times New Roman"/>
          <w:color w:val="000000" w:themeColor="text1"/>
          <w:u w:color="000000" w:themeColor="text1"/>
        </w:rPr>
        <w:t>d</w:t>
      </w:r>
      <w:r w:rsidR="00D372AB" w:rsidRPr="00511289">
        <w:rPr>
          <w:rFonts w:eastAsia="Times New Roman"/>
          <w:color w:val="000000" w:themeColor="text1"/>
          <w:u w:color="000000" w:themeColor="text1"/>
        </w:rPr>
        <w:t xml:space="preserve">epartment within </w:t>
      </w:r>
      <w:r w:rsidR="00D372AB">
        <w:rPr>
          <w:rFonts w:eastAsia="Times New Roman"/>
          <w:color w:val="000000" w:themeColor="text1"/>
          <w:u w:color="000000" w:themeColor="text1"/>
        </w:rPr>
        <w:t>two</w:t>
      </w:r>
      <w:r w:rsidR="00D372AB" w:rsidRPr="00511289">
        <w:rPr>
          <w:rFonts w:eastAsia="Times New Roman"/>
          <w:color w:val="000000" w:themeColor="text1"/>
          <w:u w:color="000000" w:themeColor="text1"/>
        </w:rPr>
        <w:t xml:space="preserve"> working days</w:t>
      </w:r>
      <w:r w:rsidR="00D372AB">
        <w:rPr>
          <w:rFonts w:eastAsia="Times New Roman"/>
          <w:color w:val="000000" w:themeColor="text1"/>
          <w:u w:color="000000" w:themeColor="text1"/>
        </w:rPr>
        <w:t xml:space="preserve"> of the violation;</w:t>
      </w:r>
    </w:p>
    <w:p w14:paraId="75FB9557"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(e)</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violations of the zero discharge and zero release requirements are a violation of the permit; and</w:t>
      </w:r>
    </w:p>
    <w:p w14:paraId="4F9D2051" w14:textId="3609E65F" w:rsidR="00D372AB"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(f)</w:t>
      </w:r>
      <w:r w:rsidR="00D372AB">
        <w:rPr>
          <w:rFonts w:eastAsia="Times New Roman"/>
          <w:color w:val="000000" w:themeColor="text1"/>
          <w:u w:color="000000" w:themeColor="text1"/>
        </w:rPr>
        <w:tab/>
      </w:r>
      <w:r w:rsidR="001C66D0">
        <w:rPr>
          <w:rFonts w:eastAsia="Times New Roman"/>
          <w:color w:val="000000" w:themeColor="text1"/>
          <w:u w:color="000000" w:themeColor="text1"/>
        </w:rPr>
        <w:t>the facility</w:t>
      </w:r>
      <w:r w:rsidR="00D372AB" w:rsidRPr="00511289">
        <w:rPr>
          <w:rFonts w:eastAsia="Times New Roman"/>
          <w:color w:val="000000" w:themeColor="text1"/>
          <w:u w:color="000000" w:themeColor="text1"/>
        </w:rPr>
        <w:t xml:space="preserve"> </w:t>
      </w:r>
      <w:r w:rsidR="001C66D0">
        <w:rPr>
          <w:rFonts w:eastAsia="Times New Roman"/>
          <w:color w:val="000000" w:themeColor="text1"/>
          <w:u w:color="000000" w:themeColor="text1"/>
        </w:rPr>
        <w:t>must</w:t>
      </w:r>
      <w:r w:rsidR="00D372AB" w:rsidRPr="00511289">
        <w:rPr>
          <w:rFonts w:eastAsia="Times New Roman"/>
          <w:color w:val="000000" w:themeColor="text1"/>
          <w:u w:color="000000" w:themeColor="text1"/>
        </w:rPr>
        <w:t xml:space="preserve"> clean up any discharged or released plastic in a manner that complies with the best available science and technology on </w:t>
      </w:r>
      <w:r w:rsidR="00C20B68">
        <w:rPr>
          <w:rFonts w:eastAsia="Times New Roman"/>
          <w:color w:val="000000" w:themeColor="text1"/>
          <w:u w:color="000000" w:themeColor="text1"/>
        </w:rPr>
        <w:t xml:space="preserve">the </w:t>
      </w:r>
      <w:r w:rsidR="00D372AB" w:rsidRPr="00511289">
        <w:rPr>
          <w:rFonts w:eastAsia="Times New Roman"/>
          <w:color w:val="000000" w:themeColor="text1"/>
          <w:u w:color="000000" w:themeColor="text1"/>
        </w:rPr>
        <w:t>remediation of plastic pollution.</w:t>
      </w:r>
    </w:p>
    <w:p w14:paraId="59EDAB0D" w14:textId="41EC4626"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266686">
        <w:rPr>
          <w:color w:val="000000" w:themeColor="text1"/>
          <w:u w:color="000000" w:themeColor="text1"/>
        </w:rPr>
        <w:t xml:space="preserve">Except as provided by </w:t>
      </w:r>
      <w:r w:rsidR="00EE4D4A">
        <w:rPr>
          <w:color w:val="000000" w:themeColor="text1"/>
          <w:u w:color="000000" w:themeColor="text1"/>
        </w:rPr>
        <w:t>s</w:t>
      </w:r>
      <w:r w:rsidRPr="00266686">
        <w:rPr>
          <w:color w:val="000000" w:themeColor="text1"/>
          <w:u w:color="000000" w:themeColor="text1"/>
        </w:rPr>
        <w:t xml:space="preserve">ubsection (C), a </w:t>
      </w:r>
      <w:r w:rsidRPr="00511289">
        <w:rPr>
          <w:color w:val="000000" w:themeColor="text1"/>
          <w:u w:color="000000" w:themeColor="text1"/>
        </w:rPr>
        <w:t>preproduction plastic</w:t>
      </w:r>
      <w:r>
        <w:rPr>
          <w:color w:val="000000" w:themeColor="text1"/>
          <w:u w:color="000000" w:themeColor="text1"/>
        </w:rPr>
        <w:t xml:space="preserve"> </w:t>
      </w:r>
      <w:r w:rsidRPr="00266686">
        <w:rPr>
          <w:color w:val="000000" w:themeColor="text1"/>
          <w:u w:color="000000" w:themeColor="text1"/>
        </w:rPr>
        <w:t xml:space="preserve">facility </w:t>
      </w:r>
      <w:r>
        <w:rPr>
          <w:color w:val="000000" w:themeColor="text1"/>
          <w:u w:color="000000" w:themeColor="text1"/>
        </w:rPr>
        <w:t>must</w:t>
      </w:r>
      <w:r w:rsidRPr="00266686">
        <w:rPr>
          <w:color w:val="000000" w:themeColor="text1"/>
          <w:u w:color="000000" w:themeColor="text1"/>
        </w:rPr>
        <w:t xml:space="preserve"> adopt and implement best management practices </w:t>
      </w:r>
      <w:r>
        <w:rPr>
          <w:color w:val="000000" w:themeColor="text1"/>
          <w:u w:color="000000" w:themeColor="text1"/>
        </w:rPr>
        <w:t>as established</w:t>
      </w:r>
      <w:r w:rsidRPr="00266686">
        <w:rPr>
          <w:color w:val="000000" w:themeColor="text1"/>
          <w:u w:color="000000" w:themeColor="text1"/>
        </w:rPr>
        <w:t xml:space="preserve"> by</w:t>
      </w:r>
      <w:r w:rsidR="00C20B68">
        <w:rPr>
          <w:color w:val="000000" w:themeColor="text1"/>
          <w:u w:color="000000" w:themeColor="text1"/>
        </w:rPr>
        <w:t xml:space="preserve"> the</w:t>
      </w:r>
      <w:r w:rsidRPr="00266686">
        <w:rPr>
          <w:color w:val="000000" w:themeColor="text1"/>
          <w:u w:color="000000" w:themeColor="text1"/>
        </w:rPr>
        <w:t xml:space="preserve"> </w:t>
      </w:r>
      <w:r>
        <w:rPr>
          <w:color w:val="000000" w:themeColor="text1"/>
          <w:u w:color="000000" w:themeColor="text1"/>
        </w:rPr>
        <w:t>department</w:t>
      </w:r>
      <w:r w:rsidRPr="00266686">
        <w:rPr>
          <w:color w:val="000000" w:themeColor="text1"/>
          <w:u w:color="000000" w:themeColor="text1"/>
        </w:rPr>
        <w:t xml:space="preserve"> and </w:t>
      </w:r>
      <w:r w:rsidR="00C20B68">
        <w:rPr>
          <w:color w:val="000000" w:themeColor="text1"/>
          <w:u w:color="000000" w:themeColor="text1"/>
        </w:rPr>
        <w:t xml:space="preserve">as </w:t>
      </w:r>
      <w:r w:rsidRPr="00266686">
        <w:rPr>
          <w:color w:val="000000" w:themeColor="text1"/>
          <w:u w:color="000000" w:themeColor="text1"/>
        </w:rPr>
        <w:t>updated every five years</w:t>
      </w:r>
      <w:r>
        <w:rPr>
          <w:color w:val="000000" w:themeColor="text1"/>
          <w:u w:color="000000" w:themeColor="text1"/>
        </w:rPr>
        <w:t>. The department’s best practices must include</w:t>
      </w:r>
      <w:r w:rsidRPr="00266686">
        <w:rPr>
          <w:color w:val="000000" w:themeColor="text1"/>
          <w:u w:color="000000" w:themeColor="text1"/>
        </w:rPr>
        <w:t xml:space="preserve">, </w:t>
      </w:r>
      <w:r>
        <w:rPr>
          <w:color w:val="000000" w:themeColor="text1"/>
          <w:u w:color="000000" w:themeColor="text1"/>
        </w:rPr>
        <w:t xml:space="preserve">but </w:t>
      </w:r>
      <w:r w:rsidR="00C20B68">
        <w:rPr>
          <w:color w:val="000000" w:themeColor="text1"/>
          <w:u w:color="000000" w:themeColor="text1"/>
        </w:rPr>
        <w:t>are</w:t>
      </w:r>
      <w:r>
        <w:rPr>
          <w:color w:val="000000" w:themeColor="text1"/>
          <w:u w:color="000000" w:themeColor="text1"/>
        </w:rPr>
        <w:t xml:space="preserve"> not limited to</w:t>
      </w:r>
      <w:r w:rsidRPr="00266686">
        <w:rPr>
          <w:color w:val="000000" w:themeColor="text1"/>
          <w:u w:color="000000" w:themeColor="text1"/>
        </w:rPr>
        <w:t>:</w:t>
      </w:r>
    </w:p>
    <w:p w14:paraId="0DC7F395" w14:textId="6598AA99"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1</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the installation of containment systems at all storm drain discharge locations at a facility that are down</w:t>
      </w:r>
      <w:r w:rsidR="0057195B">
        <w:rPr>
          <w:color w:val="000000" w:themeColor="text1"/>
          <w:u w:color="000000" w:themeColor="text1"/>
        </w:rPr>
        <w:noBreakHyphen/>
      </w:r>
      <w:r w:rsidRPr="00266686">
        <w:rPr>
          <w:color w:val="000000" w:themeColor="text1"/>
          <w:u w:color="000000" w:themeColor="text1"/>
        </w:rPr>
        <w:t>gradient of an area where preproduction plastic is handled at the facility;</w:t>
      </w:r>
    </w:p>
    <w:p w14:paraId="4AD85725" w14:textId="418207EF"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2</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measures to contain preproduction plastic during </w:t>
      </w:r>
      <w:r w:rsidR="00C20B68">
        <w:rPr>
          <w:color w:val="000000" w:themeColor="text1"/>
          <w:u w:color="000000" w:themeColor="text1"/>
        </w:rPr>
        <w:t xml:space="preserve">the </w:t>
      </w:r>
      <w:r w:rsidRPr="00266686">
        <w:rPr>
          <w:color w:val="000000" w:themeColor="text1"/>
          <w:u w:color="000000" w:themeColor="text1"/>
        </w:rPr>
        <w:t>storage, handling, or transfer of the plastic, including the use of:</w:t>
      </w:r>
    </w:p>
    <w:p w14:paraId="6894133C" w14:textId="3477313E"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a</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sealed containers that will not rupture under typical loading </w:t>
      </w:r>
      <w:r w:rsidR="00C84A02">
        <w:rPr>
          <w:color w:val="000000" w:themeColor="text1"/>
          <w:u w:color="000000" w:themeColor="text1"/>
        </w:rPr>
        <w:t>or</w:t>
      </w:r>
      <w:r w:rsidR="00C84A02" w:rsidRPr="00266686">
        <w:rPr>
          <w:color w:val="000000" w:themeColor="text1"/>
          <w:u w:color="000000" w:themeColor="text1"/>
        </w:rPr>
        <w:t xml:space="preserve"> </w:t>
      </w:r>
      <w:r w:rsidRPr="00266686">
        <w:rPr>
          <w:color w:val="000000" w:themeColor="text1"/>
          <w:u w:color="000000" w:themeColor="text1"/>
        </w:rPr>
        <w:t>unloading activities;</w:t>
      </w:r>
    </w:p>
    <w:p w14:paraId="13B2DB1D" w14:textId="5BA8F40F"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b</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capture devices under all transfer valves and devices used in loading, unloading, or otherwise transferring preproduction plastic;</w:t>
      </w:r>
      <w:r w:rsidR="007F6BF4">
        <w:rPr>
          <w:color w:val="000000" w:themeColor="text1"/>
          <w:u w:color="000000" w:themeColor="text1"/>
        </w:rPr>
        <w:t xml:space="preserve"> and</w:t>
      </w:r>
    </w:p>
    <w:p w14:paraId="4F8C93BE" w14:textId="1A7DFDF2"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c</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vacuums or vacuum</w:t>
      </w:r>
      <w:r w:rsidR="0057195B">
        <w:rPr>
          <w:color w:val="000000" w:themeColor="text1"/>
          <w:u w:color="000000" w:themeColor="text1"/>
        </w:rPr>
        <w:noBreakHyphen/>
      </w:r>
      <w:r w:rsidRPr="00266686">
        <w:rPr>
          <w:color w:val="000000" w:themeColor="text1"/>
          <w:u w:color="000000" w:themeColor="text1"/>
        </w:rPr>
        <w:t>type systems for the quick cleanup of fugitive preproduction plastic;</w:t>
      </w:r>
    </w:p>
    <w:p w14:paraId="5F0CC04E" w14:textId="7BA7C9CC"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3</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good housekeeping measures;</w:t>
      </w:r>
    </w:p>
    <w:p w14:paraId="073A59D7" w14:textId="77777777"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4</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spill prevention and spill cleanup procedures;</w:t>
      </w:r>
    </w:p>
    <w:p w14:paraId="649536FD" w14:textId="77777777"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5</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a maintenance program to ensure that all containment systems are </w:t>
      </w:r>
      <w:r w:rsidRPr="00266686">
        <w:rPr>
          <w:color w:val="000000" w:themeColor="text1"/>
          <w:u w:color="000000" w:themeColor="text1"/>
        </w:rPr>
        <w:tab/>
        <w:t>functioning properly;</w:t>
      </w:r>
    </w:p>
    <w:p w14:paraId="4B6B765B" w14:textId="77777777"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shd w:val="clear" w:color="auto" w:fill="FFFFFF"/>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6</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new best management practices reflecting </w:t>
      </w:r>
      <w:r w:rsidRPr="00266686">
        <w:rPr>
          <w:rFonts w:eastAsia="Times New Roman"/>
          <w:color w:val="000000" w:themeColor="text1"/>
          <w:u w:color="000000" w:themeColor="text1"/>
          <w:shd w:val="clear" w:color="auto" w:fill="FFFFFF"/>
        </w:rPr>
        <w:t xml:space="preserve">updates in science and </w:t>
      </w:r>
      <w:r w:rsidRPr="00266686">
        <w:rPr>
          <w:rFonts w:eastAsia="Times New Roman"/>
          <w:color w:val="000000" w:themeColor="text1"/>
          <w:u w:color="000000" w:themeColor="text1"/>
          <w:shd w:val="clear" w:color="auto" w:fill="FFFFFF"/>
        </w:rPr>
        <w:tab/>
        <w:t>technology, or advances in detection and treatment technologies;</w:t>
      </w:r>
    </w:p>
    <w:p w14:paraId="74A850DB" w14:textId="5F6CE1CA"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6686">
        <w:rPr>
          <w:color w:val="000000" w:themeColor="text1"/>
          <w:u w:color="000000" w:themeColor="text1"/>
        </w:rPr>
        <w:t>(</w:t>
      </w:r>
      <w:r>
        <w:rPr>
          <w:color w:val="000000" w:themeColor="text1"/>
          <w:u w:color="000000" w:themeColor="text1"/>
        </w:rPr>
        <w:t>7</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a source control and inspection program for all transportation of plastic off site; and</w:t>
      </w:r>
    </w:p>
    <w:p w14:paraId="7832CC8E" w14:textId="77777777" w:rsidR="001C66D0"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8</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an employee training program.</w:t>
      </w:r>
    </w:p>
    <w:p w14:paraId="4FDE4C1C" w14:textId="253CE9FC" w:rsidR="00F5494C" w:rsidRDefault="001C66D0"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F56A07">
        <w:t>(C)</w:t>
      </w:r>
      <w:r>
        <w:tab/>
      </w:r>
      <w:r w:rsidRPr="00F56A07">
        <w:t xml:space="preserve">The </w:t>
      </w:r>
      <w:r w:rsidR="00306E1B">
        <w:t>d</w:t>
      </w:r>
      <w:r w:rsidRPr="00F56A07">
        <w:t>epartment may exempt a facility</w:t>
      </w:r>
      <w:r>
        <w:t>, in whole or in part,</w:t>
      </w:r>
      <w:r w:rsidRPr="00F56A07">
        <w:t xml:space="preserve"> from the requirements of </w:t>
      </w:r>
      <w:r w:rsidR="00EE4D4A">
        <w:t>s</w:t>
      </w:r>
      <w:r w:rsidRPr="00F56A07">
        <w:t>ubsection (</w:t>
      </w:r>
      <w:r>
        <w:t>B</w:t>
      </w:r>
      <w:r w:rsidRPr="00F56A07">
        <w:t>) if the facility satisfies the criteria for a no</w:t>
      </w:r>
      <w:r w:rsidR="00355841">
        <w:t>-</w:t>
      </w:r>
      <w:r w:rsidRPr="00F56A07">
        <w:t xml:space="preserve">exposure certification </w:t>
      </w:r>
      <w:r w:rsidR="00F5494C">
        <w:t xml:space="preserve">pursuant to the department’s </w:t>
      </w:r>
      <w:r w:rsidR="00F5494C">
        <w:lastRenderedPageBreak/>
        <w:t>regulations</w:t>
      </w:r>
      <w:r w:rsidRPr="00F56A07">
        <w:t xml:space="preserve">. </w:t>
      </w:r>
      <w:r w:rsidR="00F5494C">
        <w:t>Regarding a facility exempted under this subsection, t</w:t>
      </w:r>
      <w:r w:rsidRPr="00F56A07">
        <w:t xml:space="preserve">he </w:t>
      </w:r>
      <w:r w:rsidR="00F5494C">
        <w:t>d</w:t>
      </w:r>
      <w:r w:rsidRPr="00F56A07">
        <w:t>epartment shall:</w:t>
      </w:r>
    </w:p>
    <w:p w14:paraId="1E1AB700" w14:textId="2CE925D7" w:rsidR="00F5494C" w:rsidRDefault="00F5494C"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(1)</w:t>
      </w:r>
      <w:r>
        <w:tab/>
      </w:r>
      <w:r w:rsidR="001C66D0" w:rsidRPr="00F56A07">
        <w:t xml:space="preserve">require </w:t>
      </w:r>
      <w:r>
        <w:t>the</w:t>
      </w:r>
      <w:r w:rsidR="001C66D0" w:rsidRPr="00F56A07">
        <w:t xml:space="preserve"> facility </w:t>
      </w:r>
      <w:r>
        <w:t>to submit a no</w:t>
      </w:r>
      <w:r w:rsidR="00355841">
        <w:t>-</w:t>
      </w:r>
      <w:r>
        <w:t xml:space="preserve">exposure </w:t>
      </w:r>
      <w:r w:rsidR="001C66D0" w:rsidRPr="00F56A07">
        <w:t xml:space="preserve">certification to the </w:t>
      </w:r>
      <w:r>
        <w:t>d</w:t>
      </w:r>
      <w:r w:rsidR="001C66D0" w:rsidRPr="00F56A07">
        <w:t>epartment not less than once every five years;</w:t>
      </w:r>
    </w:p>
    <w:p w14:paraId="01EB32E7" w14:textId="270E2B43" w:rsidR="00F5494C" w:rsidRDefault="00F5494C"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(2)</w:t>
      </w:r>
      <w:r>
        <w:tab/>
        <w:t>establish</w:t>
      </w:r>
      <w:r w:rsidR="001C66D0" w:rsidRPr="00F56A07">
        <w:t xml:space="preserve"> criteria for submitting a no</w:t>
      </w:r>
      <w:r w:rsidR="00355841">
        <w:t>-</w:t>
      </w:r>
      <w:r w:rsidR="001C66D0" w:rsidRPr="00F56A07">
        <w:t>exposure certification in all permit</w:t>
      </w:r>
      <w:r w:rsidR="001C66D0">
        <w:t xml:space="preserve"> </w:t>
      </w:r>
      <w:r w:rsidR="001C66D0" w:rsidRPr="00F56A07">
        <w:t xml:space="preserve">applications related to authorized discharges and releases from </w:t>
      </w:r>
      <w:r>
        <w:t>the</w:t>
      </w:r>
      <w:r w:rsidR="001C66D0" w:rsidRPr="00F56A07">
        <w:t xml:space="preserve"> facility;</w:t>
      </w:r>
    </w:p>
    <w:p w14:paraId="370C685D" w14:textId="5ABAD0D3" w:rsidR="001C66D0" w:rsidRPr="00F56A07" w:rsidRDefault="00F5494C"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(3)</w:t>
      </w:r>
      <w:r w:rsidR="00355841">
        <w:tab/>
      </w:r>
      <w:r w:rsidR="00355841" w:rsidRPr="00F56A07">
        <w:t>before approving the exemption</w:t>
      </w:r>
      <w:r w:rsidR="00355841">
        <w:t xml:space="preserve">, </w:t>
      </w:r>
      <w:r w:rsidR="001C66D0" w:rsidRPr="00F56A07">
        <w:t xml:space="preserve">conduct an on-site inspection to confirm that the conditions at </w:t>
      </w:r>
      <w:r w:rsidR="00355841">
        <w:t>the</w:t>
      </w:r>
      <w:r w:rsidR="001C66D0" w:rsidRPr="00F56A07">
        <w:t xml:space="preserve"> facility requesting an exemption meet the criteria for a no</w:t>
      </w:r>
      <w:r w:rsidR="00355841">
        <w:t>-</w:t>
      </w:r>
      <w:r w:rsidR="001C66D0" w:rsidRPr="00F56A07">
        <w:t>exposure certification; and</w:t>
      </w:r>
    </w:p>
    <w:p w14:paraId="720C8436" w14:textId="0AB0071B" w:rsidR="001C66D0"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(4)</w:t>
      </w:r>
      <w:r w:rsidR="00355841">
        <w:tab/>
      </w:r>
      <w:r w:rsidR="001C66D0" w:rsidRPr="00F56A07">
        <w:t>require an independent third</w:t>
      </w:r>
      <w:r w:rsidR="00355841">
        <w:t xml:space="preserve"> </w:t>
      </w:r>
      <w:r w:rsidR="001C66D0" w:rsidRPr="00F56A07">
        <w:t xml:space="preserve">party to inspect off-site an area at least </w:t>
      </w:r>
      <w:r>
        <w:t>fifty</w:t>
      </w:r>
      <w:r w:rsidR="001C66D0" w:rsidRPr="00F56A07">
        <w:t xml:space="preserve"> feet in</w:t>
      </w:r>
      <w:r w:rsidR="001C66D0">
        <w:t xml:space="preserve"> </w:t>
      </w:r>
      <w:r w:rsidR="001C66D0" w:rsidRPr="00F56A07">
        <w:t xml:space="preserve">all directions of stormwater and wastewater outfalls for the presence of off-site plastic and report </w:t>
      </w:r>
      <w:r>
        <w:t>its findings</w:t>
      </w:r>
      <w:r w:rsidR="001C66D0" w:rsidRPr="00F56A07">
        <w:t xml:space="preserve"> to the </w:t>
      </w:r>
      <w:r>
        <w:t>d</w:t>
      </w:r>
      <w:r w:rsidR="001C66D0" w:rsidRPr="00F56A07">
        <w:t>epartment.</w:t>
      </w:r>
    </w:p>
    <w:p w14:paraId="653906F2" w14:textId="5566AD61"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56A07">
        <w:t>(</w:t>
      </w:r>
      <w:r>
        <w:t>D</w:t>
      </w:r>
      <w:r w:rsidRPr="00F56A07">
        <w:t>)</w:t>
      </w:r>
      <w:r>
        <w:tab/>
      </w:r>
      <w:r w:rsidRPr="00F56A07">
        <w:t xml:space="preserve">The </w:t>
      </w:r>
      <w:r w:rsidR="00EE4D4A">
        <w:t>d</w:t>
      </w:r>
      <w:r w:rsidRPr="00F56A07">
        <w:t xml:space="preserve">epartment may </w:t>
      </w:r>
      <w:r>
        <w:t>promulgate regulations necessary to implement the program and to</w:t>
      </w:r>
      <w:r w:rsidRPr="00F56A07">
        <w:t xml:space="preserve"> </w:t>
      </w:r>
      <w:r w:rsidR="00E00E07">
        <w:t xml:space="preserve">provide </w:t>
      </w:r>
      <w:r w:rsidRPr="00F56A07">
        <w:t>additional requirements regarding the regulation of releases of preproduction plastic</w:t>
      </w:r>
      <w:r>
        <w:t xml:space="preserve"> </w:t>
      </w:r>
      <w:r w:rsidRPr="00F56A07">
        <w:t xml:space="preserve">from facilities into </w:t>
      </w:r>
      <w:r w:rsidR="00EE4A3D">
        <w:t xml:space="preserve">the </w:t>
      </w:r>
      <w:r w:rsidRPr="00F56A07">
        <w:t>water</w:t>
      </w:r>
      <w:r w:rsidR="00EE4A3D">
        <w:t>s</w:t>
      </w:r>
      <w:r w:rsidRPr="00F56A07">
        <w:t xml:space="preserve"> or onto </w:t>
      </w:r>
      <w:r w:rsidR="00EE4A3D">
        <w:t xml:space="preserve">the </w:t>
      </w:r>
      <w:r w:rsidRPr="00F56A07">
        <w:t xml:space="preserve">land </w:t>
      </w:r>
      <w:r w:rsidR="00EE4A3D">
        <w:t>of</w:t>
      </w:r>
      <w:r w:rsidRPr="00F56A07">
        <w:t xml:space="preserve"> th</w:t>
      </w:r>
      <w:r w:rsidR="00EE4A3D">
        <w:t>is</w:t>
      </w:r>
      <w:r w:rsidRPr="00F56A07">
        <w:t xml:space="preserve"> </w:t>
      </w:r>
      <w:r w:rsidR="00EE4D4A">
        <w:t>S</w:t>
      </w:r>
      <w:r w:rsidRPr="00F56A07">
        <w:t>tate.</w:t>
      </w:r>
    </w:p>
    <w:p w14:paraId="57CC7184" w14:textId="77777777"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A facility that violates a provision of this section shall:</w:t>
      </w:r>
    </w:p>
    <w:p w14:paraId="592BBB9B" w14:textId="5F164EBC"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for </w:t>
      </w:r>
      <w:r w:rsidR="00EE4A3D">
        <w:t xml:space="preserve">a </w:t>
      </w:r>
      <w:r>
        <w:t>first violation</w:t>
      </w:r>
      <w:r w:rsidR="00711795">
        <w:t xml:space="preserve"> </w:t>
      </w:r>
      <w:r w:rsidR="00DB44D3">
        <w:t>during a five</w:t>
      </w:r>
      <w:r w:rsidR="00EE4A3D">
        <w:t>-</w:t>
      </w:r>
      <w:r w:rsidR="00DB44D3">
        <w:t>year period</w:t>
      </w:r>
      <w:r>
        <w:t>, be subject to the department’s enforcement procedures outlined in its Uniform Enforcement Policy;</w:t>
      </w:r>
    </w:p>
    <w:p w14:paraId="7DC8FD4D" w14:textId="620D7B5A"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for a second violation</w:t>
      </w:r>
      <w:r w:rsidR="00DB44D3">
        <w:t xml:space="preserve"> during a five</w:t>
      </w:r>
      <w:r w:rsidR="00EE4A3D">
        <w:t>-</w:t>
      </w:r>
      <w:r w:rsidR="00DB44D3">
        <w:t>year period</w:t>
      </w:r>
      <w:r>
        <w:t>, be assessed at least fifty percent of the maximum allowable penalty pursuant to Section 48-1-330; and</w:t>
      </w:r>
    </w:p>
    <w:p w14:paraId="22AA6491" w14:textId="6AAC2B01" w:rsidR="00F5494C" w:rsidRPr="00266686"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00711795">
        <w:t>for a third violation during a five</w:t>
      </w:r>
      <w:r w:rsidR="00EE4A3D">
        <w:t>-</w:t>
      </w:r>
      <w:r w:rsidR="00711795">
        <w:t xml:space="preserve">year period, be fined up to one hundred thousand dollars and have </w:t>
      </w:r>
      <w:r w:rsidR="00F138AC">
        <w:t xml:space="preserve">its </w:t>
      </w:r>
      <w:r w:rsidR="00711795">
        <w:t>permit revoked for five years.</w:t>
      </w:r>
      <w:r w:rsidR="00EE4D4A">
        <w:t>”</w:t>
      </w:r>
    </w:p>
    <w:p w14:paraId="7DE0D03C" w14:textId="77777777" w:rsidR="001C66D0" w:rsidRPr="00511289" w:rsidRDefault="001C66D0"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A18B87" w14:textId="4B32D4BA" w:rsidR="00D372AB"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F56A07">
        <w:t xml:space="preserve">The Department of Health and Environmental Control shall implement </w:t>
      </w:r>
      <w:r>
        <w:t>the</w:t>
      </w:r>
      <w:r w:rsidRPr="00F56A07">
        <w:t xml:space="preserve"> program </w:t>
      </w:r>
      <w:r w:rsidRPr="00CD0291">
        <w:rPr>
          <w:rFonts w:eastAsia="Times New Roman"/>
        </w:rPr>
        <w:t xml:space="preserve">pursuant to </w:t>
      </w:r>
      <w:r w:rsidR="00F138AC">
        <w:rPr>
          <w:rFonts w:eastAsia="Times New Roman"/>
        </w:rPr>
        <w:t xml:space="preserve">Section </w:t>
      </w:r>
      <w:r w:rsidR="003E0EAF">
        <w:rPr>
          <w:rFonts w:eastAsia="Times New Roman"/>
        </w:rPr>
        <w:t>48-1-92</w:t>
      </w:r>
      <w:r w:rsidR="00F138AC">
        <w:rPr>
          <w:rFonts w:eastAsia="Times New Roman"/>
        </w:rPr>
        <w:t xml:space="preserve">, as added by this act, </w:t>
      </w:r>
      <w:r>
        <w:rPr>
          <w:rFonts w:eastAsia="Times New Roman"/>
        </w:rPr>
        <w:t xml:space="preserve">no later than </w:t>
      </w:r>
      <w:r w:rsidRPr="00CD0291">
        <w:rPr>
          <w:rFonts w:eastAsia="Times New Roman"/>
        </w:rPr>
        <w:t>January 1, 202</w:t>
      </w:r>
      <w:r>
        <w:rPr>
          <w:rFonts w:eastAsia="Times New Roman"/>
        </w:rPr>
        <w:t>2.</w:t>
      </w:r>
    </w:p>
    <w:p w14:paraId="34728C17"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5243A" w14:textId="77777777" w:rsidR="00DD670D" w:rsidRPr="00522CE0"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44D3">
        <w:rPr>
          <w:rFonts w:eastAsia="Times New Roman"/>
        </w:rPr>
        <w:t>3</w:t>
      </w:r>
      <w:r>
        <w:rPr>
          <w:rFonts w:eastAsia="Times New Roman"/>
        </w:rPr>
        <w:t>.</w:t>
      </w:r>
      <w:r>
        <w:rPr>
          <w:rFonts w:eastAsia="Times New Roman"/>
        </w:rPr>
        <w:tab/>
        <w:t>This act takes effect upon approval by the Governor.</w:t>
      </w:r>
    </w:p>
    <w:p w14:paraId="612DF660" w14:textId="50FBAEF5" w:rsidR="004C2B89" w:rsidRDefault="005719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CEBE722" w14:textId="77777777" w:rsidR="00FE596C" w:rsidRDefault="00FE596C" w:rsidP="00FE596C">
      <w:pPr>
        <w:suppressAutoHyphens/>
        <w:jc w:val="both"/>
        <w:rPr>
          <w:rFonts w:eastAsia="Times New Roman"/>
        </w:rPr>
      </w:pPr>
    </w:p>
    <w:sectPr w:rsidR="00FE596C" w:rsidSect="00A6122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6FEA2" w14:textId="77777777" w:rsidR="00F138AC" w:rsidRDefault="00F138AC" w:rsidP="00522CE0">
      <w:r>
        <w:separator/>
      </w:r>
    </w:p>
  </w:endnote>
  <w:endnote w:type="continuationSeparator" w:id="0">
    <w:p w14:paraId="77F0A311" w14:textId="77777777" w:rsidR="00F138AC" w:rsidRDefault="00F138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0E901D-AE50-4118-BDC1-C9A54CEA0437}"/>
    <w:embedBold r:id="rId2" w:fontKey="{03B39C68-C775-4E3D-B7CC-9029D3CBCAF5}"/>
  </w:font>
  <w:font w:name="Calibri">
    <w:panose1 w:val="020F0502020204030204"/>
    <w:charset w:val="00"/>
    <w:family w:val="swiss"/>
    <w:pitch w:val="variable"/>
    <w:sig w:usb0="E0002EFF" w:usb1="C000247B" w:usb2="00000009" w:usb3="00000000" w:csb0="000001FF" w:csb1="00000000"/>
    <w:embedRegular r:id="rId3" w:fontKey="{CC87E83D-02AE-4270-9E77-C995CDEA3197}"/>
    <w:embedBold r:id="rId4" w:fontKey="{CBDD593C-A8D5-4E3E-AC7B-4C7DCCE3CECE}"/>
  </w:font>
  <w:font w:name="Segoe UI">
    <w:panose1 w:val="020B0502040204020203"/>
    <w:charset w:val="00"/>
    <w:family w:val="swiss"/>
    <w:pitch w:val="variable"/>
    <w:sig w:usb0="E4002EFF" w:usb1="C000E47F" w:usb2="00000009" w:usb3="00000000" w:csb0="000001FF" w:csb1="00000000"/>
    <w:embedRegular r:id="rId5" w:fontKey="{5FBD060D-71BA-46B8-8CB9-EE22436D0D3E}"/>
  </w:font>
  <w:font w:name="Cambria">
    <w:panose1 w:val="02040503050406030204"/>
    <w:charset w:val="00"/>
    <w:family w:val="roman"/>
    <w:pitch w:val="variable"/>
    <w:sig w:usb0="E00006FF" w:usb1="420024FF" w:usb2="02000000" w:usb3="00000000" w:csb0="0000019F" w:csb1="00000000"/>
    <w:embedRegular r:id="rId6" w:fontKey="{9AD8FEF9-F1CD-4BF0-9C70-6ADFD5D839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F467" w14:textId="66CFC5D2" w:rsidR="004C2B89" w:rsidRPr="00B03355" w:rsidRDefault="00B03355" w:rsidP="00B03355">
    <w:pPr>
      <w:pStyle w:val="Footer"/>
      <w:tabs>
        <w:tab w:val="clear" w:pos="4680"/>
        <w:tab w:val="clear" w:pos="9360"/>
        <w:tab w:val="center" w:pos="2995"/>
      </w:tabs>
      <w:spacing w:before="120"/>
    </w:pPr>
    <w:r>
      <w:t>[596</w:t>
    </w:r>
    <w:r w:rsidR="00A61229">
      <w:t>-</w:t>
    </w:r>
    <w:r w:rsidR="00A61229">
      <w:fldChar w:fldCharType="begin"/>
    </w:r>
    <w:r w:rsidR="00A61229">
      <w:instrText xml:space="preserve"> PAGE  \* MERGEFORMAT </w:instrText>
    </w:r>
    <w:r w:rsidR="00A61229">
      <w:fldChar w:fldCharType="separate"/>
    </w:r>
    <w:r w:rsidR="00FE596C">
      <w:rPr>
        <w:noProof/>
      </w:rPr>
      <w:t>2</w:t>
    </w:r>
    <w:r w:rsidR="00A61229">
      <w:fldChar w:fldCharType="end"/>
    </w:r>
    <w:r w:rsidR="00A6122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B9CD6" w14:textId="2995BBF5" w:rsidR="00A61229" w:rsidRPr="00B03355" w:rsidRDefault="00A61229" w:rsidP="00B03355">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FE59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70967" w14:textId="77777777" w:rsidR="00F138AC" w:rsidRDefault="00F138AC" w:rsidP="00522CE0">
      <w:r>
        <w:separator/>
      </w:r>
    </w:p>
  </w:footnote>
  <w:footnote w:type="continuationSeparator" w:id="0">
    <w:p w14:paraId="5541EE5D" w14:textId="77777777" w:rsidR="00F138AC" w:rsidRDefault="00F138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PREP.KMM.SS"/>
    <w:docVar w:name="CoverAttorneyInitials" w:val="KMM"/>
    <w:docVar w:name="CoverAttorneyLastName" w:val="Moffitt"/>
    <w:docVar w:name="CoverBillType" w:val="b"/>
    <w:docVar w:name="CoverSenator" w:val="SS"/>
    <w:docVar w:name="dvBillNumber" w:val="596"/>
    <w:docVar w:name="dvBillNumberPrefix" w:val="S. "/>
    <w:docVar w:name="dvOriginalBody" w:val="Senate"/>
    <w:docVar w:name="fulldraftpath" w:val="L:\S-RES\SS\012PREP.KMM.SS.DOCX"/>
    <w:docVar w:name="NameofBody" w:val="S"/>
    <w:docVar w:name="vgroup2" w:val="S-RES"/>
  </w:docVars>
  <w:rsids>
    <w:rsidRoot w:val="00DD670D"/>
    <w:rsid w:val="00042AC1"/>
    <w:rsid w:val="00046516"/>
    <w:rsid w:val="00072458"/>
    <w:rsid w:val="0007601D"/>
    <w:rsid w:val="000B0720"/>
    <w:rsid w:val="000B5EAF"/>
    <w:rsid w:val="001315B2"/>
    <w:rsid w:val="00170561"/>
    <w:rsid w:val="00174988"/>
    <w:rsid w:val="00186AC9"/>
    <w:rsid w:val="00197DF1"/>
    <w:rsid w:val="001B3DD9"/>
    <w:rsid w:val="001B7E5D"/>
    <w:rsid w:val="001C66D0"/>
    <w:rsid w:val="001D3BAC"/>
    <w:rsid w:val="002103C9"/>
    <w:rsid w:val="00216025"/>
    <w:rsid w:val="00245C4E"/>
    <w:rsid w:val="002C1321"/>
    <w:rsid w:val="002C2031"/>
    <w:rsid w:val="002C5896"/>
    <w:rsid w:val="002D3BED"/>
    <w:rsid w:val="002D4BCD"/>
    <w:rsid w:val="00306E1B"/>
    <w:rsid w:val="00307C2B"/>
    <w:rsid w:val="00315D04"/>
    <w:rsid w:val="00355841"/>
    <w:rsid w:val="00383247"/>
    <w:rsid w:val="003D6E2B"/>
    <w:rsid w:val="003E0EAF"/>
    <w:rsid w:val="003E7144"/>
    <w:rsid w:val="003E7597"/>
    <w:rsid w:val="00413EBF"/>
    <w:rsid w:val="0044020F"/>
    <w:rsid w:val="00450668"/>
    <w:rsid w:val="00454138"/>
    <w:rsid w:val="004813A2"/>
    <w:rsid w:val="004952FA"/>
    <w:rsid w:val="004B6A22"/>
    <w:rsid w:val="004C2B89"/>
    <w:rsid w:val="004C7020"/>
    <w:rsid w:val="004D7F37"/>
    <w:rsid w:val="00522CE0"/>
    <w:rsid w:val="00541951"/>
    <w:rsid w:val="00565148"/>
    <w:rsid w:val="00570403"/>
    <w:rsid w:val="0057195B"/>
    <w:rsid w:val="00577450"/>
    <w:rsid w:val="00593361"/>
    <w:rsid w:val="005A413B"/>
    <w:rsid w:val="005A5017"/>
    <w:rsid w:val="005A648C"/>
    <w:rsid w:val="005E36F1"/>
    <w:rsid w:val="005F07AC"/>
    <w:rsid w:val="005F1745"/>
    <w:rsid w:val="006A1802"/>
    <w:rsid w:val="006C0CBB"/>
    <w:rsid w:val="006C74EA"/>
    <w:rsid w:val="006F56CF"/>
    <w:rsid w:val="00711795"/>
    <w:rsid w:val="00720D40"/>
    <w:rsid w:val="007318D4"/>
    <w:rsid w:val="00765784"/>
    <w:rsid w:val="007A4390"/>
    <w:rsid w:val="007E5CB7"/>
    <w:rsid w:val="007F6BF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00F7"/>
    <w:rsid w:val="00A4011E"/>
    <w:rsid w:val="00A61229"/>
    <w:rsid w:val="00A86015"/>
    <w:rsid w:val="00A9594E"/>
    <w:rsid w:val="00AE59C8"/>
    <w:rsid w:val="00AF12A7"/>
    <w:rsid w:val="00B03355"/>
    <w:rsid w:val="00B10098"/>
    <w:rsid w:val="00B5790D"/>
    <w:rsid w:val="00B945C5"/>
    <w:rsid w:val="00BA20EA"/>
    <w:rsid w:val="00BB5AFC"/>
    <w:rsid w:val="00BC026E"/>
    <w:rsid w:val="00BC0A56"/>
    <w:rsid w:val="00C20B68"/>
    <w:rsid w:val="00C45366"/>
    <w:rsid w:val="00C57023"/>
    <w:rsid w:val="00C74052"/>
    <w:rsid w:val="00C84A02"/>
    <w:rsid w:val="00CB187A"/>
    <w:rsid w:val="00CC0EC7"/>
    <w:rsid w:val="00CC251A"/>
    <w:rsid w:val="00CF2C98"/>
    <w:rsid w:val="00D1088B"/>
    <w:rsid w:val="00D1286F"/>
    <w:rsid w:val="00D14DE6"/>
    <w:rsid w:val="00D156D2"/>
    <w:rsid w:val="00D35486"/>
    <w:rsid w:val="00D372AB"/>
    <w:rsid w:val="00D53E29"/>
    <w:rsid w:val="00D7010E"/>
    <w:rsid w:val="00D86943"/>
    <w:rsid w:val="00DA3C6B"/>
    <w:rsid w:val="00DA47B9"/>
    <w:rsid w:val="00DB44D3"/>
    <w:rsid w:val="00DD670D"/>
    <w:rsid w:val="00DE5635"/>
    <w:rsid w:val="00E00E07"/>
    <w:rsid w:val="00E058D3"/>
    <w:rsid w:val="00E12CA0"/>
    <w:rsid w:val="00E2236D"/>
    <w:rsid w:val="00E76AD9"/>
    <w:rsid w:val="00E86EE2"/>
    <w:rsid w:val="00E91E2F"/>
    <w:rsid w:val="00EA3546"/>
    <w:rsid w:val="00EB47AE"/>
    <w:rsid w:val="00EC34E1"/>
    <w:rsid w:val="00EE4A3D"/>
    <w:rsid w:val="00EE4D4A"/>
    <w:rsid w:val="00F0234A"/>
    <w:rsid w:val="00F05CF2"/>
    <w:rsid w:val="00F138AC"/>
    <w:rsid w:val="00F51241"/>
    <w:rsid w:val="00F52959"/>
    <w:rsid w:val="00F5494C"/>
    <w:rsid w:val="00F55884"/>
    <w:rsid w:val="00FB7F01"/>
    <w:rsid w:val="00FC0D36"/>
    <w:rsid w:val="00FC3A2B"/>
    <w:rsid w:val="00FE596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113D3A"/>
  <w15:docId w15:val="{2AFC0325-2BFD-4A42-8BA3-55F321C4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4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4A"/>
    <w:rPr>
      <w:rFonts w:ascii="Segoe UI" w:hAnsi="Segoe UI" w:cs="Segoe UI"/>
      <w:sz w:val="18"/>
      <w:szCs w:val="18"/>
    </w:rPr>
  </w:style>
  <w:style w:type="character" w:styleId="CommentReference">
    <w:name w:val="annotation reference"/>
    <w:basedOn w:val="DefaultParagraphFont"/>
    <w:uiPriority w:val="99"/>
    <w:semiHidden/>
    <w:unhideWhenUsed/>
    <w:rsid w:val="00E00E07"/>
    <w:rPr>
      <w:sz w:val="16"/>
      <w:szCs w:val="16"/>
    </w:rPr>
  </w:style>
  <w:style w:type="paragraph" w:styleId="CommentText">
    <w:name w:val="annotation text"/>
    <w:basedOn w:val="Normal"/>
    <w:link w:val="CommentTextChar"/>
    <w:uiPriority w:val="99"/>
    <w:semiHidden/>
    <w:unhideWhenUsed/>
    <w:rsid w:val="00E00E07"/>
    <w:rPr>
      <w:sz w:val="20"/>
      <w:szCs w:val="20"/>
    </w:rPr>
  </w:style>
  <w:style w:type="character" w:customStyle="1" w:styleId="CommentTextChar">
    <w:name w:val="Comment Text Char"/>
    <w:basedOn w:val="DefaultParagraphFont"/>
    <w:link w:val="CommentText"/>
    <w:uiPriority w:val="99"/>
    <w:semiHidden/>
    <w:rsid w:val="00E00E07"/>
    <w:rPr>
      <w:sz w:val="20"/>
      <w:szCs w:val="20"/>
    </w:rPr>
  </w:style>
  <w:style w:type="paragraph" w:styleId="CommentSubject">
    <w:name w:val="annotation subject"/>
    <w:basedOn w:val="CommentText"/>
    <w:next w:val="CommentText"/>
    <w:link w:val="CommentSubjectChar"/>
    <w:uiPriority w:val="99"/>
    <w:semiHidden/>
    <w:unhideWhenUsed/>
    <w:rsid w:val="00E00E07"/>
    <w:rPr>
      <w:b/>
      <w:bCs/>
    </w:rPr>
  </w:style>
  <w:style w:type="character" w:customStyle="1" w:styleId="CommentSubjectChar">
    <w:name w:val="Comment Subject Char"/>
    <w:basedOn w:val="CommentTextChar"/>
    <w:link w:val="CommentSubject"/>
    <w:uiPriority w:val="99"/>
    <w:semiHidden/>
    <w:rsid w:val="00E00E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1358</Words>
  <Characters>7595</Characters>
  <Application>Microsoft Office Word</Application>
  <DocSecurity>0</DocSecurity>
  <Lines>202</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596 Text of Previous Version (Apr. 15, 2021) - South Carolina Legislature Online</dc:title>
  <dc:subject/>
  <dc:creator>Ken Moffitt</dc:creator>
  <cp:keywords/>
  <dc:description/>
  <cp:lastModifiedBy>Danny Crook</cp:lastModifiedBy>
  <cp:revision>2</cp:revision>
  <dcterms:created xsi:type="dcterms:W3CDTF">2021-04-15T19:35:00Z</dcterms:created>
  <dcterms:modified xsi:type="dcterms:W3CDTF">2021-04-15T19:35:00Z</dcterms:modified>
</cp:coreProperties>
</file>