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DE3" w:rsidRDefault="00560DE3" w:rsidP="004E1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E1BE7" w:rsidRDefault="004E1BE7" w:rsidP="004E1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BE7" w:rsidRDefault="004E1BE7" w:rsidP="004E1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BE7" w:rsidRDefault="004E1BE7" w:rsidP="004E1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BE7" w:rsidRDefault="004E1BE7" w:rsidP="004E1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BE7" w:rsidRDefault="004E1BE7" w:rsidP="004E1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BE7" w:rsidRDefault="004E1BE7" w:rsidP="004E1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0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0ED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5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64386">
        <w:rPr>
          <w:color w:val="000000" w:themeColor="text1"/>
          <w:u w:color="000000" w:themeColor="text1"/>
        </w:rPr>
        <w:t>TO AMEND SECTION 37</w:t>
      </w:r>
      <w:r w:rsidR="00A17914">
        <w:rPr>
          <w:color w:val="000000" w:themeColor="text1"/>
          <w:u w:color="000000" w:themeColor="text1"/>
        </w:rPr>
        <w:noBreakHyphen/>
      </w:r>
      <w:r w:rsidRPr="00764386">
        <w:rPr>
          <w:color w:val="000000" w:themeColor="text1"/>
          <w:u w:color="000000" w:themeColor="text1"/>
        </w:rPr>
        <w:t>3</w:t>
      </w:r>
      <w:r w:rsidR="00A17914">
        <w:rPr>
          <w:color w:val="000000" w:themeColor="text1"/>
          <w:u w:color="000000" w:themeColor="text1"/>
        </w:rPr>
        <w:noBreakHyphen/>
      </w:r>
      <w:r w:rsidRPr="00764386">
        <w:rPr>
          <w:color w:val="000000" w:themeColor="text1"/>
          <w:u w:color="000000" w:themeColor="text1"/>
        </w:rPr>
        <w:t>210, CODE OF LAWS OF SOUTH CAROLINA, 1976, RELATING TO REBATES DUE UPON PREPAYMENT IN FULL OF A CONSUMER LOAN, SO AS TO PROVIDE THAT A REBATE MAY NOT BE DUE UPON PREPAYMENT OF A LOAN SECURED BY A MANUFACTURED HOME.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0EDE" w:rsidRDefault="00F80E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80EDE" w:rsidRDefault="00F80E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43E" w:rsidRPr="00764386" w:rsidRDefault="0031543E" w:rsidP="00315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764386">
        <w:rPr>
          <w:color w:val="000000" w:themeColor="text1"/>
          <w:u w:color="000000" w:themeColor="text1"/>
        </w:rPr>
        <w:t>Section 37</w:t>
      </w:r>
      <w:r w:rsidR="00A17914">
        <w:rPr>
          <w:color w:val="000000" w:themeColor="text1"/>
          <w:u w:color="000000" w:themeColor="text1"/>
        </w:rPr>
        <w:noBreakHyphen/>
      </w:r>
      <w:r w:rsidRPr="00764386">
        <w:rPr>
          <w:color w:val="000000" w:themeColor="text1"/>
          <w:u w:color="000000" w:themeColor="text1"/>
        </w:rPr>
        <w:t>3</w:t>
      </w:r>
      <w:r w:rsidR="00A17914">
        <w:rPr>
          <w:color w:val="000000" w:themeColor="text1"/>
          <w:u w:color="000000" w:themeColor="text1"/>
        </w:rPr>
        <w:noBreakHyphen/>
      </w:r>
      <w:r w:rsidRPr="00764386">
        <w:rPr>
          <w:color w:val="000000" w:themeColor="text1"/>
          <w:u w:color="000000" w:themeColor="text1"/>
        </w:rPr>
        <w:t>210 of the 1976 Code is amended by adding an appropriate</w:t>
      </w:r>
      <w:r>
        <w:rPr>
          <w:color w:val="000000" w:themeColor="text1"/>
          <w:u w:color="000000" w:themeColor="text1"/>
        </w:rPr>
        <w:t>ly numbered subsection to read:</w:t>
      </w:r>
    </w:p>
    <w:p w:rsidR="0031543E" w:rsidRPr="00764386" w:rsidRDefault="0031543E" w:rsidP="00315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43E" w:rsidRPr="00764386" w:rsidRDefault="0031543E" w:rsidP="00315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64386">
        <w:rPr>
          <w:color w:val="000000" w:themeColor="text1"/>
          <w:u w:color="000000" w:themeColor="text1"/>
        </w:rPr>
        <w:tab/>
        <w:t>“(  )</w:t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764386">
        <w:rPr>
          <w:color w:val="000000" w:themeColor="text1"/>
          <w:u w:color="000000" w:themeColor="text1"/>
        </w:rPr>
        <w:t>Notwithstanding any other provision of law, no refund of any points and fees may be due upon prepayment of a loan secured by a manufactured home provided the loan is not a high</w:t>
      </w:r>
      <w:r w:rsidR="00A17914">
        <w:rPr>
          <w:color w:val="000000" w:themeColor="text1"/>
          <w:u w:color="000000" w:themeColor="text1"/>
        </w:rPr>
        <w:noBreakHyphen/>
      </w:r>
      <w:r w:rsidR="0096354C">
        <w:rPr>
          <w:color w:val="000000" w:themeColor="text1"/>
          <w:u w:color="000000" w:themeColor="text1"/>
        </w:rPr>
        <w:t>cost home loan</w:t>
      </w:r>
      <w:r w:rsidR="006F28BB">
        <w:rPr>
          <w:color w:val="000000" w:themeColor="text1"/>
          <w:u w:color="000000" w:themeColor="text1"/>
        </w:rPr>
        <w:t>.</w:t>
      </w:r>
    </w:p>
    <w:p w:rsidR="0031543E" w:rsidRPr="00764386" w:rsidRDefault="0031543E" w:rsidP="00315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 w:rsidR="00EE1749">
        <w:rPr>
          <w:color w:val="000000" w:themeColor="text1"/>
          <w:u w:color="000000" w:themeColor="text1"/>
        </w:rPr>
        <w:tab/>
      </w:r>
      <w:r w:rsidRPr="00764386">
        <w:rPr>
          <w:color w:val="000000" w:themeColor="text1"/>
          <w:u w:color="000000" w:themeColor="text1"/>
        </w:rPr>
        <w:t xml:space="preserve">For the purposes of this subsection, the terms </w:t>
      </w:r>
      <w:r w:rsidR="00A17914" w:rsidRPr="00A17914">
        <w:rPr>
          <w:color w:val="000000" w:themeColor="text1"/>
          <w:u w:color="000000" w:themeColor="text1"/>
        </w:rPr>
        <w:t>‘</w:t>
      </w:r>
      <w:r w:rsidRPr="00764386">
        <w:rPr>
          <w:color w:val="000000" w:themeColor="text1"/>
          <w:u w:color="000000" w:themeColor="text1"/>
        </w:rPr>
        <w:t>high</w:t>
      </w:r>
      <w:r w:rsidR="00A17914">
        <w:rPr>
          <w:color w:val="000000" w:themeColor="text1"/>
          <w:u w:color="000000" w:themeColor="text1"/>
        </w:rPr>
        <w:noBreakHyphen/>
      </w:r>
      <w:r w:rsidRPr="00764386">
        <w:rPr>
          <w:color w:val="000000" w:themeColor="text1"/>
          <w:u w:color="000000" w:themeColor="text1"/>
        </w:rPr>
        <w:t>cost home loan</w:t>
      </w:r>
      <w:r w:rsidR="00A17914" w:rsidRPr="00A17914">
        <w:rPr>
          <w:color w:val="000000" w:themeColor="text1"/>
          <w:u w:color="000000" w:themeColor="text1"/>
        </w:rPr>
        <w:t>’</w:t>
      </w:r>
      <w:r w:rsidRPr="00764386">
        <w:rPr>
          <w:color w:val="000000" w:themeColor="text1"/>
          <w:u w:color="000000" w:themeColor="text1"/>
        </w:rPr>
        <w:t xml:space="preserve"> and </w:t>
      </w:r>
      <w:r w:rsidR="00A17914" w:rsidRPr="00A17914">
        <w:rPr>
          <w:color w:val="000000" w:themeColor="text1"/>
          <w:u w:color="000000" w:themeColor="text1"/>
        </w:rPr>
        <w:t>‘</w:t>
      </w:r>
      <w:r w:rsidRPr="00764386">
        <w:rPr>
          <w:color w:val="000000" w:themeColor="text1"/>
          <w:u w:color="000000" w:themeColor="text1"/>
        </w:rPr>
        <w:t>points and fees</w:t>
      </w:r>
      <w:r w:rsidR="00A17914" w:rsidRPr="00A17914">
        <w:rPr>
          <w:color w:val="000000" w:themeColor="text1"/>
          <w:u w:color="000000" w:themeColor="text1"/>
        </w:rPr>
        <w:t>’</w:t>
      </w:r>
      <w:r w:rsidRPr="00764386">
        <w:rPr>
          <w:color w:val="000000" w:themeColor="text1"/>
          <w:u w:color="000000" w:themeColor="text1"/>
        </w:rPr>
        <w:t xml:space="preserve"> have the same meaning as provided in Section 37</w:t>
      </w:r>
      <w:r w:rsidR="00A17914">
        <w:rPr>
          <w:color w:val="000000" w:themeColor="text1"/>
          <w:u w:color="000000" w:themeColor="text1"/>
        </w:rPr>
        <w:noBreakHyphen/>
      </w:r>
      <w:r w:rsidRPr="00764386">
        <w:rPr>
          <w:color w:val="000000" w:themeColor="text1"/>
          <w:u w:color="000000" w:themeColor="text1"/>
        </w:rPr>
        <w:t>23</w:t>
      </w:r>
      <w:r w:rsidR="00A17914">
        <w:rPr>
          <w:color w:val="000000" w:themeColor="text1"/>
          <w:u w:color="000000" w:themeColor="text1"/>
        </w:rPr>
        <w:noBreakHyphen/>
      </w:r>
      <w:r w:rsidRPr="00764386">
        <w:rPr>
          <w:color w:val="000000" w:themeColor="text1"/>
          <w:u w:color="000000" w:themeColor="text1"/>
        </w:rPr>
        <w:t>20.”</w:t>
      </w:r>
    </w:p>
    <w:p w:rsidR="0031543E" w:rsidRPr="00764386" w:rsidRDefault="0031543E" w:rsidP="00315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0EDE" w:rsidRDefault="0031543E" w:rsidP="00315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764386">
        <w:rPr>
          <w:color w:val="000000" w:themeColor="text1"/>
          <w:u w:color="000000" w:themeColor="text1"/>
        </w:rPr>
        <w:t>This act takes effect upon approval by the Governor.</w:t>
      </w:r>
    </w:p>
    <w:p w:rsidR="00335653" w:rsidRDefault="00A1791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0DE3" w:rsidRDefault="00560DE3" w:rsidP="00560DE3">
      <w:pPr>
        <w:suppressAutoHyphens/>
      </w:pPr>
    </w:p>
    <w:sectPr w:rsidR="00560DE3" w:rsidSect="00560D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54C" w:rsidRDefault="0096354C" w:rsidP="009F0C77">
      <w:r>
        <w:separator/>
      </w:r>
    </w:p>
  </w:endnote>
  <w:endnote w:type="continuationSeparator" w:id="0">
    <w:p w:rsidR="0096354C" w:rsidRDefault="009635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D3F5F8-08DA-41B7-B09D-E607D716C84B}"/>
    <w:embedBold r:id="rId2" w:fontKey="{10570D2C-FCB5-41B6-B23E-DDFFF108C69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15790B-1782-4D44-94F0-22DEC83AE0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D39DAE-C6FF-4DA6-BF5A-67538866FB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E8A7F2-08A8-41F9-9D09-26F539A0FC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653" w:rsidRPr="00560DE3" w:rsidRDefault="00560DE3" w:rsidP="00560D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54C" w:rsidRDefault="0096354C" w:rsidP="009F0C77">
      <w:r>
        <w:separator/>
      </w:r>
    </w:p>
  </w:footnote>
  <w:footnote w:type="continuationSeparator" w:id="0">
    <w:p w:rsidR="0096354C" w:rsidRDefault="009635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008CZ21"/>
    <w:docVar w:name="CoverBillType" w:val="b"/>
    <w:docVar w:name="DocPath" w:val="L:\Council\bills\DF\13008CZ21.DOCX"/>
    <w:docVar w:name="dvBillNumber" w:val="636"/>
    <w:docVar w:name="dvBillNumberPrefix" w:val="S. "/>
    <w:docVar w:name="dvOriginalBody" w:val="Senate"/>
    <w:docVar w:name="dvSteno" w:val="DF"/>
    <w:docVar w:name="NameofBody" w:val="s"/>
    <w:docVar w:name="vGroup2" w:val="Council"/>
  </w:docVars>
  <w:rsids>
    <w:rsidRoot w:val="00F80EDE"/>
    <w:rsid w:val="000263D9"/>
    <w:rsid w:val="00026C9A"/>
    <w:rsid w:val="000965A1"/>
    <w:rsid w:val="000C12B9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543E"/>
    <w:rsid w:val="00325348"/>
    <w:rsid w:val="00335653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E1BE7"/>
    <w:rsid w:val="00511EE9"/>
    <w:rsid w:val="00521E00"/>
    <w:rsid w:val="00560DE3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28BB"/>
    <w:rsid w:val="006F3F76"/>
    <w:rsid w:val="00700CC3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354C"/>
    <w:rsid w:val="00990668"/>
    <w:rsid w:val="009B286B"/>
    <w:rsid w:val="009B397B"/>
    <w:rsid w:val="009F0C77"/>
    <w:rsid w:val="009F4DD1"/>
    <w:rsid w:val="00A17914"/>
    <w:rsid w:val="00A64E80"/>
    <w:rsid w:val="00A741D9"/>
    <w:rsid w:val="00A85589"/>
    <w:rsid w:val="00A95CBE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E1749"/>
    <w:rsid w:val="00EF3EEE"/>
    <w:rsid w:val="00F149A7"/>
    <w:rsid w:val="00F50BAF"/>
    <w:rsid w:val="00F52C10"/>
    <w:rsid w:val="00F80EDE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D6F35C-A8C2-42EE-9523-B8341000F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79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91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14984-32AE-4DB1-9A92-D9E03C630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702</Characters>
  <Application>Microsoft Office Word</Application>
  <DocSecurity>0</DocSecurity>
  <Lines>33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636 Text of Previous Version (Mar. 2, 2021) - South Carolina Legislature Online</dc:title>
  <dc:subject/>
  <dc:creator>Del Flint</dc:creator>
  <cp:keywords/>
  <dc:description/>
  <cp:lastModifiedBy>S Wilson</cp:lastModifiedBy>
  <cp:revision>2</cp:revision>
  <cp:lastPrinted>2021-01-11T20:03:00Z</cp:lastPrinted>
  <dcterms:created xsi:type="dcterms:W3CDTF">2021-03-02T19:48:00Z</dcterms:created>
  <dcterms:modified xsi:type="dcterms:W3CDTF">2021-03-02T19:48:00Z</dcterms:modified>
</cp:coreProperties>
</file>