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570B" w:rsidRDefault="00A3570B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A3570B" w:rsidRPr="00A3570B" w:rsidRDefault="00A3570B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A3570B" w:rsidRDefault="00A3570B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570B" w:rsidRDefault="00A3570B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A3570B" w:rsidRDefault="00A3570B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23, 2022</w:t>
      </w:r>
    </w:p>
    <w:p w:rsidR="00A3570B" w:rsidRDefault="00A3570B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570B" w:rsidRPr="00A3570B" w:rsidRDefault="00A3570B" w:rsidP="00A3570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637</w:t>
      </w:r>
    </w:p>
    <w:p w:rsidR="00A3570B" w:rsidRDefault="00A3570B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570B" w:rsidRDefault="00A3570B" w:rsidP="00A35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9853E9">
        <w:t>Senator Cromer</w:t>
      </w:r>
    </w:p>
    <w:p w:rsidR="00A3570B" w:rsidRDefault="00A3570B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570B" w:rsidRDefault="00A3570B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2/23/22--S.</w:t>
      </w:r>
    </w:p>
    <w:p w:rsidR="00A3570B" w:rsidRDefault="00A3570B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2, 2021.</w:t>
      </w:r>
    </w:p>
    <w:p w:rsidR="00A3570B" w:rsidRPr="00A3570B" w:rsidRDefault="00A3570B" w:rsidP="00A35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3570B" w:rsidRDefault="00A3570B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570B" w:rsidRPr="00A3570B" w:rsidRDefault="00A3570B" w:rsidP="00A35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BANKING AND INSURANCE</w:t>
      </w:r>
    </w:p>
    <w:p w:rsidR="00A3570B" w:rsidRDefault="00A3570B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(S. 637) </w:t>
      </w:r>
      <w:r w:rsidRPr="00A3570B">
        <w:rPr>
          <w:color w:val="000000" w:themeColor="text1"/>
          <w:u w:color="000000" w:themeColor="text1"/>
        </w:rPr>
        <w:t>to amend Section 37</w:t>
      </w:r>
      <w:r w:rsidRPr="00A3570B">
        <w:rPr>
          <w:color w:val="000000" w:themeColor="text1"/>
          <w:u w:color="000000" w:themeColor="text1"/>
        </w:rPr>
        <w:noBreakHyphen/>
        <w:t>22</w:t>
      </w:r>
      <w:r w:rsidRPr="00A3570B">
        <w:rPr>
          <w:color w:val="000000" w:themeColor="text1"/>
          <w:u w:color="000000" w:themeColor="text1"/>
        </w:rPr>
        <w:noBreakHyphen/>
        <w:t>110, Code of Laws of South Carolina, 1976, relating to definitions applicable to the mortgage lending laws of this state so as to</w:t>
      </w:r>
      <w:r>
        <w:t>, etc., respectfully</w:t>
      </w:r>
    </w:p>
    <w:p w:rsidR="00A3570B" w:rsidRPr="00A3570B" w:rsidRDefault="00A3570B" w:rsidP="00A35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A3570B" w:rsidRDefault="00A3570B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A3570B" w:rsidRDefault="00A3570B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570B" w:rsidRDefault="00A3570B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RONNIE W. CROMER for Committee.</w:t>
      </w:r>
    </w:p>
    <w:p w:rsidR="00A3570B" w:rsidRPr="00A3570B" w:rsidRDefault="00A3570B" w:rsidP="00A35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3570B" w:rsidRDefault="00A3570B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570B" w:rsidRDefault="00A3570B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3570B" w:rsidSect="00A3570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479E9" w:rsidRDefault="00C479E9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4F1" w:rsidRDefault="00E074F1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4F1" w:rsidRDefault="00E074F1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4F1" w:rsidRDefault="00E074F1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4F1" w:rsidRDefault="00E074F1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4F1" w:rsidRDefault="00E074F1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4F1" w:rsidRDefault="00E074F1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7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211C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0315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94E1F">
        <w:rPr>
          <w:color w:val="000000" w:themeColor="text1"/>
          <w:u w:color="000000" w:themeColor="text1"/>
        </w:rPr>
        <w:t>TO AMEND SECTION 37</w:t>
      </w:r>
      <w:r w:rsidR="008133F8">
        <w:rPr>
          <w:color w:val="000000" w:themeColor="text1"/>
          <w:u w:color="000000" w:themeColor="text1"/>
        </w:rPr>
        <w:noBreakHyphen/>
      </w:r>
      <w:r w:rsidRPr="00194E1F">
        <w:rPr>
          <w:color w:val="000000" w:themeColor="text1"/>
          <w:u w:color="000000" w:themeColor="text1"/>
        </w:rPr>
        <w:t>22</w:t>
      </w:r>
      <w:r w:rsidR="008133F8">
        <w:rPr>
          <w:color w:val="000000" w:themeColor="text1"/>
          <w:u w:color="000000" w:themeColor="text1"/>
        </w:rPr>
        <w:noBreakHyphen/>
      </w:r>
      <w:r w:rsidRPr="00194E1F">
        <w:rPr>
          <w:color w:val="000000" w:themeColor="text1"/>
          <w:u w:color="000000" w:themeColor="text1"/>
        </w:rPr>
        <w:t xml:space="preserve">110, CODE OF LAWS OF SOUTH CAROLINA, 1976, RELATING TO DEFINITIONS APPLICABLE TO THE MORTGAGE LENDING LAWS OF THIS STATE SO AS TO ESTABLISH CERTAIN CRITERIA A RETAILER OF MANUFACTURED OR MODULAR HOMES MUST MEET TO QUALIFY AS AN </w:t>
      </w:r>
      <w:r w:rsidR="00C71A78">
        <w:rPr>
          <w:color w:val="000000" w:themeColor="text1"/>
          <w:u w:color="000000" w:themeColor="text1"/>
        </w:rPr>
        <w:t>“</w:t>
      </w:r>
      <w:r w:rsidRPr="00194E1F">
        <w:rPr>
          <w:color w:val="000000" w:themeColor="text1"/>
          <w:u w:color="000000" w:themeColor="text1"/>
        </w:rPr>
        <w:t>EXEMPT PERSON</w:t>
      </w:r>
      <w:r w:rsidR="00C71A78">
        <w:rPr>
          <w:color w:val="000000" w:themeColor="text1"/>
          <w:u w:color="000000" w:themeColor="text1"/>
        </w:rPr>
        <w:t>”</w:t>
      </w:r>
      <w:r w:rsidRPr="00194E1F">
        <w:rPr>
          <w:color w:val="000000" w:themeColor="text1"/>
          <w:u w:color="000000" w:themeColor="text1"/>
        </w:rPr>
        <w:t>; AND TO AMEND SECTION 40</w:t>
      </w:r>
      <w:r w:rsidR="008133F8">
        <w:rPr>
          <w:color w:val="000000" w:themeColor="text1"/>
          <w:u w:color="000000" w:themeColor="text1"/>
        </w:rPr>
        <w:noBreakHyphen/>
      </w:r>
      <w:r w:rsidRPr="00194E1F">
        <w:rPr>
          <w:color w:val="000000" w:themeColor="text1"/>
          <w:u w:color="000000" w:themeColor="text1"/>
        </w:rPr>
        <w:t>58</w:t>
      </w:r>
      <w:r w:rsidR="008133F8">
        <w:rPr>
          <w:color w:val="000000" w:themeColor="text1"/>
          <w:u w:color="000000" w:themeColor="text1"/>
        </w:rPr>
        <w:noBreakHyphen/>
      </w:r>
      <w:r w:rsidRPr="00194E1F">
        <w:rPr>
          <w:color w:val="000000" w:themeColor="text1"/>
          <w:u w:color="000000" w:themeColor="text1"/>
        </w:rPr>
        <w:t>20, RELATING TO DEFINITIONS APPLICABLE TO THE LICENSING OF MORTGAGE BROKERS ACT, SO AS TO ESTABLISH CERTAIN CRITERIA A RETAILER OF MANUFACTURED OR MODULAR HOMES MUST MEET TO QUALIFY AS</w:t>
      </w:r>
      <w:r w:rsidR="00C71A78">
        <w:rPr>
          <w:color w:val="000000" w:themeColor="text1"/>
          <w:u w:color="000000" w:themeColor="text1"/>
        </w:rPr>
        <w:t xml:space="preserve"> AN</w:t>
      </w:r>
      <w:r w:rsidRPr="00194E1F">
        <w:rPr>
          <w:color w:val="000000" w:themeColor="text1"/>
          <w:u w:color="000000" w:themeColor="text1"/>
        </w:rPr>
        <w:t xml:space="preserve"> </w:t>
      </w:r>
      <w:r w:rsidR="00C71A78">
        <w:rPr>
          <w:color w:val="000000" w:themeColor="text1"/>
          <w:u w:color="000000" w:themeColor="text1"/>
        </w:rPr>
        <w:t>“</w:t>
      </w:r>
      <w:r w:rsidRPr="00194E1F">
        <w:rPr>
          <w:color w:val="000000" w:themeColor="text1"/>
          <w:u w:color="000000" w:themeColor="text1"/>
        </w:rPr>
        <w:t>EXEMPT PERSON</w:t>
      </w:r>
      <w:r w:rsidR="00C71A78">
        <w:rPr>
          <w:color w:val="000000" w:themeColor="text1"/>
          <w:u w:color="000000" w:themeColor="text1"/>
        </w:rPr>
        <w:t>”</w:t>
      </w:r>
      <w:r w:rsidRPr="00194E1F">
        <w:rPr>
          <w:color w:val="000000" w:themeColor="text1"/>
          <w:u w:color="000000" w:themeColor="text1"/>
        </w:rPr>
        <w:t>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211C4" w:rsidRDefault="005211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211C4" w:rsidRDefault="005211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3159" w:rsidRPr="00194E1F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color="000000" w:themeColor="text1"/>
        </w:rPr>
        <w:t>Section 37</w:t>
      </w:r>
      <w:r w:rsidR="008133F8">
        <w:rPr>
          <w:color w:val="000000" w:themeColor="text1"/>
          <w:u w:color="000000" w:themeColor="text1"/>
        </w:rPr>
        <w:noBreakHyphen/>
      </w:r>
      <w:r w:rsidRPr="00194E1F">
        <w:rPr>
          <w:color w:val="000000" w:themeColor="text1"/>
          <w:u w:color="000000" w:themeColor="text1"/>
        </w:rPr>
        <w:t>22</w:t>
      </w:r>
      <w:r w:rsidR="008133F8">
        <w:rPr>
          <w:color w:val="000000" w:themeColor="text1"/>
          <w:u w:color="000000" w:themeColor="text1"/>
        </w:rPr>
        <w:noBreakHyphen/>
      </w:r>
      <w:r w:rsidRPr="00194E1F">
        <w:rPr>
          <w:color w:val="000000" w:themeColor="text1"/>
          <w:u w:color="000000" w:themeColor="text1"/>
        </w:rPr>
        <w:t xml:space="preserve">110(18)(i) of the 1976 Code is amended to read: </w:t>
      </w:r>
    </w:p>
    <w:p w:rsidR="00303159" w:rsidRPr="00194E1F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3159" w:rsidRPr="00194E1F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194E1F">
        <w:rPr>
          <w:color w:val="000000" w:themeColor="text1"/>
          <w:u w:color="000000" w:themeColor="text1"/>
        </w:rPr>
        <w:tab/>
        <w:t>“(i)</w:t>
      </w:r>
      <w:r>
        <w:rPr>
          <w:color w:val="000000" w:themeColor="text1"/>
          <w:u w:color="000000" w:themeColor="text1"/>
        </w:rPr>
        <w:tab/>
      </w:r>
      <w:r w:rsidRPr="00194E1F">
        <w:rPr>
          <w:strike/>
          <w:color w:val="000000" w:themeColor="text1"/>
          <w:u w:color="000000" w:themeColor="text1"/>
        </w:rPr>
        <w:t>a manufactured home retailer and its employees if performing only clerical or support duties in connection with the sale or lease of a manufactured home and the manufactured home retailer and its employees receive no compensation or other gain from a mortgage lender or a mortgage broker for the performance of the clerical or support duties</w:t>
      </w:r>
      <w:r w:rsidRPr="00194E1F">
        <w:rPr>
          <w:color w:val="000000" w:themeColor="text1"/>
          <w:u w:color="000000" w:themeColor="text1"/>
        </w:rPr>
        <w:t xml:space="preserve"> </w:t>
      </w:r>
      <w:r w:rsidRPr="00194E1F">
        <w:rPr>
          <w:color w:val="000000" w:themeColor="text1"/>
          <w:u w:val="single" w:color="000000" w:themeColor="text1"/>
        </w:rPr>
        <w:t>a retailer of manufactured or modular homes or an employee of the retailer if the retailer or employee:</w:t>
      </w:r>
    </w:p>
    <w:p w:rsidR="00303159" w:rsidRPr="00194E1F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E1F"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val="single" w:color="000000" w:themeColor="text1"/>
        </w:rPr>
        <w:t>(i)</w:t>
      </w:r>
      <w:r w:rsidR="008133F8">
        <w:rPr>
          <w:color w:val="000000" w:themeColor="text1"/>
          <w:u w:val="single" w:color="000000" w:themeColor="text1"/>
        </w:rPr>
        <w:t xml:space="preserve"> </w:t>
      </w:r>
      <w:r w:rsidR="008133F8">
        <w:rPr>
          <w:color w:val="000000" w:themeColor="text1"/>
          <w:u w:val="single" w:color="000000" w:themeColor="text1"/>
        </w:rPr>
        <w:tab/>
      </w:r>
      <w:r w:rsidRPr="00194E1F">
        <w:rPr>
          <w:color w:val="000000" w:themeColor="text1"/>
          <w:u w:val="single" w:color="000000" w:themeColor="text1"/>
        </w:rPr>
        <w:t>does not receive compensation or other gain for engaging in activities described in items (1), (2), or (26) in excess of any compensation or gain received in a comparable cash transaction;</w:t>
      </w:r>
    </w:p>
    <w:p w:rsidR="00303159" w:rsidRPr="00194E1F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194E1F"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val="single" w:color="000000" w:themeColor="text1"/>
        </w:rPr>
        <w:t>(ii)</w:t>
      </w:r>
      <w:r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val="single" w:color="000000" w:themeColor="text1"/>
        </w:rPr>
        <w:t>discloses in writing to the consumer any corporate affiliation with any creditor and, if a corporate affiliation exists, the identity of at least one unaffiliated creditor; and</w:t>
      </w:r>
    </w:p>
    <w:p w:rsidR="00303159" w:rsidRPr="00194E1F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E1F">
        <w:rPr>
          <w:color w:val="000000" w:themeColor="text1"/>
          <w:u w:color="000000" w:themeColor="text1"/>
        </w:rPr>
        <w:lastRenderedPageBreak/>
        <w:tab/>
      </w:r>
      <w:r w:rsidRPr="00194E1F"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val="single" w:color="000000" w:themeColor="text1"/>
        </w:rPr>
        <w:t>(iii)</w:t>
      </w:r>
      <w:r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val="single" w:color="000000" w:themeColor="text1"/>
        </w:rPr>
        <w:t>does not directly negotiate with the consumer or lender on loan terms including, but not limited to, rates, fees, and other costs</w:t>
      </w:r>
      <w:r w:rsidRPr="00194E1F">
        <w:rPr>
          <w:color w:val="000000" w:themeColor="text1"/>
          <w:u w:color="000000" w:themeColor="text1"/>
        </w:rPr>
        <w:t>; or”</w:t>
      </w:r>
    </w:p>
    <w:p w:rsidR="00303159" w:rsidRPr="00194E1F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3159" w:rsidRPr="00194E1F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E1F">
        <w:rPr>
          <w:color w:val="000000" w:themeColor="text1"/>
          <w:u w:color="000000" w:themeColor="text1"/>
        </w:rPr>
        <w:t>SECTION 2. Section 40</w:t>
      </w:r>
      <w:r w:rsidR="008133F8">
        <w:rPr>
          <w:color w:val="000000" w:themeColor="text1"/>
          <w:u w:color="000000" w:themeColor="text1"/>
        </w:rPr>
        <w:noBreakHyphen/>
      </w:r>
      <w:r w:rsidRPr="00194E1F">
        <w:rPr>
          <w:color w:val="000000" w:themeColor="text1"/>
          <w:u w:color="000000" w:themeColor="text1"/>
        </w:rPr>
        <w:t>58</w:t>
      </w:r>
      <w:r w:rsidR="008133F8">
        <w:rPr>
          <w:color w:val="000000" w:themeColor="text1"/>
          <w:u w:color="000000" w:themeColor="text1"/>
        </w:rPr>
        <w:noBreakHyphen/>
      </w:r>
      <w:r w:rsidRPr="00194E1F">
        <w:rPr>
          <w:color w:val="000000" w:themeColor="text1"/>
          <w:u w:color="000000" w:themeColor="text1"/>
        </w:rPr>
        <w:t xml:space="preserve">20(16)(i) of the 1976 Code is amended to read: </w:t>
      </w:r>
    </w:p>
    <w:p w:rsidR="00303159" w:rsidRPr="00194E1F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3159" w:rsidRPr="00194E1F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194E1F">
        <w:rPr>
          <w:color w:val="000000" w:themeColor="text1"/>
          <w:u w:color="000000" w:themeColor="text1"/>
        </w:rPr>
        <w:tab/>
        <w:t>“(i)</w:t>
      </w:r>
      <w:r>
        <w:rPr>
          <w:color w:val="000000" w:themeColor="text1"/>
          <w:u w:color="000000" w:themeColor="text1"/>
        </w:rPr>
        <w:tab/>
      </w:r>
      <w:r w:rsidRPr="00194E1F">
        <w:rPr>
          <w:strike/>
          <w:color w:val="000000" w:themeColor="text1"/>
          <w:u w:color="000000" w:themeColor="text1"/>
        </w:rPr>
        <w:t>a manufactured home retailer and its employees if performing only clerical or support duties in connection with the sale or lease of a manufactured home and the manufactured home retailer and its employees receive no compensation or other gain from a mortgage lender or a mortgage broker for the performance of the clerical or support duties</w:t>
      </w:r>
      <w:r w:rsidRPr="00194E1F">
        <w:rPr>
          <w:color w:val="000000" w:themeColor="text1"/>
          <w:u w:color="000000" w:themeColor="text1"/>
        </w:rPr>
        <w:t xml:space="preserve"> </w:t>
      </w:r>
      <w:r w:rsidRPr="00194E1F">
        <w:rPr>
          <w:color w:val="000000" w:themeColor="text1"/>
          <w:u w:val="single" w:color="000000" w:themeColor="text1"/>
        </w:rPr>
        <w:t>a retailer of manufactured or modular homes or an employee of the retailer if the retailer or employee:</w:t>
      </w:r>
    </w:p>
    <w:p w:rsidR="00303159" w:rsidRPr="00194E1F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E1F"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val="single" w:color="000000" w:themeColor="text1"/>
        </w:rPr>
        <w:t>(i)</w:t>
      </w:r>
      <w:r>
        <w:rPr>
          <w:color w:val="000000" w:themeColor="text1"/>
          <w:u w:val="single"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val="single" w:color="000000" w:themeColor="text1"/>
        </w:rPr>
        <w:t>does not receive compensation or other gain for engaging in activities described in items (1), (2), or (24) in excess of any compensation or gain received in a comparable cash transaction;</w:t>
      </w:r>
    </w:p>
    <w:p w:rsidR="00303159" w:rsidRPr="00194E1F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194E1F"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val="single" w:color="000000" w:themeColor="text1"/>
        </w:rPr>
        <w:t>(ii)</w:t>
      </w:r>
      <w:r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val="single" w:color="000000" w:themeColor="text1"/>
        </w:rPr>
        <w:t>discloses in writing to the consumer any corporate affiliation with any creditor and, if a corporate affiliation exists, the identity of at least one unaffiliated creditor; and</w:t>
      </w:r>
    </w:p>
    <w:p w:rsidR="00303159" w:rsidRPr="00194E1F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E1F"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val="single" w:color="000000" w:themeColor="text1"/>
        </w:rPr>
        <w:t>(iii)</w:t>
      </w:r>
      <w:r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val="single" w:color="000000" w:themeColor="text1"/>
        </w:rPr>
        <w:t>does not directly negotiate with the consumer or lender on loan terms including, but not limited to, rates, fees, and other costs</w:t>
      </w:r>
      <w:r w:rsidRPr="00194E1F">
        <w:rPr>
          <w:color w:val="000000" w:themeColor="text1"/>
          <w:u w:color="000000" w:themeColor="text1"/>
        </w:rPr>
        <w:t>; or”</w:t>
      </w:r>
    </w:p>
    <w:p w:rsidR="00303159" w:rsidRPr="00194E1F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11C4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color="000000" w:themeColor="text1"/>
        </w:rPr>
        <w:t>This act takes effect upon approval by the Governor.</w:t>
      </w:r>
    </w:p>
    <w:p w:rsidR="00C12284" w:rsidRDefault="008133F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66CE0" w:rsidRDefault="00C66CE0" w:rsidP="00C66CE0">
      <w:pPr>
        <w:suppressAutoHyphens/>
      </w:pPr>
    </w:p>
    <w:sectPr w:rsidR="00C66CE0" w:rsidSect="00A3570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1893" w:rsidRDefault="00071893" w:rsidP="009F0C77">
      <w:r>
        <w:separator/>
      </w:r>
    </w:p>
  </w:endnote>
  <w:endnote w:type="continuationSeparator" w:id="0">
    <w:p w:rsidR="00071893" w:rsidRDefault="000718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41010D83-D598-4842-9BCD-2E6B68DBB79C}"/>
    <w:embedBold r:id="rId2" w:fontKey="{D1416CA1-A2BB-47D5-B51F-B224F89EFDEB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19FD27C1-B992-4947-A545-32982E60D98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2D3A8F8-F191-4060-A659-B1404ECF77CB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5" w:fontKey="{B7347FEA-E0C0-4B47-952B-0AF4CE7904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284" w:rsidRPr="00C479E9" w:rsidRDefault="00C479E9" w:rsidP="00C479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[637</w:t>
    </w:r>
    <w:r w:rsidR="00A3570B">
      <w:t>-</w:t>
    </w:r>
    <w:r w:rsidR="00A3570B">
      <w:fldChar w:fldCharType="begin"/>
    </w:r>
    <w:r w:rsidR="00A3570B">
      <w:instrText xml:space="preserve"> PAGE  \* MERGEFORMAT </w:instrText>
    </w:r>
    <w:r w:rsidR="00A3570B">
      <w:fldChar w:fldCharType="separate"/>
    </w:r>
    <w:r w:rsidR="007261EB">
      <w:rPr>
        <w:noProof/>
      </w:rPr>
      <w:t>1</w:t>
    </w:r>
    <w:r w:rsidR="00A3570B">
      <w:fldChar w:fldCharType="end"/>
    </w:r>
    <w:r w:rsidR="00A3570B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70B" w:rsidRPr="00C479E9" w:rsidRDefault="00A3570B" w:rsidP="00C479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66CE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1893" w:rsidRDefault="00071893" w:rsidP="009F0C77">
      <w:r>
        <w:separator/>
      </w:r>
    </w:p>
  </w:footnote>
  <w:footnote w:type="continuationSeparator" w:id="0">
    <w:p w:rsidR="00071893" w:rsidRDefault="000718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009CZ21"/>
    <w:docVar w:name="CoverBillType" w:val="b"/>
    <w:docVar w:name="DocPath" w:val="L:\Council\bills\DF\13009CZ21.DOCX"/>
    <w:docVar w:name="dvBillNumber" w:val="637"/>
    <w:docVar w:name="dvBillNumberPrefix" w:val="S. "/>
    <w:docVar w:name="dvOriginalBody" w:val="Senate"/>
    <w:docVar w:name="dvSteno" w:val="DF"/>
    <w:docVar w:name="NameofBody" w:val="s"/>
    <w:docVar w:name="vGroup2" w:val="Council"/>
  </w:docVars>
  <w:rsids>
    <w:rsidRoot w:val="005211C4"/>
    <w:rsid w:val="000263D9"/>
    <w:rsid w:val="00026C9A"/>
    <w:rsid w:val="00071893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3159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1C4"/>
    <w:rsid w:val="00521E00"/>
    <w:rsid w:val="00536734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261EB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33F8"/>
    <w:rsid w:val="00834A12"/>
    <w:rsid w:val="00872729"/>
    <w:rsid w:val="008F4429"/>
    <w:rsid w:val="00932670"/>
    <w:rsid w:val="009352BB"/>
    <w:rsid w:val="00990668"/>
    <w:rsid w:val="009B397B"/>
    <w:rsid w:val="009B3EFA"/>
    <w:rsid w:val="009F0C77"/>
    <w:rsid w:val="009F4DD1"/>
    <w:rsid w:val="00A3570B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12284"/>
    <w:rsid w:val="00C3136F"/>
    <w:rsid w:val="00C3483A"/>
    <w:rsid w:val="00C479E9"/>
    <w:rsid w:val="00C66CE0"/>
    <w:rsid w:val="00C71A78"/>
    <w:rsid w:val="00C74E9D"/>
    <w:rsid w:val="00C82FD3"/>
    <w:rsid w:val="00CB56E2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74F1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E54119-E137-4690-97CE-A38AE385D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18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89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EB132-6EA3-4A74-8138-CA8B020AB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543</Words>
  <Characters>2746</Characters>
  <Application>Microsoft Office Word</Application>
  <DocSecurity>0</DocSecurity>
  <Lines>94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637 Text of Previous Version (Feb. 23, 2022) - South Carolina Legislature Online</dc:title>
  <dc:subject/>
  <dc:creator>Del Flint</dc:creator>
  <cp:keywords/>
  <dc:description/>
  <cp:lastModifiedBy>Miriam Cook</cp:lastModifiedBy>
  <cp:revision>2</cp:revision>
  <cp:lastPrinted>2021-03-02T15:32:00Z</cp:lastPrinted>
  <dcterms:created xsi:type="dcterms:W3CDTF">2022-02-24T01:19:00Z</dcterms:created>
  <dcterms:modified xsi:type="dcterms:W3CDTF">2022-02-24T01:19:00Z</dcterms:modified>
</cp:coreProperties>
</file>