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D427" w14:textId="77777777" w:rsidR="00A3570B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14:paraId="3CC8DCAC" w14:textId="77777777" w:rsidR="000C6B06" w:rsidRP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00C679AC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365E06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15C20245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14:paraId="4EDDDA32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0894CB" w14:textId="77777777" w:rsidR="000C6B06" w:rsidRPr="000C6B06" w:rsidRDefault="000C6B06" w:rsidP="000C6B0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637</w:t>
      </w:r>
    </w:p>
    <w:p w14:paraId="54410769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C634EA" w14:textId="77777777" w:rsid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53E9">
        <w:t>Senator Cromer</w:t>
      </w:r>
    </w:p>
    <w:p w14:paraId="17E8D2D2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EC85A6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4/28/22--H.</w:t>
      </w:r>
    </w:p>
    <w:p w14:paraId="61D01675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2022.</w:t>
      </w:r>
    </w:p>
    <w:p w14:paraId="06FA6897" w14:textId="77777777" w:rsidR="000C6B06" w:rsidRP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F8B136A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4A9F1" w14:textId="77777777" w:rsid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07A853A1" w14:textId="77777777" w:rsidR="000C6B06" w:rsidRP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14:paraId="5F9CE921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637) </w:t>
      </w:r>
      <w:r w:rsidRPr="000C6B06">
        <w:rPr>
          <w:color w:val="000000" w:themeColor="text1"/>
          <w:u w:color="000000" w:themeColor="text1"/>
        </w:rPr>
        <w:t>to amend Section 37</w:t>
      </w:r>
      <w:r w:rsidRPr="000C6B06">
        <w:rPr>
          <w:color w:val="000000" w:themeColor="text1"/>
          <w:u w:color="000000" w:themeColor="text1"/>
        </w:rPr>
        <w:noBreakHyphen/>
        <w:t>22</w:t>
      </w:r>
      <w:r w:rsidRPr="000C6B06">
        <w:rPr>
          <w:color w:val="000000" w:themeColor="text1"/>
          <w:u w:color="000000" w:themeColor="text1"/>
        </w:rPr>
        <w:noBreakHyphen/>
        <w:t>110, Code of Laws of South Carolina, 1976, relating to definitions applicable to the mortgage lending laws of this State so as to</w:t>
      </w:r>
      <w:r>
        <w:t>, etc., respectfully</w:t>
      </w:r>
    </w:p>
    <w:p w14:paraId="21A8862F" w14:textId="77777777" w:rsidR="000C6B06" w:rsidRP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593081D4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34F18A2B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4E5988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14:paraId="25CD7BF1" w14:textId="77777777" w:rsidR="000C6B06" w:rsidRPr="000C6B06" w:rsidRDefault="000C6B06" w:rsidP="000C6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5718959B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3038F8" w14:textId="77777777" w:rsidR="000C6B06" w:rsidRDefault="000C6B06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C6B06" w:rsidSect="00A357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06065DE3" w14:textId="77777777" w:rsidR="00C479E9" w:rsidRDefault="00C479E9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4C6E22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29EFAF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CE48A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38656A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9760D6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6AB69A" w14:textId="77777777" w:rsidR="00E074F1" w:rsidRDefault="00E074F1" w:rsidP="00E07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EC090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229479" w14:textId="77777777" w:rsidR="0010776B" w:rsidRPr="00325348" w:rsidRDefault="0010776B" w:rsidP="00C4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11C4">
        <w:rPr>
          <w:b/>
          <w:sz w:val="30"/>
          <w:szCs w:val="30"/>
        </w:rPr>
        <w:t>BILL</w:t>
      </w:r>
    </w:p>
    <w:p w14:paraId="27A6E4B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A1E706" w14:textId="77777777" w:rsidR="0010776B" w:rsidRDefault="003031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194E1F">
        <w:rPr>
          <w:color w:val="000000" w:themeColor="text1"/>
          <w:u w:color="000000" w:themeColor="text1"/>
        </w:rPr>
        <w:t>TO AMEND 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110, CODE OF LAWS OF SOUTH CAROLINA, 1976, RELATING TO DEFINITIONS APPLICABLE TO THE MORTGAGE LENDING LAWS OF THIS STATE SO AS TO ESTABLISH CERTAIN CRITERIA A RETAILER OF MANUFACTURED OR MODULAR HOMES MUST MEET TO QUALIFY AS AN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; AND TO AMEND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20, RELATING TO DEFINITIONS APPLICABLE TO THE LICENSING OF MORTGAGE BROKERS ACT, SO AS TO ESTABLISH CERTAIN CRITERIA A RETAILER OF MANUFACTURED OR MODULAR HOMES MUST MEET TO QUALIFY AS</w:t>
      </w:r>
      <w:r w:rsidR="00C71A78">
        <w:rPr>
          <w:color w:val="000000" w:themeColor="text1"/>
          <w:u w:color="000000" w:themeColor="text1"/>
        </w:rPr>
        <w:t xml:space="preserve"> AN</w:t>
      </w:r>
      <w:r w:rsidRPr="00194E1F">
        <w:rPr>
          <w:color w:val="000000" w:themeColor="text1"/>
          <w:u w:color="000000" w:themeColor="text1"/>
        </w:rPr>
        <w:t xml:space="preserve"> </w:t>
      </w:r>
      <w:r w:rsidR="00C71A78">
        <w:rPr>
          <w:color w:val="000000" w:themeColor="text1"/>
          <w:u w:color="000000" w:themeColor="text1"/>
        </w:rPr>
        <w:t>“</w:t>
      </w:r>
      <w:r w:rsidRPr="00194E1F">
        <w:rPr>
          <w:color w:val="000000" w:themeColor="text1"/>
          <w:u w:color="000000" w:themeColor="text1"/>
        </w:rPr>
        <w:t>EXEMPT PERSON</w:t>
      </w:r>
      <w:r w:rsidR="00C71A78">
        <w:rPr>
          <w:color w:val="000000" w:themeColor="text1"/>
          <w:u w:color="000000" w:themeColor="text1"/>
        </w:rPr>
        <w:t>”</w:t>
      </w:r>
      <w:r w:rsidRPr="00194E1F">
        <w:rPr>
          <w:color w:val="000000" w:themeColor="text1"/>
          <w:u w:color="000000" w:themeColor="text1"/>
        </w:rPr>
        <w:t>.</w:t>
      </w:r>
    </w:p>
    <w:p w14:paraId="0628AC2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160CE8C" w14:textId="77777777"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59E0B929" w14:textId="77777777" w:rsidR="005211C4" w:rsidRDefault="00521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2C2DBE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Section 37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22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110(18)(i) of the 1976 Code is amended to read: </w:t>
      </w:r>
    </w:p>
    <w:p w14:paraId="42E38F51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FDE03B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14:paraId="5C900E0D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 w:rsidR="008133F8">
        <w:rPr>
          <w:color w:val="000000" w:themeColor="text1"/>
          <w:u w:val="single" w:color="000000" w:themeColor="text1"/>
        </w:rPr>
        <w:t xml:space="preserve"> </w:t>
      </w:r>
      <w:r w:rsidR="008133F8">
        <w:rPr>
          <w:color w:val="000000" w:themeColor="text1"/>
          <w:u w:val="single"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(26) in excess of any compensation or gain received in a comparable cash transaction;</w:t>
      </w:r>
    </w:p>
    <w:p w14:paraId="1D77E1AA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14:paraId="1B19018A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lastRenderedPageBreak/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14:paraId="295CC940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A165FA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>SECTION 2. Section 40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>58</w:t>
      </w:r>
      <w:r w:rsidR="008133F8">
        <w:rPr>
          <w:color w:val="000000" w:themeColor="text1"/>
          <w:u w:color="000000" w:themeColor="text1"/>
        </w:rPr>
        <w:noBreakHyphen/>
      </w:r>
      <w:r w:rsidRPr="00194E1F">
        <w:rPr>
          <w:color w:val="000000" w:themeColor="text1"/>
          <w:u w:color="000000" w:themeColor="text1"/>
        </w:rPr>
        <w:t xml:space="preserve">20(16)(i) of the 1976 Code is amended to read: </w:t>
      </w:r>
    </w:p>
    <w:p w14:paraId="35D21DD5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CF5170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  <w:t>“(i)</w:t>
      </w:r>
      <w:r>
        <w:rPr>
          <w:color w:val="000000" w:themeColor="text1"/>
          <w:u w:color="000000" w:themeColor="text1"/>
        </w:rPr>
        <w:tab/>
      </w:r>
      <w:r w:rsidRPr="00194E1F">
        <w:rPr>
          <w:strike/>
          <w:color w:val="000000" w:themeColor="text1"/>
          <w:u w:color="000000" w:themeColor="text1"/>
        </w:rPr>
        <w:t>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</w:t>
      </w:r>
      <w:r w:rsidRPr="00194E1F">
        <w:rPr>
          <w:color w:val="000000" w:themeColor="text1"/>
          <w:u w:color="000000" w:themeColor="text1"/>
        </w:rPr>
        <w:t xml:space="preserve"> </w:t>
      </w:r>
      <w:r w:rsidRPr="00194E1F">
        <w:rPr>
          <w:color w:val="000000" w:themeColor="text1"/>
          <w:u w:val="single" w:color="000000" w:themeColor="text1"/>
        </w:rPr>
        <w:t>a retailer of manufactured or modular homes or an employee of the retailer if the retailer or employee:</w:t>
      </w:r>
    </w:p>
    <w:p w14:paraId="24742675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receive compensation or other gain for engaging in activities described in items (1), (2), or (24) in excess of any compensation or gain received in a comparable cash transaction;</w:t>
      </w:r>
    </w:p>
    <w:p w14:paraId="16F41825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discloses in writing to the consumer any corporate affiliation with any creditor and, if a corporate affiliation exists, the identity of at least one unaffiliated creditor; and</w:t>
      </w:r>
    </w:p>
    <w:p w14:paraId="2D4EFB6A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val="single" w:color="000000" w:themeColor="text1"/>
        </w:rPr>
        <w:t>does not directly negotiate with the consumer or lender on loan terms including, but not limited to, rates, fees, and other costs</w:t>
      </w:r>
      <w:r w:rsidRPr="00194E1F">
        <w:rPr>
          <w:color w:val="000000" w:themeColor="text1"/>
          <w:u w:color="000000" w:themeColor="text1"/>
        </w:rPr>
        <w:t>; or”</w:t>
      </w:r>
    </w:p>
    <w:p w14:paraId="4A0FDF48" w14:textId="77777777" w:rsidR="00303159" w:rsidRPr="00194E1F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F5BBD3" w14:textId="77777777" w:rsidR="005211C4" w:rsidRDefault="00303159" w:rsidP="00303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194E1F">
        <w:rPr>
          <w:color w:val="000000" w:themeColor="text1"/>
          <w:u w:color="000000" w:themeColor="text1"/>
        </w:rPr>
        <w:t>This act takes effect upon approval by the Governor.</w:t>
      </w:r>
    </w:p>
    <w:p w14:paraId="3733725B" w14:textId="77777777" w:rsidR="00C12284" w:rsidRDefault="008133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667D14C" w14:textId="77777777" w:rsidR="00EB073F" w:rsidRDefault="00EB073F" w:rsidP="00EB073F">
      <w:pPr>
        <w:suppressAutoHyphens/>
      </w:pPr>
    </w:p>
    <w:sectPr w:rsidR="00EB073F" w:rsidSect="00A357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559F3" w14:textId="77777777" w:rsidR="00071893" w:rsidRDefault="00071893" w:rsidP="009F0C77">
      <w:r>
        <w:separator/>
      </w:r>
    </w:p>
  </w:endnote>
  <w:endnote w:type="continuationSeparator" w:id="0">
    <w:p w14:paraId="0E1D535B" w14:textId="77777777" w:rsidR="00071893" w:rsidRDefault="00071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F095D5-E307-4F88-AFDD-5EFA427EA84E}"/>
    <w:embedBold r:id="rId2" w:fontKey="{6302A65A-5364-4783-B687-7C74D30661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AE94D6-2EB4-4DE1-A6C2-EA7C77A43B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593F2D-2AAA-495E-8BEE-C7BD4B77BD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9091D8-4608-42B6-92F3-24E67D04CC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C169" w14:textId="77777777" w:rsidR="00C12284" w:rsidRPr="00C479E9" w:rsidRDefault="00C479E9" w:rsidP="00C4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</w:t>
    </w:r>
    <w:r w:rsidR="00A3570B">
      <w:t>-</w:t>
    </w:r>
    <w:r w:rsidR="00A3570B">
      <w:fldChar w:fldCharType="begin"/>
    </w:r>
    <w:r w:rsidR="00A3570B">
      <w:instrText xml:space="preserve"> PAGE  \* MERGEFORMAT </w:instrText>
    </w:r>
    <w:r w:rsidR="00A3570B">
      <w:fldChar w:fldCharType="separate"/>
    </w:r>
    <w:r w:rsidR="000C6B06">
      <w:rPr>
        <w:noProof/>
      </w:rPr>
      <w:t>1</w:t>
    </w:r>
    <w:r w:rsidR="00A3570B">
      <w:fldChar w:fldCharType="end"/>
    </w:r>
    <w:r w:rsidR="00A3570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38E5" w14:textId="77777777" w:rsidR="00A3570B" w:rsidRPr="00C479E9" w:rsidRDefault="00A3570B" w:rsidP="00C4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6B0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CCEF3" w14:textId="77777777" w:rsidR="00071893" w:rsidRDefault="00071893" w:rsidP="009F0C77">
      <w:r>
        <w:separator/>
      </w:r>
    </w:p>
  </w:footnote>
  <w:footnote w:type="continuationSeparator" w:id="0">
    <w:p w14:paraId="1FC97B12" w14:textId="77777777" w:rsidR="00071893" w:rsidRDefault="00071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3009CZ21"/>
    <w:docVar w:name="CoverBillType" w:val="b"/>
    <w:docVar w:name="DocPath" w:val="L:\Council\bills\DF\13009CZ21.DOCX"/>
    <w:docVar w:name="dvBillNumber" w:val="637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5211C4"/>
    <w:rsid w:val="000263D9"/>
    <w:rsid w:val="00026C9A"/>
    <w:rsid w:val="00071893"/>
    <w:rsid w:val="000965A1"/>
    <w:rsid w:val="000C487D"/>
    <w:rsid w:val="000C6B0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159"/>
    <w:rsid w:val="00325348"/>
    <w:rsid w:val="00393688"/>
    <w:rsid w:val="003C5B75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1C4"/>
    <w:rsid w:val="00521E00"/>
    <w:rsid w:val="0053673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3F8"/>
    <w:rsid w:val="00834A12"/>
    <w:rsid w:val="00872729"/>
    <w:rsid w:val="008F4429"/>
    <w:rsid w:val="00932670"/>
    <w:rsid w:val="009352BB"/>
    <w:rsid w:val="00990668"/>
    <w:rsid w:val="009B397B"/>
    <w:rsid w:val="009B3EFA"/>
    <w:rsid w:val="009F0C77"/>
    <w:rsid w:val="009F4DD1"/>
    <w:rsid w:val="00A3570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2284"/>
    <w:rsid w:val="00C3136F"/>
    <w:rsid w:val="00C3483A"/>
    <w:rsid w:val="00C479E9"/>
    <w:rsid w:val="00C71A78"/>
    <w:rsid w:val="00C74E9D"/>
    <w:rsid w:val="00C82FD3"/>
    <w:rsid w:val="00CB56E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74F1"/>
    <w:rsid w:val="00E437DA"/>
    <w:rsid w:val="00E63093"/>
    <w:rsid w:val="00EB00A2"/>
    <w:rsid w:val="00EB073F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AA04F"/>
  <w15:docId w15:val="{5BE54119-E137-4690-97CE-A38AE385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589FE-38B4-46E9-88ED-3591E07A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2755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637 Text of Previous Version (Apr. 28, 2022) - South Carolina Legislature Online</dc:title>
  <dc:subject/>
  <dc:creator>Del Flint</dc:creator>
  <cp:keywords/>
  <dc:description/>
  <cp:lastModifiedBy>Miriam Cook</cp:lastModifiedBy>
  <cp:revision>2</cp:revision>
  <cp:lastPrinted>2021-03-02T15:32:00Z</cp:lastPrinted>
  <dcterms:created xsi:type="dcterms:W3CDTF">2022-04-28T23:20:00Z</dcterms:created>
  <dcterms:modified xsi:type="dcterms:W3CDTF">2022-04-28T23:20:00Z</dcterms:modified>
</cp:coreProperties>
</file>