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C21" w:rsidRDefault="00757C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45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LIFE SCHOLARSHIP PROGRAM AND LIFE SCHOLARSHIP ENHANCEMENT, DESIGNATED AS REGULATION DOCUMENT NUMBER 5004, PURSUANT TO THE PROVISIONS OF ARTICLE 1, CHAPTER 23, TITLE 1 OF THE 1976 CODE.</w:t>
      </w: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LIFE Scholarship Program and LIFE Scholarship Enhancement, designated as Regulation Document Number 5004, and submitted to the General Assembly pursuant to the provisions of Article 1, Chapter 23, Title 1 of the 1976 Code, are approved.</w:t>
      </w: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45F" w:rsidRDefault="00486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776B">
        <w:t>2</w:t>
      </w:r>
      <w:r>
        <w:t>.</w:t>
      </w:r>
      <w:r>
        <w:tab/>
        <w:t>This joint resolution takes effect upon approval by the Governor.</w:t>
      </w:r>
    </w:p>
    <w:p w:rsidR="0048645F"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8645F"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8645F"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8645F"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The South Carolina Commission on Higher Education proposes the following revisions to Chapter 62 regulation, R.62</w:t>
      </w:r>
      <w:r w:rsidRPr="00C53E9D">
        <w:noBreakHyphen/>
        <w:t>1200.1 through 62</w:t>
      </w:r>
      <w:r w:rsidRPr="00C53E9D">
        <w:noBreakHyphen/>
        <w:t xml:space="preserve">1200.75, LIFE Scholarship Program. Revisions to the existing regulation for the LIFE Scholarship &amp; LIFE Scholarship Enhancement Program are being considered to clarify the policies and procedures for administrating the program. In the proposed amendments, the transcript and class ranking policies are clarified. There are also additional changes being proposed to allow the ACT Test to be Superscored, matching the current allowance for the SAT. </w:t>
      </w:r>
      <w:r w:rsidRPr="00C53E9D">
        <w:lastRenderedPageBreak/>
        <w:t>Additional changes are being proposed to allow a LIFE Scholarship recipient to prorate their award during their final term of college enrollment. Amendments to the language have been made to allow students who are in approved Co</w:t>
      </w:r>
      <w:r w:rsidRPr="00C53E9D">
        <w:noBreakHyphen/>
        <w:t>op, Travel Study, Internship, or Military service to retain the scholarship with an average of 30 credit hours. Lastly, other changes to the regulation include updating of definitions and minor language changes to promote consistency</w:t>
      </w: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 xml:space="preserve">The proposed regulation will require legislative review. </w:t>
      </w: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45F" w:rsidRPr="00C53E9D" w:rsidRDefault="0048645F"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 xml:space="preserve">A Notice of Drafting was published in the </w:t>
      </w:r>
      <w:r w:rsidRPr="00C53E9D">
        <w:rPr>
          <w:i/>
        </w:rPr>
        <w:t>State Register</w:t>
      </w:r>
      <w:r w:rsidRPr="00C53E9D">
        <w:t xml:space="preserve"> on August 28, 2020.</w:t>
      </w:r>
    </w:p>
    <w:p w:rsidR="002B49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57C21" w:rsidRDefault="00757C21" w:rsidP="00757C21">
      <w:pPr>
        <w:suppressAutoHyphens/>
      </w:pPr>
    </w:p>
    <w:sectPr w:rsidR="00757C21" w:rsidSect="00757C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45F" w:rsidRDefault="0048645F" w:rsidP="009F0C77">
      <w:r>
        <w:separator/>
      </w:r>
    </w:p>
  </w:endnote>
  <w:endnote w:type="continuationSeparator" w:id="0">
    <w:p w:rsidR="0048645F" w:rsidRDefault="00486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573618-8E1E-437F-8AA7-5989B15B2DD0}"/>
    <w:embedBold r:id="rId2" w:fontKey="{51C172A3-019B-4763-A981-AF0BA4F03E65}"/>
    <w:embedItalic r:id="rId3" w:fontKey="{1FD74F5B-8AF7-49B6-9C16-95A33255EE9C}"/>
  </w:font>
  <w:font w:name="Calibri">
    <w:panose1 w:val="020F0502020204030204"/>
    <w:charset w:val="00"/>
    <w:family w:val="swiss"/>
    <w:pitch w:val="variable"/>
    <w:sig w:usb0="E0002EFF" w:usb1="C000247B" w:usb2="00000009" w:usb3="00000000" w:csb0="000001FF" w:csb1="00000000"/>
    <w:embedRegular r:id="rId4" w:fontKey="{5EF1AC41-A2A9-41C8-A579-BB749BA6EC59}"/>
  </w:font>
  <w:font w:name="Segoe UI">
    <w:panose1 w:val="020B0502040204020203"/>
    <w:charset w:val="00"/>
    <w:family w:val="swiss"/>
    <w:pitch w:val="variable"/>
    <w:sig w:usb0="E4002EFF" w:usb1="C000E47F" w:usb2="00000009" w:usb3="00000000" w:csb0="000001FF" w:csb1="00000000"/>
    <w:embedRegular r:id="rId5" w:fontKey="{882EED00-E5C9-4D95-A0B9-FD2724332278}"/>
  </w:font>
  <w:font w:name="Cambria">
    <w:panose1 w:val="02040503050406030204"/>
    <w:charset w:val="00"/>
    <w:family w:val="roman"/>
    <w:pitch w:val="variable"/>
    <w:sig w:usb0="E00006FF" w:usb1="420024FF" w:usb2="02000000" w:usb3="00000000" w:csb0="0000019F" w:csb1="00000000"/>
    <w:embedRegular r:id="rId6" w:fontKey="{47268AC5-7DDB-480A-A47A-BBB4F8B8C8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DA" w:rsidRPr="00757C21" w:rsidRDefault="00757C21" w:rsidP="00757C21">
    <w:pPr>
      <w:pStyle w:val="Footer"/>
      <w:tabs>
        <w:tab w:val="clear" w:pos="4680"/>
        <w:tab w:val="clear" w:pos="9360"/>
        <w:tab w:val="center" w:pos="2995"/>
      </w:tabs>
      <w:spacing w:before="120"/>
    </w:pPr>
    <w:r>
      <w:t>[661]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45F" w:rsidRDefault="0048645F" w:rsidP="009F0C77">
      <w:r>
        <w:separator/>
      </w:r>
    </w:p>
  </w:footnote>
  <w:footnote w:type="continuationSeparator" w:id="0">
    <w:p w:rsidR="0048645F" w:rsidRDefault="00486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2CZ21"/>
    <w:docVar w:name="CoverBillType" w:val="a"/>
    <w:docVar w:name="DocPath" w:val="L:\Council\bills\DBS\31582CZ21.DOCX"/>
    <w:docVar w:name="dvBillNumber" w:val="661"/>
    <w:docVar w:name="dvBillNumberPrefix" w:val="S. "/>
    <w:docVar w:name="dvOriginalBody" w:val="Senate"/>
    <w:docVar w:name="dvSteno" w:val="DBS"/>
    <w:docVar w:name="NameofBody" w:val="s"/>
    <w:docVar w:name="vGroup2" w:val="Council"/>
  </w:docVars>
  <w:rsids>
    <w:rsidRoot w:val="0048645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9DA"/>
    <w:rsid w:val="00325348"/>
    <w:rsid w:val="003661CC"/>
    <w:rsid w:val="00393688"/>
    <w:rsid w:val="003D411E"/>
    <w:rsid w:val="003E3C1E"/>
    <w:rsid w:val="003E6148"/>
    <w:rsid w:val="003E7D04"/>
    <w:rsid w:val="00400EAA"/>
    <w:rsid w:val="0041760A"/>
    <w:rsid w:val="004203D7"/>
    <w:rsid w:val="00423F46"/>
    <w:rsid w:val="00461588"/>
    <w:rsid w:val="004809EE"/>
    <w:rsid w:val="0048645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C21"/>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7AC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76B"/>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D9BB9-B7A2-4ABB-8BA7-349090CFC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53082-AD12-490A-80D2-6A104E5F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299</Words>
  <Characters>1687</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661 Text of Previous Version (Mar. 11, 2021) - South Carolina Legislature Online</dc:title>
  <dc:subject/>
  <dc:creator>Deirdre Brevard-Smith</dc:creator>
  <cp:keywords/>
  <dc:description/>
  <cp:lastModifiedBy>S Wilson</cp:lastModifiedBy>
  <cp:revision>2</cp:revision>
  <cp:lastPrinted>2021-03-10T18:12:00Z</cp:lastPrinted>
  <dcterms:created xsi:type="dcterms:W3CDTF">2021-03-11T16:20:00Z</dcterms:created>
  <dcterms:modified xsi:type="dcterms:W3CDTF">2021-03-11T16:20:00Z</dcterms:modified>
</cp:coreProperties>
</file>