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92B"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5692B"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35692B">
        <w:rPr>
          <w:rFonts w:eastAsia="Times New Roman"/>
        </w:rPr>
        <w:t>, 2022</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35692B">
      <w:pPr>
        <w:tabs>
          <w:tab w:val="right" w:pos="5933"/>
        </w:tabs>
        <w:suppressAutoHyphens/>
        <w:jc w:val="both"/>
        <w:rPr>
          <w:rFonts w:eastAsia="Times New Roman"/>
        </w:rPr>
      </w:pPr>
      <w:r>
        <w:rPr>
          <w:rFonts w:eastAsia="Times New Roman"/>
        </w:rPr>
        <w:tab/>
      </w:r>
      <w:r>
        <w:rPr>
          <w:rFonts w:eastAsia="Times New Roman"/>
          <w:b/>
          <w:sz w:val="36"/>
        </w:rPr>
        <w:t>S. 674</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Talley, M. Johnson, Harpootlian and Loftis</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022EB5" w:rsidP="00F537FC">
      <w:pPr>
        <w:tabs>
          <w:tab w:val="right" w:pos="5933"/>
        </w:tabs>
        <w:suppressAutoHyphens/>
        <w:jc w:val="both"/>
        <w:rPr>
          <w:rFonts w:eastAsia="Times New Roman"/>
        </w:rPr>
      </w:pPr>
      <w:r>
        <w:rPr>
          <w:rFonts w:eastAsia="Times New Roman"/>
        </w:rPr>
        <w:t>S. Printed 4/5</w:t>
      </w:r>
      <w:r w:rsidR="0035692B">
        <w:rPr>
          <w:rFonts w:eastAsia="Times New Roman"/>
        </w:rPr>
        <w:t>/22--S.</w:t>
      </w:r>
      <w:r w:rsidR="00F537FC">
        <w:rPr>
          <w:rFonts w:eastAsia="Times New Roman"/>
        </w:rPr>
        <w:tab/>
        <w:t>[SEC 4/6/22 1:31 PM]</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35692B" w:rsidRPr="0035692B" w:rsidRDefault="0035692B" w:rsidP="00356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P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692B" w:rsidRDefault="00356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692B" w:rsidSect="003569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47EC" w:rsidRPr="00522CE0" w:rsidRDefault="00F547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51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5E9C" w:rsidP="007F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RELATING TO SCHOOL DISTRICTS, BY ADDING SECTION 59-17-170</w:t>
      </w:r>
      <w:r w:rsidR="005A4F4E">
        <w:rPr>
          <w:rFonts w:eastAsia="Times New Roman"/>
        </w:rPr>
        <w:t>,</w:t>
      </w:r>
      <w:r>
        <w:rPr>
          <w:rFonts w:eastAsia="Times New Roman"/>
        </w:rPr>
        <w:t xml:space="preserve"> TO PROVIDE THAT A PERSON WITH CERTAIN CRIMINAL CONVICTIONS IS PROHIBITED FROM SERVING AS THE CHIEF FINANCIAL OFFICER OF A BOOSTER CLUB</w:t>
      </w:r>
      <w:r w:rsidR="005A4F4E">
        <w:rPr>
          <w:rFonts w:eastAsia="Times New Roman"/>
        </w:rPr>
        <w:t>,</w:t>
      </w:r>
      <w:r>
        <w:rPr>
          <w:rFonts w:eastAsia="Times New Roman"/>
        </w:rPr>
        <w:t xml:space="preserve"> TO PROVIDE THAT EACH BOOSTER CLUB WITHIN A SCHOOL DISTRICT SHALL ANNUALLY REGISTER WITH THE SCHOOL BOARD</w:t>
      </w:r>
      <w:r w:rsidR="005A4F4E">
        <w:rPr>
          <w:rFonts w:eastAsia="Times New Roman"/>
        </w:rPr>
        <w:t>,</w:t>
      </w:r>
      <w:r>
        <w:rPr>
          <w:rFonts w:eastAsia="Times New Roman"/>
        </w:rPr>
        <w:t xml:space="preserve"> TO PROVIDE THAT THE SCHOOL BOARD MUST RUN A CRIMINAL BACKGROUND CHECK TO DETERMINE IF THE CHIEF FINANCIAL OFFICER OF A BOOSTER CLUB IS PROHIBITED FROM SERVING IN THAT ROLE DUE A CRIMINAL CONVICTION</w:t>
      </w:r>
      <w:r w:rsidR="005A4F4E">
        <w:rPr>
          <w:rFonts w:eastAsia="Times New Roman"/>
        </w:rPr>
        <w:t>,</w:t>
      </w:r>
      <w:r>
        <w:rPr>
          <w:rFonts w:eastAsia="Times New Roman"/>
        </w:rPr>
        <w:t xml:space="preserve"> AND TO DEFINE NECESSARY TERMS.</w:t>
      </w:r>
      <w:bookmarkEnd w:id="1"/>
    </w:p>
    <w:p w:rsidR="00522CE0"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22EB5" w:rsidRDefault="00022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51CB" w:rsidRDefault="00BA51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SECTION</w:t>
      </w:r>
      <w:r w:rsidRPr="00DA24AA">
        <w:rPr>
          <w:color w:val="000000" w:themeColor="text1"/>
          <w:u w:color="000000" w:themeColor="text1"/>
        </w:rPr>
        <w:tab/>
        <w:t>1.</w:t>
      </w:r>
      <w:r w:rsidRPr="00DA24AA">
        <w:rPr>
          <w:color w:val="000000" w:themeColor="text1"/>
          <w:u w:color="000000" w:themeColor="text1"/>
        </w:rPr>
        <w:tab/>
        <w:t>Chapter 17, Title 59 of the 1976 Code is amended by adding:</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“Section 59</w:t>
      </w:r>
      <w:r>
        <w:rPr>
          <w:color w:val="000000" w:themeColor="text1"/>
          <w:u w:color="000000" w:themeColor="text1"/>
        </w:rPr>
        <w:noBreakHyphen/>
      </w:r>
      <w:r w:rsidRPr="00DA24AA">
        <w:rPr>
          <w:color w:val="000000" w:themeColor="text1"/>
          <w:u w:color="000000" w:themeColor="text1"/>
        </w:rPr>
        <w:t>17</w:t>
      </w:r>
      <w:r>
        <w:rPr>
          <w:color w:val="000000" w:themeColor="text1"/>
          <w:u w:color="000000" w:themeColor="text1"/>
        </w:rPr>
        <w:noBreakHyphen/>
      </w:r>
      <w:r w:rsidRPr="00DA24AA">
        <w:rPr>
          <w:color w:val="000000" w:themeColor="text1"/>
          <w:u w:color="000000" w:themeColor="text1"/>
        </w:rPr>
        <w:t>170.</w:t>
      </w:r>
      <w:r w:rsidRPr="00DA24AA">
        <w:rPr>
          <w:color w:val="000000" w:themeColor="text1"/>
          <w:u w:color="000000" w:themeColor="text1"/>
        </w:rPr>
        <w:tab/>
        <w:t>(A)</w:t>
      </w:r>
      <w:r w:rsidRPr="00DA24AA">
        <w:rPr>
          <w:color w:val="000000" w:themeColor="text1"/>
          <w:u w:color="000000" w:themeColor="text1"/>
        </w:rPr>
        <w:tab/>
        <w:t>For the purposes of this section:</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(1)</w:t>
      </w:r>
      <w:r w:rsidRPr="00DA24AA">
        <w:rPr>
          <w:color w:val="000000" w:themeColor="text1"/>
          <w:u w:color="000000" w:themeColor="text1"/>
        </w:rPr>
        <w:tab/>
        <w:t>‘Booster club’ means a parent</w:t>
      </w:r>
      <w:r>
        <w:rPr>
          <w:color w:val="000000" w:themeColor="text1"/>
          <w:u w:color="000000" w:themeColor="text1"/>
        </w:rPr>
        <w:noBreakHyphen/>
      </w:r>
      <w:r w:rsidRPr="00DA24AA">
        <w:rPr>
          <w:color w:val="000000" w:themeColor="text1"/>
          <w:u w:color="000000" w:themeColor="text1"/>
        </w:rPr>
        <w:t>led organization, not directly controlled by a school or school district, that is formed with the primary purpose of raising funds for the school, school district programs, interscholastic athletics, or afterschool activities.</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‘Treasurer’ means a person or persons who maintains custody of a booster club’s financial records and</w:t>
      </w:r>
      <w:r w:rsidR="00F537FC">
        <w:rPr>
          <w:color w:val="000000" w:themeColor="text1"/>
          <w:u w:color="000000" w:themeColor="text1"/>
        </w:rPr>
        <w:t>/</w:t>
      </w:r>
      <w:r w:rsidRPr="00DA24AA">
        <w:rPr>
          <w:color w:val="000000" w:themeColor="text1"/>
          <w:u w:color="000000" w:themeColor="text1"/>
        </w:rPr>
        <w:t xml:space="preserve">or who has signatory authority on all of the booster club’s transactions, accounts, contracts, checks, or other instruments or undertakings of any kind. </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24AA">
        <w:rPr>
          <w:color w:val="000000" w:themeColor="text1"/>
          <w:u w:color="000000" w:themeColor="text1"/>
        </w:rPr>
        <w:lastRenderedPageBreak/>
        <w:tab/>
        <w:t>(B)(1)</w:t>
      </w:r>
      <w:r w:rsidRPr="00DA24AA">
        <w:rPr>
          <w:color w:val="000000" w:themeColor="text1"/>
          <w:u w:color="000000" w:themeColor="text1"/>
        </w:rPr>
        <w:tab/>
        <w:t>A person who was convicted of, or pled guilty or nolo contendere to, a felony, a violation of Chapter 13 of Title 16, or a violation of Chapter 14 of Title 16 is prohibited from serving as the treasurer of a booster club.</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treasurer who was convicted of, or who pled guilty or nolo contendere to, a crime identified in item (1) must immediately resign, and a new person must be assigned to that role within the booster club. A booster club is prohibited from disbursing funds for any purpose until a new person is installed as its treasurer.</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(C)(1)</w:t>
      </w:r>
      <w:r w:rsidRPr="00DA24AA">
        <w:rPr>
          <w:color w:val="000000" w:themeColor="text1"/>
          <w:u w:color="000000" w:themeColor="text1"/>
        </w:rPr>
        <w:tab/>
        <w:t>Each booster club within a school district must annually register with the school district board of trustees no later than August first. The registration shall include the name of the booster club, its purpose, the name of each of the booster club’s officers, including its treasurer, and other information required by the school district board of trustees.</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booster club that fails to register by August first is prohibited from disbursing any funds for any purpose until registration has been completed.</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t>(D)(1)</w:t>
      </w:r>
      <w:r w:rsidRPr="00DA24AA">
        <w:rPr>
          <w:color w:val="000000" w:themeColor="text1"/>
          <w:u w:color="000000" w:themeColor="text1"/>
        </w:rPr>
        <w:tab/>
        <w:t>Upon the receipt of a booster club’s registration, a school district board of trustees shall request a state criminal records check, including fingerprints, from the South Carolina Law Enforcement Division of the treasurer. The school district board of trustees shall immediately notify a booster club if the criminal records check reveals that its treasurer is prohibited from serving in that role for the booster club pursuant to subsection (B).</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24AA">
        <w:rPr>
          <w:color w:val="000000" w:themeColor="text1"/>
          <w:u w:color="000000" w:themeColor="text1"/>
        </w:rPr>
        <w:tab/>
      </w:r>
      <w:r w:rsidRPr="00DA24AA">
        <w:rPr>
          <w:color w:val="000000" w:themeColor="text1"/>
          <w:u w:color="000000" w:themeColor="text1"/>
        </w:rPr>
        <w:tab/>
        <w:t>(2)</w:t>
      </w:r>
      <w:r w:rsidRPr="00DA24AA">
        <w:rPr>
          <w:color w:val="000000" w:themeColor="text1"/>
          <w:u w:color="000000" w:themeColor="text1"/>
        </w:rPr>
        <w:tab/>
        <w:t>A school district board of trustees may charge a fee to offset the costs associated with the state criminal records check.”</w:t>
      </w:r>
    </w:p>
    <w:p w:rsidR="00022EB5" w:rsidRPr="00DA24AA"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51CB" w:rsidRPr="00522CE0" w:rsidRDefault="00022EB5" w:rsidP="00022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24AA">
        <w:rPr>
          <w:color w:val="000000" w:themeColor="text1"/>
          <w:u w:color="000000" w:themeColor="text1"/>
        </w:rPr>
        <w:t>SECTION</w:t>
      </w:r>
      <w:r w:rsidRPr="00DA24AA">
        <w:rPr>
          <w:color w:val="000000" w:themeColor="text1"/>
          <w:u w:color="000000" w:themeColor="text1"/>
        </w:rPr>
        <w:tab/>
        <w:t>2.</w:t>
      </w:r>
      <w:r w:rsidRPr="00DA24AA">
        <w:rPr>
          <w:color w:val="000000" w:themeColor="text1"/>
          <w:u w:color="000000" w:themeColor="text1"/>
        </w:rPr>
        <w:tab/>
        <w:t>This act takes effect upon approval by the Governor.</w:t>
      </w:r>
    </w:p>
    <w:p w:rsidR="00C8227A" w:rsidRDefault="00EF50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2F43" w:rsidRDefault="009D2F43" w:rsidP="009D2F43">
      <w:pPr>
        <w:suppressAutoHyphens/>
        <w:jc w:val="both"/>
        <w:rPr>
          <w:rFonts w:eastAsia="Times New Roman"/>
        </w:rPr>
      </w:pPr>
    </w:p>
    <w:sectPr w:rsidR="009D2F43" w:rsidSect="003569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D84" w:rsidRDefault="002E5D84" w:rsidP="00522CE0">
      <w:r>
        <w:separator/>
      </w:r>
    </w:p>
  </w:endnote>
  <w:endnote w:type="continuationSeparator" w:id="0">
    <w:p w:rsidR="002E5D84" w:rsidRDefault="002E5D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88D8E1-E829-438B-A57D-07FEAC285529}"/>
    <w:embedBold r:id="rId2" w:fontKey="{2CEC2634-1A2C-4B26-975C-7F069C0B546E}"/>
  </w:font>
  <w:font w:name="Calibri">
    <w:panose1 w:val="020F0502020204030204"/>
    <w:charset w:val="00"/>
    <w:family w:val="swiss"/>
    <w:pitch w:val="variable"/>
    <w:sig w:usb0="E4002EFF" w:usb1="C000247B" w:usb2="00000009" w:usb3="00000000" w:csb0="000001FF" w:csb1="00000000"/>
    <w:embedRegular r:id="rId3" w:fontKey="{E6FA19C3-B8E4-4E9A-BCB6-87F9CE1575B2}"/>
  </w:font>
  <w:font w:name="Segoe UI">
    <w:panose1 w:val="020B0502040204020203"/>
    <w:charset w:val="00"/>
    <w:family w:val="swiss"/>
    <w:pitch w:val="variable"/>
    <w:sig w:usb0="E4002EFF" w:usb1="C000E47F" w:usb2="00000009" w:usb3="00000000" w:csb0="000001FF" w:csb1="00000000"/>
    <w:embedRegular r:id="rId4" w:fontKey="{5309F4D0-5533-4EBA-908D-15B466F91538}"/>
  </w:font>
  <w:font w:name="Cambria">
    <w:panose1 w:val="02040503050406030204"/>
    <w:charset w:val="00"/>
    <w:family w:val="roman"/>
    <w:pitch w:val="variable"/>
    <w:sig w:usb0="E00006FF" w:usb1="420024FF" w:usb2="02000000" w:usb3="00000000" w:csb0="0000019F" w:csb1="00000000"/>
    <w:embedRegular r:id="rId5" w:fontKey="{06C00437-9B34-4C5F-B320-326BB9FCAA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27A" w:rsidRPr="00F547EC" w:rsidRDefault="00F547EC" w:rsidP="00F547EC">
    <w:pPr>
      <w:pStyle w:val="Footer"/>
      <w:tabs>
        <w:tab w:val="clear" w:pos="4680"/>
        <w:tab w:val="clear" w:pos="9360"/>
        <w:tab w:val="center" w:pos="2995"/>
      </w:tabs>
      <w:spacing w:before="120"/>
    </w:pPr>
    <w:r>
      <w:t>[674</w:t>
    </w:r>
    <w:r w:rsidR="0035692B">
      <w:t>-</w:t>
    </w:r>
    <w:r w:rsidR="0035692B">
      <w:fldChar w:fldCharType="begin"/>
    </w:r>
    <w:r w:rsidR="0035692B">
      <w:instrText xml:space="preserve"> PAGE  \* MERGEFORMAT </w:instrText>
    </w:r>
    <w:r w:rsidR="0035692B">
      <w:fldChar w:fldCharType="separate"/>
    </w:r>
    <w:r w:rsidR="009D2F43">
      <w:rPr>
        <w:noProof/>
      </w:rPr>
      <w:t>1</w:t>
    </w:r>
    <w:r w:rsidR="0035692B">
      <w:fldChar w:fldCharType="end"/>
    </w:r>
    <w:r w:rsidR="003569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2B" w:rsidRPr="00F547EC" w:rsidRDefault="0035692B" w:rsidP="00F547EC">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9D2F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D84" w:rsidRDefault="002E5D84" w:rsidP="00522CE0">
      <w:r>
        <w:separator/>
      </w:r>
    </w:p>
  </w:footnote>
  <w:footnote w:type="continuationSeparator" w:id="0">
    <w:p w:rsidR="002E5D84" w:rsidRDefault="002E5D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OS.KMM.JK"/>
    <w:docVar w:name="CoverAttorneyInitials" w:val="KMM"/>
    <w:docVar w:name="CoverAttorneyLastName" w:val="Moffitt"/>
    <w:docVar w:name="CoverBillType" w:val="b"/>
    <w:docVar w:name="CoverSenator" w:val="JK"/>
    <w:docVar w:name="dvBillNumber" w:val="674"/>
    <w:docVar w:name="dvBillNumberPrefix" w:val="S. "/>
    <w:docVar w:name="dvOriginalBody" w:val="Senate"/>
    <w:docVar w:name="fulldraftpath" w:val="L:\S-RES\JK\008BOOS.KMM.JK.DOCX"/>
    <w:docVar w:name="NameofBody" w:val="S"/>
    <w:docVar w:name="vgroup2" w:val="S-RES"/>
  </w:docVars>
  <w:rsids>
    <w:rsidRoot w:val="00BA51CB"/>
    <w:rsid w:val="0001778C"/>
    <w:rsid w:val="00022EB5"/>
    <w:rsid w:val="00042AC1"/>
    <w:rsid w:val="00046516"/>
    <w:rsid w:val="00072458"/>
    <w:rsid w:val="0007601D"/>
    <w:rsid w:val="000B0720"/>
    <w:rsid w:val="000B5EAF"/>
    <w:rsid w:val="000D602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5D84"/>
    <w:rsid w:val="00307C2B"/>
    <w:rsid w:val="00315D04"/>
    <w:rsid w:val="0035692B"/>
    <w:rsid w:val="00383247"/>
    <w:rsid w:val="003D6E2B"/>
    <w:rsid w:val="003E7597"/>
    <w:rsid w:val="00413EBF"/>
    <w:rsid w:val="0044020F"/>
    <w:rsid w:val="00450668"/>
    <w:rsid w:val="00454138"/>
    <w:rsid w:val="004813A2"/>
    <w:rsid w:val="004952FA"/>
    <w:rsid w:val="004B6A22"/>
    <w:rsid w:val="004D7F37"/>
    <w:rsid w:val="00522CE0"/>
    <w:rsid w:val="00541951"/>
    <w:rsid w:val="00544C6B"/>
    <w:rsid w:val="00565148"/>
    <w:rsid w:val="00570403"/>
    <w:rsid w:val="00577450"/>
    <w:rsid w:val="00593361"/>
    <w:rsid w:val="005A413B"/>
    <w:rsid w:val="005A4F4E"/>
    <w:rsid w:val="005A5017"/>
    <w:rsid w:val="005A648C"/>
    <w:rsid w:val="005F07AC"/>
    <w:rsid w:val="005F1745"/>
    <w:rsid w:val="006A1802"/>
    <w:rsid w:val="006C0CBB"/>
    <w:rsid w:val="006C74EA"/>
    <w:rsid w:val="006F56CF"/>
    <w:rsid w:val="00720D40"/>
    <w:rsid w:val="007318D4"/>
    <w:rsid w:val="00765784"/>
    <w:rsid w:val="007A4390"/>
    <w:rsid w:val="007A675A"/>
    <w:rsid w:val="007B393E"/>
    <w:rsid w:val="007E5CB7"/>
    <w:rsid w:val="007F5E9C"/>
    <w:rsid w:val="00805180"/>
    <w:rsid w:val="00817CCD"/>
    <w:rsid w:val="00820177"/>
    <w:rsid w:val="008314D2"/>
    <w:rsid w:val="00870F6F"/>
    <w:rsid w:val="008B2F42"/>
    <w:rsid w:val="008C3697"/>
    <w:rsid w:val="008E185F"/>
    <w:rsid w:val="008F023B"/>
    <w:rsid w:val="00904E16"/>
    <w:rsid w:val="009162B3"/>
    <w:rsid w:val="00927C62"/>
    <w:rsid w:val="00953E52"/>
    <w:rsid w:val="00983951"/>
    <w:rsid w:val="00984124"/>
    <w:rsid w:val="00984640"/>
    <w:rsid w:val="00995C37"/>
    <w:rsid w:val="00997749"/>
    <w:rsid w:val="009C118A"/>
    <w:rsid w:val="009D2F43"/>
    <w:rsid w:val="00A02011"/>
    <w:rsid w:val="00A4011E"/>
    <w:rsid w:val="00A86015"/>
    <w:rsid w:val="00A9594E"/>
    <w:rsid w:val="00AE59C8"/>
    <w:rsid w:val="00B10098"/>
    <w:rsid w:val="00B5790D"/>
    <w:rsid w:val="00B945C5"/>
    <w:rsid w:val="00B96F25"/>
    <w:rsid w:val="00BA20EA"/>
    <w:rsid w:val="00BA51CB"/>
    <w:rsid w:val="00BB5AFC"/>
    <w:rsid w:val="00BC026E"/>
    <w:rsid w:val="00BC0A56"/>
    <w:rsid w:val="00C45366"/>
    <w:rsid w:val="00C57023"/>
    <w:rsid w:val="00C74052"/>
    <w:rsid w:val="00C76C35"/>
    <w:rsid w:val="00C8227A"/>
    <w:rsid w:val="00C9606E"/>
    <w:rsid w:val="00CA0BA6"/>
    <w:rsid w:val="00CB187A"/>
    <w:rsid w:val="00CC0EC7"/>
    <w:rsid w:val="00CC251A"/>
    <w:rsid w:val="00CE519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C9C"/>
    <w:rsid w:val="00E86EE2"/>
    <w:rsid w:val="00E91E2F"/>
    <w:rsid w:val="00EA3546"/>
    <w:rsid w:val="00EB47AE"/>
    <w:rsid w:val="00EC34E1"/>
    <w:rsid w:val="00EF5067"/>
    <w:rsid w:val="00F0234A"/>
    <w:rsid w:val="00F05CF2"/>
    <w:rsid w:val="00F51241"/>
    <w:rsid w:val="00F52959"/>
    <w:rsid w:val="00F537FC"/>
    <w:rsid w:val="00F547EC"/>
    <w:rsid w:val="00F55884"/>
    <w:rsid w:val="00FB7F01"/>
    <w:rsid w:val="00FC0D36"/>
    <w:rsid w:val="00FC3A2B"/>
    <w:rsid w:val="00FE46A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164350"/>
  <w15:docId w15:val="{EFF91515-D849-46EC-843B-7F80E4E65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4F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C94D9-E1FC-4B8D-8F9E-40C2E519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2732</Characters>
  <Application>Microsoft Office Word</Application>
  <DocSecurity>0</DocSecurity>
  <Lines>87</Lines>
  <Paragraphs>22</Paragraphs>
  <ScaleCrop>false</ScaleCrop>
  <HeadingPairs>
    <vt:vector size="2" baseType="variant">
      <vt:variant>
        <vt:lpstr>Title</vt:lpstr>
      </vt:variant>
      <vt:variant>
        <vt:i4>1</vt:i4>
      </vt:variant>
    </vt:vector>
  </HeadingPairs>
  <TitlesOfParts>
    <vt:vector size="1" baseType="lpstr">
      <vt:lpstr>2021-2022 Bill 674 Text of Previous Version (Mar. 16, 2021) - South Carolina Legislature Online</vt:lpstr>
    </vt:vector>
  </TitlesOfParts>
  <Company>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674 Text of Previous Version (Apr. 6, 2022) - South Carolina Legislature Online</dc:title>
  <dc:subject/>
  <dc:creator>Ken Moffitt</dc:creator>
  <cp:keywords/>
  <dc:description/>
  <cp:lastModifiedBy>Danny Crook</cp:lastModifiedBy>
  <cp:revision>2</cp:revision>
  <cp:lastPrinted>2022-03-30T23:59:00Z</cp:lastPrinted>
  <dcterms:created xsi:type="dcterms:W3CDTF">2022-04-06T17:31:00Z</dcterms:created>
  <dcterms:modified xsi:type="dcterms:W3CDTF">2022-04-06T17:31:00Z</dcterms:modified>
</cp:coreProperties>
</file>