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87D" w:rsidRDefault="0013587D"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3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sidR="003B331E">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Start w:id="4" w:name="titleend"/>
      <w:bookmarkEnd w:id="4"/>
    </w:p>
    <w:p w:rsidR="00EC0EC9" w:rsidRDefault="00EC0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AB" w:rsidRDefault="00BE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3AB" w:rsidRDefault="00BE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EC0EC9"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Pr>
          <w:color w:val="000000" w:themeColor="text1"/>
          <w:u w:color="000000" w:themeColor="text1"/>
        </w:rPr>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Central fill</w:t>
      </w:r>
      <w:r w:rsidR="003B331E">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59465C"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Central fill pharmacy</w:t>
      </w:r>
      <w:r w:rsidR="003B331E">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sidR="003B331E">
        <w:rPr>
          <w:color w:val="000000" w:themeColor="text1"/>
          <w:u w:color="000000" w:themeColor="text1"/>
        </w:rPr>
        <w:t>’</w:t>
      </w:r>
      <w:r w:rsidRPr="006352BA">
        <w:rPr>
          <w:color w:val="000000" w:themeColor="text1"/>
          <w:u w:color="000000" w:themeColor="text1"/>
        </w:rPr>
        <w:t xml:space="preserve">s agent. </w:t>
      </w:r>
      <w:r w:rsidRPr="006352BA">
        <w:rPr>
          <w:color w:val="000000" w:themeColor="text1"/>
          <w:u w:color="000000" w:themeColor="text1"/>
        </w:rPr>
        <w:lastRenderedPageBreak/>
        <w:t xml:space="preserve">A central fill pharmacy that returns filled prescriptions </w:t>
      </w:r>
      <w:r w:rsidR="0059465C">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Originating pharmacy</w:t>
      </w:r>
      <w:r w:rsidR="003B331E">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sidR="003B331E">
        <w:rPr>
          <w:color w:val="000000" w:themeColor="text1"/>
          <w:u w:color="000000" w:themeColor="text1"/>
        </w:rPr>
        <w:t>’</w:t>
      </w:r>
      <w:r w:rsidRPr="006352BA">
        <w:rPr>
          <w:color w:val="000000" w:themeColor="text1"/>
          <w:u w:color="000000" w:themeColor="text1"/>
        </w:rPr>
        <w:t>s agent.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sidR="003B331E">
        <w:rPr>
          <w:color w:val="000000" w:themeColor="text1"/>
          <w:u w:color="000000" w:themeColor="text1"/>
        </w:rPr>
        <w:noBreakHyphen/>
      </w:r>
      <w:r w:rsidRPr="006352BA">
        <w:rPr>
          <w:color w:val="000000" w:themeColor="text1"/>
          <w:u w:color="000000" w:themeColor="text1"/>
        </w:rPr>
        <w:t>in</w:t>
      </w:r>
      <w:r w:rsidR="003B331E">
        <w:rPr>
          <w:color w:val="000000" w:themeColor="text1"/>
          <w:u w:color="000000" w:themeColor="text1"/>
        </w:rPr>
        <w:noBreakHyphen/>
      </w:r>
      <w:r w:rsidRPr="006352BA">
        <w:rPr>
          <w:color w:val="000000" w:themeColor="text1"/>
          <w:u w:color="000000" w:themeColor="text1"/>
        </w:rPr>
        <w:t>charge of a central fill pharmacy shall ensure that: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1FCF">
        <w:rPr>
          <w:color w:val="000000" w:themeColor="text1"/>
          <w:u w:color="000000" w:themeColor="text1"/>
        </w:rPr>
        <w:t>(a)</w:t>
      </w:r>
      <w:r w:rsidR="006A1FCF">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Pr>
          <w:color w:val="000000" w:themeColor="text1"/>
          <w:u w:color="000000" w:themeColor="text1"/>
        </w:rPr>
        <w:tab/>
      </w:r>
      <w:r w:rsidRPr="006352BA">
        <w:rPr>
          <w:color w:val="000000" w:themeColor="text1"/>
          <w:u w:color="000000" w:themeColor="text1"/>
        </w:rPr>
        <w:t>To the extent that a central fill pharmacy dispenses controlled substances,</w:t>
      </w:r>
      <w:r w:rsidR="0059465C">
        <w:rPr>
          <w:color w:val="000000" w:themeColor="text1"/>
          <w:u w:color="000000" w:themeColor="text1"/>
        </w:rPr>
        <w:t xml:space="preserve"> the central fill pharmacy must</w:t>
      </w:r>
      <w:r w:rsidRPr="006352BA">
        <w:rPr>
          <w:color w:val="000000" w:themeColor="text1"/>
          <w:u w:color="000000" w:themeColor="text1"/>
        </w:rPr>
        <w:t xml:space="preserve"> obtain a registration from the Department of Health and Environmental Control, Bure</w:t>
      </w:r>
      <w:r>
        <w:rPr>
          <w:color w:val="000000" w:themeColor="text1"/>
          <w:u w:color="000000" w:themeColor="text1"/>
        </w:rPr>
        <w:t>au of Drug Control. Controlled s</w:t>
      </w:r>
      <w:r w:rsidRPr="006352BA">
        <w:rPr>
          <w:color w:val="000000" w:themeColor="text1"/>
          <w:u w:color="000000" w:themeColor="text1"/>
        </w:rPr>
        <w:t>ubstance prescriptions filled by a central fill pharmacy must comply with both state and federal statutes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To the extent a pharmacy is acting as a central fill pharmacy, it may not: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fill prescriptions for controlled substances listed in Schedule II;</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fill prescriptions provided directly by a patient or an individual practitioner;</w:t>
      </w:r>
      <w:r w:rsidR="006A1FCF">
        <w:rPr>
          <w:color w:val="000000" w:themeColor="text1"/>
          <w:u w:color="000000" w:themeColor="text1"/>
        </w:rPr>
        <w:t xml:space="preserve"> or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mail or otherwise deliver a filled prescription directly to a patient or an individual practitioner.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(C)(1)</w:t>
      </w:r>
      <w:r>
        <w:rPr>
          <w:color w:val="000000" w:themeColor="text1"/>
          <w:u w:color="000000" w:themeColor="text1"/>
        </w:rPr>
        <w:tab/>
      </w:r>
      <w:r w:rsidRPr="006352BA">
        <w:rPr>
          <w:color w:val="000000" w:themeColor="text1"/>
          <w:u w:color="000000" w:themeColor="text1"/>
        </w:rPr>
        <w:t xml:space="preserve">An originating pharmacy that outsources prescription filling to a central fill pharmacy </w:t>
      </w:r>
      <w:r w:rsidR="0059465C">
        <w:rPr>
          <w:color w:val="000000" w:themeColor="text1"/>
          <w:u w:color="000000" w:themeColor="text1"/>
        </w:rPr>
        <w:t>must</w:t>
      </w:r>
      <w:r w:rsidRPr="006352BA">
        <w:rPr>
          <w:color w:val="000000" w:themeColor="text1"/>
          <w:u w:color="000000" w:themeColor="text1"/>
        </w:rPr>
        <w:t>, prior to outsourcing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w:t>
      </w:r>
      <w:r>
        <w:rPr>
          <w:color w:val="000000" w:themeColor="text1"/>
          <w:u w:color="000000" w:themeColor="text1"/>
        </w:rPr>
        <w:t>a</w:t>
      </w:r>
      <w:r w:rsidRPr="006352BA">
        <w:rPr>
          <w:color w:val="000000" w:themeColor="text1"/>
          <w:u w:color="000000" w:themeColor="text1"/>
        </w:rPr>
        <w:t>)</w:t>
      </w:r>
      <w:r w:rsidRPr="006352BA">
        <w:rPr>
          <w:color w:val="000000" w:themeColor="text1"/>
          <w:u w:color="000000" w:themeColor="text1"/>
        </w:rPr>
        <w:tab/>
        <w:t>notify patients that their prescription may be filled by another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352BA">
        <w:rPr>
          <w:color w:val="000000" w:themeColor="text1"/>
          <w:u w:color="000000" w:themeColor="text1"/>
        </w:rPr>
        <w:t>)</w:t>
      </w:r>
      <w:r w:rsidRPr="006352BA">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Patient notification may be provided through a one</w:t>
      </w:r>
      <w:r w:rsidR="003B331E">
        <w:rPr>
          <w:color w:val="000000" w:themeColor="text1"/>
          <w:u w:color="000000" w:themeColor="text1"/>
        </w:rPr>
        <w:noBreakHyphen/>
      </w:r>
      <w:r w:rsidRPr="006352BA">
        <w:rPr>
          <w:color w:val="000000" w:themeColor="text1"/>
          <w:u w:color="000000" w:themeColor="text1"/>
        </w:rPr>
        <w:t>time written notice to the patient or through use of a sign in the pharmacy.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(D)(1)</w:t>
      </w:r>
      <w:r>
        <w:rPr>
          <w:color w:val="000000" w:themeColor="text1"/>
          <w:u w:color="000000" w:themeColor="text1"/>
        </w:rPr>
        <w:tab/>
        <w:t>A central fill pharmacy must</w:t>
      </w:r>
      <w:r w:rsidRPr="006352BA">
        <w:rPr>
          <w:color w:val="000000" w:themeColor="text1"/>
          <w:u w:color="000000" w:themeColor="text1"/>
        </w:rPr>
        <w:t xml:space="preserve"> provide written information regarding the prescription with the filled prescription and a toll</w:t>
      </w:r>
      <w:r w:rsidR="003B331E">
        <w:rPr>
          <w:color w:val="000000" w:themeColor="text1"/>
          <w:u w:color="000000" w:themeColor="text1"/>
        </w:rPr>
        <w:noBreakHyphen/>
      </w:r>
      <w:r w:rsidRPr="006352BA">
        <w:rPr>
          <w:color w:val="000000" w:themeColor="text1"/>
          <w:u w:color="000000" w:themeColor="text1"/>
        </w:rPr>
        <w:t>free phone number for patient questions. The following statement must be provided with the prescription before delivery to the patient:</w:t>
      </w:r>
    </w:p>
    <w:p w:rsidR="00EC0EC9" w:rsidRPr="006352BA" w:rsidRDefault="003B331E"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EC0EC9" w:rsidRPr="006352BA">
        <w:rPr>
          <w:color w:val="000000" w:themeColor="text1"/>
          <w:u w:color="000000" w:themeColor="text1"/>
        </w:rPr>
        <w:t>Written information about this prescription has been provided for you. Please read this information before you take the medication. If you have questions concerning this prescription, a pharmacist is available during normal business hours to answer these questions</w:t>
      </w:r>
      <w:r>
        <w:rPr>
          <w:color w:val="000000" w:themeColor="text1"/>
          <w:u w:color="000000" w:themeColor="text1"/>
        </w:rPr>
        <w:t>’</w:t>
      </w:r>
      <w:r w:rsidR="00EC0EC9" w:rsidRPr="006352BA">
        <w:rPr>
          <w:color w:val="000000" w:themeColor="text1"/>
          <w:u w:color="000000" w:themeColor="text1"/>
        </w:rPr>
        <w:t xml:space="preserve">. </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52BA">
        <w:rPr>
          <w:color w:val="000000" w:themeColor="text1"/>
          <w:u w:color="000000" w:themeColor="text1"/>
        </w:rPr>
        <w:t>A pharmacist at the originating pharmacy shall offer the patient or the patient</w:t>
      </w:r>
      <w:r w:rsidR="003B331E">
        <w:rPr>
          <w:color w:val="000000" w:themeColor="text1"/>
          <w:u w:color="000000" w:themeColor="text1"/>
        </w:rPr>
        <w:t>’</w:t>
      </w:r>
      <w:r w:rsidRPr="006352BA">
        <w:rPr>
          <w:color w:val="000000" w:themeColor="text1"/>
          <w:u w:color="000000" w:themeColor="text1"/>
        </w:rPr>
        <w:t>s agent information about the prescription drug or device in accordance with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86(L).</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t xml:space="preserve">This subsection does not </w:t>
      </w:r>
      <w:r w:rsidR="008257E1">
        <w:rPr>
          <w:color w:val="000000" w:themeColor="text1"/>
          <w:u w:color="000000" w:themeColor="text1"/>
        </w:rPr>
        <w:t>apply to patients in facilities</w:t>
      </w:r>
      <w:r w:rsidRPr="006352BA">
        <w:rPr>
          <w:color w:val="000000" w:themeColor="text1"/>
          <w:u w:color="000000" w:themeColor="text1"/>
        </w:rPr>
        <w:t xml:space="preserve"> including, but not limited to, hospitals or nursing homes, where drugs are administered to patients by a person authorized to do so by law.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(E</w:t>
      </w:r>
      <w:r>
        <w:rPr>
          <w:color w:val="000000" w:themeColor="text1"/>
          <w:u w:color="000000" w:themeColor="text1"/>
        </w:rPr>
        <w:t>)</w:t>
      </w:r>
      <w:r>
        <w:rPr>
          <w:color w:val="000000" w:themeColor="text1"/>
          <w:u w:color="000000" w:themeColor="text1"/>
        </w:rPr>
        <w:tab/>
        <w:t>The central fill pharmacy must</w:t>
      </w:r>
      <w:r w:rsidRPr="006352BA">
        <w:rPr>
          <w:color w:val="000000" w:themeColor="text1"/>
          <w:u w:color="000000" w:themeColor="text1"/>
        </w:rPr>
        <w: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52BA">
        <w:rPr>
          <w:color w:val="000000" w:themeColor="text1"/>
          <w:u w:color="000000" w:themeColor="text1"/>
        </w:rPr>
        <w:t>place on the prescription label:</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name and address</w:t>
      </w:r>
      <w:r w:rsidRPr="006352BA">
        <w:rPr>
          <w:color w:val="000000" w:themeColor="text1"/>
          <w:u w:color="000000" w:themeColor="text1"/>
        </w:rPr>
        <w:t xml:space="preserve"> or name and pharmacy license number of the pharmacy filling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of the originating pharmacy which receives the filled prescription for delivery to the patient or the patient</w:t>
      </w:r>
      <w:r w:rsidR="003B331E">
        <w:rPr>
          <w:color w:val="000000" w:themeColor="text1"/>
          <w:u w:color="000000" w:themeColor="text1"/>
        </w:rPr>
        <w:t>’</w:t>
      </w:r>
      <w:r w:rsidRPr="006352BA">
        <w:rPr>
          <w:color w:val="000000" w:themeColor="text1"/>
          <w:u w:color="000000" w:themeColor="text1"/>
        </w:rPr>
        <w:t>s agent;</w:t>
      </w:r>
      <w:r w:rsidR="00C17A9A">
        <w:rPr>
          <w:color w:val="000000" w:themeColor="text1"/>
          <w:u w:color="000000" w:themeColor="text1"/>
        </w:rPr>
        <w:t xml:space="preserv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 xml:space="preserve">in some manner indicate which pharmacy filled the prescription (e.g., </w:t>
      </w:r>
      <w:r w:rsidR="003B331E">
        <w:rPr>
          <w:color w:val="000000" w:themeColor="text1"/>
          <w:u w:color="000000" w:themeColor="text1"/>
        </w:rPr>
        <w:t>‘</w:t>
      </w:r>
      <w:r w:rsidRPr="006352BA">
        <w:rPr>
          <w:color w:val="000000" w:themeColor="text1"/>
          <w:u w:color="000000" w:themeColor="text1"/>
        </w:rPr>
        <w:t>Filled by ABC Pharmacy for XYZ Pharmacy</w:t>
      </w:r>
      <w:r w:rsidR="003B331E">
        <w:rPr>
          <w:color w:val="000000" w:themeColor="text1"/>
          <w:u w:color="000000" w:themeColor="text1"/>
        </w:rPr>
        <w:t>’</w:t>
      </w:r>
      <w:r w:rsidR="00D901F2">
        <w:rPr>
          <w:color w:val="000000" w:themeColor="text1"/>
          <w:u w:color="000000" w:themeColor="text1"/>
        </w:rPr>
        <w:t>);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comply with all other labeling requirements of federal and state law including, but not limited to,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w:t>
      </w:r>
      <w:r w:rsidR="003B331E">
        <w:rPr>
          <w:color w:val="000000" w:themeColor="text1"/>
          <w:u w:color="000000" w:themeColor="text1"/>
        </w:rPr>
        <w:t>’</w:t>
      </w:r>
      <w:r w:rsidRPr="006352BA">
        <w:rPr>
          <w:color w:val="000000" w:themeColor="text1"/>
          <w:u w:color="000000" w:themeColor="text1"/>
        </w:rPr>
        <w:t>s operations. The manual must at minimum contain: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sidR="003A62BD">
        <w:rPr>
          <w:color w:val="000000" w:themeColor="text1"/>
          <w:u w:color="000000" w:themeColor="text1"/>
        </w:rPr>
        <w:t>A</w:t>
      </w:r>
      <w:r w:rsidRPr="006352BA">
        <w:rPr>
          <w:color w:val="000000" w:themeColor="text1"/>
          <w:u w:color="000000" w:themeColor="text1"/>
        </w:rPr>
        <w:t>n outline of the responsibilities of the central fill pharmac</w:t>
      </w:r>
      <w:r w:rsidR="003A62BD">
        <w:rPr>
          <w:color w:val="000000" w:themeColor="text1"/>
          <w:u w:color="000000" w:themeColor="text1"/>
        </w:rPr>
        <w:t xml:space="preserve">y and the originating pharmacy </w:t>
      </w:r>
      <w:r w:rsidRPr="006352BA">
        <w:rPr>
          <w:color w:val="000000" w:themeColor="text1"/>
          <w:u w:color="000000" w:themeColor="text1"/>
        </w:rPr>
        <w:t>including, but not limited to:</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patient notification of central fill processing;</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confidentiality and integrity of patient information procedures;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drug utilization review;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record</w:t>
      </w:r>
      <w:r w:rsidR="003B331E">
        <w:rPr>
          <w:color w:val="000000" w:themeColor="text1"/>
          <w:u w:color="000000" w:themeColor="text1"/>
        </w:rPr>
        <w:noBreakHyphen/>
      </w:r>
      <w:r w:rsidRPr="006352BA">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counseling responsibilities;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procedures for return of prescriptions not delivered to a patient and procedures for invoicing medication transfers;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(g)</w:t>
      </w:r>
      <w:r w:rsidRPr="006352BA">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(h)</w:t>
      </w:r>
      <w:r w:rsidRPr="006352BA">
        <w:rPr>
          <w:color w:val="000000" w:themeColor="text1"/>
          <w:u w:color="000000" w:themeColor="text1"/>
        </w:rPr>
        <w:tab/>
        <w:t>safe delivery of prescriptions to patients;</w:t>
      </w:r>
    </w:p>
    <w:p w:rsidR="00EC0EC9" w:rsidRPr="006352BA" w:rsidRDefault="003A62BD"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C0EC9" w:rsidRPr="006352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EC0EC9" w:rsidRPr="006352BA">
        <w:rPr>
          <w:color w:val="000000" w:themeColor="text1"/>
          <w:u w:color="000000" w:themeColor="text1"/>
        </w:rPr>
        <w:t>processes to ensure stability and potency of medication;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(j)</w:t>
      </w:r>
      <w:r w:rsidR="003A62BD">
        <w:rPr>
          <w:color w:val="000000" w:themeColor="text1"/>
          <w:u w:color="000000" w:themeColor="text1"/>
        </w:rPr>
        <w:t xml:space="preserve"> </w:t>
      </w:r>
      <w:r w:rsidRPr="006352BA">
        <w:rPr>
          <w:color w:val="000000" w:themeColor="text1"/>
          <w:u w:color="000000" w:themeColor="text1"/>
        </w:rPr>
        <w:tab/>
        <w:t>requirements for storage and shipment of prescription medication;</w:t>
      </w:r>
      <w:r>
        <w:rPr>
          <w:color w:val="000000" w:themeColor="text1"/>
          <w:u w:color="000000" w:themeColor="text1"/>
        </w:rPr>
        <w:t xml:space="preserv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b/>
        <w:t>(k)</w:t>
      </w:r>
      <w:r w:rsidRPr="006352BA">
        <w:rPr>
          <w:color w:val="000000" w:themeColor="text1"/>
          <w:u w:color="000000" w:themeColor="text1"/>
        </w:rPr>
        <w:tab/>
        <w:t>procedures for conducting an annual review of written policies and procedures and for documentation of</w:t>
      </w:r>
      <w:r w:rsidR="00A41661">
        <w:rPr>
          <w:color w:val="000000" w:themeColor="text1"/>
          <w:u w:color="000000" w:themeColor="text1"/>
        </w:rPr>
        <w:t xml:space="preserve"> </w:t>
      </w:r>
      <w:r w:rsidRPr="006352BA">
        <w:rPr>
          <w:color w:val="000000" w:themeColor="text1"/>
          <w:u w:color="000000" w:themeColor="text1"/>
        </w:rPr>
        <w:t>this review.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sidR="003A62BD">
        <w:rPr>
          <w:color w:val="000000" w:themeColor="text1"/>
          <w:u w:color="000000" w:themeColor="text1"/>
        </w:rPr>
        <w:t>O</w:t>
      </w:r>
      <w:r w:rsidRPr="006352BA">
        <w:rPr>
          <w:color w:val="000000" w:themeColor="text1"/>
          <w:u w:color="000000" w:themeColor="text1"/>
        </w:rPr>
        <w:t>ther responsibilities regarding proper handling of a prescription and delivery to a patient or a patient</w:t>
      </w:r>
      <w:r w:rsidR="003B331E">
        <w:rPr>
          <w:color w:val="000000" w:themeColor="text1"/>
          <w:u w:color="000000" w:themeColor="text1"/>
        </w:rPr>
        <w:t>’</w:t>
      </w:r>
      <w:r w:rsidRPr="006352BA">
        <w:rPr>
          <w:color w:val="000000" w:themeColor="text1"/>
          <w:u w:color="000000" w:themeColor="text1"/>
        </w:rPr>
        <w:t>s agent pursuant to this chapter and the Department of Hea</w:t>
      </w:r>
      <w:r>
        <w:rPr>
          <w:color w:val="000000" w:themeColor="text1"/>
          <w:u w:color="000000" w:themeColor="text1"/>
        </w:rPr>
        <w:t>lth and Environmental Control, c</w:t>
      </w:r>
      <w:r w:rsidRPr="006352BA">
        <w:rPr>
          <w:color w:val="000000" w:themeColor="text1"/>
          <w:u w:color="000000" w:themeColor="text1"/>
        </w:rPr>
        <w:t xml:space="preserve">ontrolled </w:t>
      </w:r>
      <w:r>
        <w:rPr>
          <w:color w:val="000000" w:themeColor="text1"/>
          <w:u w:color="000000" w:themeColor="text1"/>
        </w:rPr>
        <w:t>s</w:t>
      </w:r>
      <w:r w:rsidRPr="006352BA">
        <w:rPr>
          <w:color w:val="000000" w:themeColor="text1"/>
          <w:u w:color="000000" w:themeColor="text1"/>
        </w:rPr>
        <w:t>ubstances laws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(G)(1)</w:t>
      </w:r>
      <w:r>
        <w:rPr>
          <w:color w:val="000000" w:themeColor="text1"/>
          <w:u w:color="000000" w:themeColor="text1"/>
        </w:rPr>
        <w:tab/>
      </w:r>
      <w:r w:rsidRPr="006352BA">
        <w:rPr>
          <w:color w:val="000000" w:themeColor="text1"/>
          <w:u w:color="000000" w:themeColor="text1"/>
        </w:rPr>
        <w:t>Records may be maintained in an alternative data retention system, including, but not limited to, a data processing system or direct imaging system, if:</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the records maintained in the alternative system contain all of the information required on the manual record;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(2)</w:t>
      </w:r>
      <w:r>
        <w:rPr>
          <w:color w:val="000000" w:themeColor="text1"/>
          <w:u w:color="000000" w:themeColor="text1"/>
        </w:rPr>
        <w:tab/>
        <w:t>Each pharmacy must</w:t>
      </w:r>
      <w:r w:rsidRPr="006352BA">
        <w:rPr>
          <w:color w:val="000000" w:themeColor="text1"/>
          <w:u w:color="000000" w:themeColor="text1"/>
        </w:rPr>
        <w:t xml:space="preserve"> maintain records in accordance with the provisions of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 and must be</w:t>
      </w:r>
      <w:r w:rsidR="00A41661">
        <w:rPr>
          <w:color w:val="000000" w:themeColor="text1"/>
          <w:u w:color="000000" w:themeColor="text1"/>
        </w:rPr>
        <w:t xml:space="preserve"> </w:t>
      </w:r>
      <w:r w:rsidRPr="006352BA">
        <w:rPr>
          <w:color w:val="000000" w:themeColor="text1"/>
          <w:u w:color="000000" w:themeColor="text1"/>
        </w:rPr>
        <w:t>able to produce records as requested by the board.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t>(3)</w:t>
      </w:r>
      <w:r w:rsidRPr="006352BA">
        <w:rPr>
          <w:color w:val="000000" w:themeColor="text1"/>
          <w:u w:color="000000" w:themeColor="text1"/>
        </w:rPr>
        <w:tab/>
        <w:t>The originating pharmacy records must include the date the request for filling was transmitted to the central fill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The central fill pharmacy records must include:</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ab/>
        <w:t>(a)</w:t>
      </w:r>
      <w:r w:rsidRPr="006352BA">
        <w:rPr>
          <w:color w:val="000000" w:themeColor="text1"/>
          <w:u w:color="000000" w:themeColor="text1"/>
        </w:rPr>
        <w:tab/>
        <w:t>the date the filled prescription was mailed by the central fill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to which the filled prescription was shipped.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(H)(1)</w:t>
      </w:r>
      <w:r>
        <w:rPr>
          <w:color w:val="000000" w:themeColor="text1"/>
          <w:u w:color="000000" w:themeColor="text1"/>
        </w:rPr>
        <w:tab/>
        <w:t>A central fill pharmacy must</w:t>
      </w:r>
      <w:r w:rsidRPr="006352BA">
        <w:rPr>
          <w:color w:val="000000" w:themeColor="text1"/>
          <w:u w:color="000000" w:themeColor="text1"/>
        </w:rPr>
        <w:t xml:space="preserve"> complete a central fill pharmacy permit application provided by the board, following the procedures as specified in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83, and also provide the following information: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evidence that the applicant holds a pharmacy license, registration, or permit issued by the state in which the pharmacy is located;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 xml:space="preserve">the name of the owner, permit holder, and </w:t>
      </w:r>
      <w:r w:rsidRPr="00D801DB">
        <w:rPr>
          <w:color w:val="000000" w:themeColor="text1"/>
          <w:u w:color="000000" w:themeColor="text1"/>
        </w:rPr>
        <w:t>pharmacist</w:t>
      </w:r>
      <w:r w:rsidR="003B331E">
        <w:rPr>
          <w:color w:val="000000" w:themeColor="text1"/>
          <w:u w:color="000000" w:themeColor="text1"/>
        </w:rPr>
        <w:noBreakHyphen/>
      </w:r>
      <w:r w:rsidRPr="00D801DB">
        <w:rPr>
          <w:color w:val="000000" w:themeColor="text1"/>
          <w:u w:color="000000" w:themeColor="text1"/>
        </w:rPr>
        <w:t>in</w:t>
      </w:r>
      <w:r w:rsidR="003B331E">
        <w:rPr>
          <w:color w:val="000000" w:themeColor="text1"/>
          <w:u w:color="000000" w:themeColor="text1"/>
        </w:rPr>
        <w:noBreakHyphen/>
      </w:r>
      <w:r w:rsidRPr="00D801DB">
        <w:rPr>
          <w:color w:val="000000" w:themeColor="text1"/>
          <w:u w:color="000000" w:themeColor="text1"/>
        </w:rPr>
        <w:t>charge of the pharmacy for service of process;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evidence of the applicant</w:t>
      </w:r>
      <w:r w:rsidR="003B331E">
        <w:rPr>
          <w:color w:val="000000" w:themeColor="text1"/>
          <w:u w:color="000000" w:themeColor="text1"/>
        </w:rPr>
        <w:t>’</w:t>
      </w:r>
      <w:r w:rsidRPr="006352BA">
        <w:rPr>
          <w:color w:val="000000" w:themeColor="text1"/>
          <w:u w:color="000000" w:themeColor="text1"/>
        </w:rPr>
        <w:t>s ability to provide to the board a record of a prescription drug order dispensed by the applicant to a resident of this State not later than seventy</w:t>
      </w:r>
      <w:r w:rsidR="003B331E">
        <w:rPr>
          <w:color w:val="000000" w:themeColor="text1"/>
          <w:u w:color="000000" w:themeColor="text1"/>
        </w:rPr>
        <w:noBreakHyphen/>
      </w:r>
      <w:r w:rsidRPr="006352BA">
        <w:rPr>
          <w:color w:val="000000" w:themeColor="text1"/>
          <w:u w:color="000000" w:themeColor="text1"/>
        </w:rPr>
        <w:t>two hours after the time the board requests the record;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r>
      <w:r w:rsidRPr="00D801DB">
        <w:rPr>
          <w:color w:val="000000" w:themeColor="text1"/>
          <w:u w:color="000000" w:themeColor="text1"/>
        </w:rPr>
        <w:t>an affidavit by the pharmacist</w:t>
      </w:r>
      <w:r w:rsidR="003B331E">
        <w:rPr>
          <w:color w:val="000000" w:themeColor="text1"/>
          <w:u w:color="000000" w:themeColor="text1"/>
        </w:rPr>
        <w:noBreakHyphen/>
      </w:r>
      <w:r w:rsidRPr="00D801DB">
        <w:rPr>
          <w:color w:val="000000" w:themeColor="text1"/>
          <w:u w:color="000000" w:themeColor="text1"/>
        </w:rPr>
        <w:t>in</w:t>
      </w:r>
      <w:r w:rsidR="003B331E">
        <w:rPr>
          <w:color w:val="000000" w:themeColor="text1"/>
          <w:u w:color="000000" w:themeColor="text1"/>
        </w:rPr>
        <w:noBreakHyphen/>
      </w:r>
      <w:r w:rsidRPr="00D801DB">
        <w:rPr>
          <w:color w:val="000000" w:themeColor="text1"/>
          <w:u w:color="000000" w:themeColor="text1"/>
        </w:rPr>
        <w:t>charge which states</w:t>
      </w:r>
      <w:r w:rsidRPr="006352BA">
        <w:rPr>
          <w:color w:val="000000" w:themeColor="text1"/>
          <w:u w:color="000000" w:themeColor="text1"/>
        </w:rPr>
        <w:t xml:space="preserve"> that the pharmacist has read and understands the laws and regulations relating to central fill pharmacy in this State;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pay the required fee as set by the board through regulation.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A central fill pharmacy must comply with all provisions of this chapter.</w:t>
      </w:r>
    </w:p>
    <w:p w:rsidR="00EC0EC9"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6352BA">
        <w:rPr>
          <w:color w:val="000000" w:themeColor="text1"/>
          <w:u w:color="000000" w:themeColor="text1"/>
        </w:rPr>
        <w:t>Nothing in this section may be construed to circumvent any requirement of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 of the South Carolina Pharmacy Practice Act.”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2.</w:t>
      </w:r>
      <w:r>
        <w:rPr>
          <w:color w:val="000000" w:themeColor="text1"/>
          <w:u w:color="000000" w:themeColor="text1"/>
        </w:rPr>
        <w:tab/>
      </w:r>
      <w:r w:rsidRPr="006352BA">
        <w:rPr>
          <w:color w:val="000000" w:themeColor="text1"/>
          <w:u w:color="000000" w:themeColor="text1"/>
        </w:rPr>
        <w:t>This act takes effect upon approval by the Governor.</w:t>
      </w:r>
    </w:p>
    <w:p w:rsidR="008A3CBE" w:rsidRDefault="003B331E" w:rsidP="00EC4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87D" w:rsidRDefault="0013587D" w:rsidP="0013587D">
      <w:pPr>
        <w:suppressAutoHyphens/>
      </w:pPr>
    </w:p>
    <w:sectPr w:rsidR="0013587D" w:rsidSect="001358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9A" w:rsidRDefault="00C17A9A" w:rsidP="009F0C77">
      <w:r>
        <w:separator/>
      </w:r>
    </w:p>
  </w:endnote>
  <w:endnote w:type="continuationSeparator" w:id="0">
    <w:p w:rsidR="00C17A9A" w:rsidRDefault="00C17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E8D559-B537-40ED-8287-5A24D7793175}"/>
    <w:embedBold r:id="rId2" w:fontKey="{B6191E4A-45AD-48CD-8E18-63EDAF9390EC}"/>
  </w:font>
  <w:font w:name="Calibri">
    <w:panose1 w:val="020F0502020204030204"/>
    <w:charset w:val="00"/>
    <w:family w:val="swiss"/>
    <w:pitch w:val="variable"/>
    <w:sig w:usb0="E0002EFF" w:usb1="C000247B" w:usb2="00000009" w:usb3="00000000" w:csb0="000001FF" w:csb1="00000000"/>
    <w:embedRegular r:id="rId3" w:fontKey="{AEF0B8EE-521E-4480-AD76-B73C76A6F2E0}"/>
  </w:font>
  <w:font w:name="Segoe UI">
    <w:panose1 w:val="020B0502040204020203"/>
    <w:charset w:val="00"/>
    <w:family w:val="swiss"/>
    <w:pitch w:val="variable"/>
    <w:sig w:usb0="E4002EFF" w:usb1="C000E47F" w:usb2="00000009" w:usb3="00000000" w:csb0="000001FF" w:csb1="00000000"/>
    <w:embedRegular r:id="rId4" w:fontKey="{0475386A-E187-4935-9137-07E54BB551C2}"/>
  </w:font>
  <w:font w:name="Cambria">
    <w:panose1 w:val="02040503050406030204"/>
    <w:charset w:val="00"/>
    <w:family w:val="roman"/>
    <w:pitch w:val="variable"/>
    <w:sig w:usb0="E00006FF" w:usb1="420024FF" w:usb2="02000000" w:usb3="00000000" w:csb0="0000019F" w:csb1="00000000"/>
    <w:embedRegular r:id="rId5" w:fontKey="{5741003D-9EBE-4E40-8FF5-E601FCCFA0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CBE" w:rsidRPr="0013587D" w:rsidRDefault="0013587D" w:rsidP="0013587D">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9A" w:rsidRDefault="00C17A9A" w:rsidP="009F0C77">
      <w:r>
        <w:separator/>
      </w:r>
    </w:p>
  </w:footnote>
  <w:footnote w:type="continuationSeparator" w:id="0">
    <w:p w:rsidR="00C17A9A" w:rsidRDefault="00C17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89PH21"/>
    <w:docVar w:name="CoverBillType" w:val="b"/>
    <w:docVar w:name="DocPath" w:val="L:\Council\bills\JN\3389PH21.DOCX"/>
    <w:docVar w:name="dvBillNumber" w:val="690"/>
    <w:docVar w:name="dvBillNumberPrefix" w:val="S. "/>
    <w:docVar w:name="dvOriginalBody" w:val="Senate"/>
    <w:docVar w:name="dvSteno" w:val="JN"/>
    <w:docVar w:name="NameofBody" w:val="s"/>
    <w:docVar w:name="vGroup2" w:val="Council"/>
  </w:docVars>
  <w:rsids>
    <w:rsidRoot w:val="00BE63AB"/>
    <w:rsid w:val="000263D9"/>
    <w:rsid w:val="00026C9A"/>
    <w:rsid w:val="000965A1"/>
    <w:rsid w:val="000C487D"/>
    <w:rsid w:val="000E1785"/>
    <w:rsid w:val="000F39F2"/>
    <w:rsid w:val="001023A4"/>
    <w:rsid w:val="0010776B"/>
    <w:rsid w:val="00133E66"/>
    <w:rsid w:val="00134ACF"/>
    <w:rsid w:val="001358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CC"/>
    <w:rsid w:val="00325348"/>
    <w:rsid w:val="003708CF"/>
    <w:rsid w:val="00393688"/>
    <w:rsid w:val="003A62BD"/>
    <w:rsid w:val="003B331E"/>
    <w:rsid w:val="003D411E"/>
    <w:rsid w:val="003E3C1E"/>
    <w:rsid w:val="003E6148"/>
    <w:rsid w:val="003E7D04"/>
    <w:rsid w:val="00400EAA"/>
    <w:rsid w:val="0041760A"/>
    <w:rsid w:val="004203D7"/>
    <w:rsid w:val="00423F46"/>
    <w:rsid w:val="00461588"/>
    <w:rsid w:val="004809EE"/>
    <w:rsid w:val="004819E8"/>
    <w:rsid w:val="004B2A8B"/>
    <w:rsid w:val="004F4980"/>
    <w:rsid w:val="00511EE9"/>
    <w:rsid w:val="00521E00"/>
    <w:rsid w:val="00577C6C"/>
    <w:rsid w:val="0058501B"/>
    <w:rsid w:val="0059465C"/>
    <w:rsid w:val="005A3BBC"/>
    <w:rsid w:val="005C5AC4"/>
    <w:rsid w:val="0061228A"/>
    <w:rsid w:val="006215AA"/>
    <w:rsid w:val="006340D9"/>
    <w:rsid w:val="00643B8E"/>
    <w:rsid w:val="00653ECC"/>
    <w:rsid w:val="00665EBC"/>
    <w:rsid w:val="00676501"/>
    <w:rsid w:val="00680479"/>
    <w:rsid w:val="0069470D"/>
    <w:rsid w:val="006A1FCF"/>
    <w:rsid w:val="006A476C"/>
    <w:rsid w:val="006C6A93"/>
    <w:rsid w:val="006E02F9"/>
    <w:rsid w:val="006F3F76"/>
    <w:rsid w:val="006F7C25"/>
    <w:rsid w:val="00753C04"/>
    <w:rsid w:val="00756946"/>
    <w:rsid w:val="00757F80"/>
    <w:rsid w:val="00771EEC"/>
    <w:rsid w:val="00786819"/>
    <w:rsid w:val="007A325A"/>
    <w:rsid w:val="007C3099"/>
    <w:rsid w:val="007E72BE"/>
    <w:rsid w:val="007F1523"/>
    <w:rsid w:val="007F509E"/>
    <w:rsid w:val="007F5799"/>
    <w:rsid w:val="007F6947"/>
    <w:rsid w:val="00815AF3"/>
    <w:rsid w:val="008257E1"/>
    <w:rsid w:val="00834A12"/>
    <w:rsid w:val="00872729"/>
    <w:rsid w:val="008A3CBE"/>
    <w:rsid w:val="008F4429"/>
    <w:rsid w:val="00932670"/>
    <w:rsid w:val="009352BB"/>
    <w:rsid w:val="0093666A"/>
    <w:rsid w:val="00976322"/>
    <w:rsid w:val="00990668"/>
    <w:rsid w:val="009B397B"/>
    <w:rsid w:val="009F0C77"/>
    <w:rsid w:val="009F4DD1"/>
    <w:rsid w:val="00A41661"/>
    <w:rsid w:val="00A64E80"/>
    <w:rsid w:val="00A741D9"/>
    <w:rsid w:val="00A85589"/>
    <w:rsid w:val="00A9741D"/>
    <w:rsid w:val="00AB0576"/>
    <w:rsid w:val="00AD4B17"/>
    <w:rsid w:val="00B26FA6"/>
    <w:rsid w:val="00B741CB"/>
    <w:rsid w:val="00B87AF8"/>
    <w:rsid w:val="00B934F3"/>
    <w:rsid w:val="00BB6347"/>
    <w:rsid w:val="00BD2134"/>
    <w:rsid w:val="00BE63AB"/>
    <w:rsid w:val="00C038D8"/>
    <w:rsid w:val="00C045DD"/>
    <w:rsid w:val="00C17A9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01DB"/>
    <w:rsid w:val="00D901F2"/>
    <w:rsid w:val="00D95E2F"/>
    <w:rsid w:val="00D970A9"/>
    <w:rsid w:val="00DB3AC0"/>
    <w:rsid w:val="00DC6813"/>
    <w:rsid w:val="00DE68F0"/>
    <w:rsid w:val="00DF3845"/>
    <w:rsid w:val="00DF7E17"/>
    <w:rsid w:val="00E2259F"/>
    <w:rsid w:val="00E437DA"/>
    <w:rsid w:val="00E63093"/>
    <w:rsid w:val="00EB00A2"/>
    <w:rsid w:val="00EB1BF3"/>
    <w:rsid w:val="00EC0EC9"/>
    <w:rsid w:val="00EC49A2"/>
    <w:rsid w:val="00EF3EEE"/>
    <w:rsid w:val="00F120BB"/>
    <w:rsid w:val="00F149A7"/>
    <w:rsid w:val="00F50BAF"/>
    <w:rsid w:val="00F52C10"/>
    <w:rsid w:val="00F81FFD"/>
    <w:rsid w:val="00F85228"/>
    <w:rsid w:val="00F907F7"/>
    <w:rsid w:val="00FB53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2B228-507D-441B-B58F-F299A80C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2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4872-93CD-4D70-B079-F75C30B5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1539</Words>
  <Characters>8486</Characters>
  <Application>Microsoft Office Word</Application>
  <DocSecurity>0</DocSecurity>
  <Lines>208</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690 Text of Previous Version (Mar. 23, 2021) - South Carolina Legislature Online</dc:title>
  <dc:subject/>
  <dc:creator>Julie Newboult</dc:creator>
  <cp:keywords/>
  <dc:description/>
  <cp:lastModifiedBy>S Wilson</cp:lastModifiedBy>
  <cp:revision>2</cp:revision>
  <cp:lastPrinted>2021-03-18T14:50:00Z</cp:lastPrinted>
  <dcterms:created xsi:type="dcterms:W3CDTF">2021-03-23T16:29:00Z</dcterms:created>
  <dcterms:modified xsi:type="dcterms:W3CDTF">2021-03-23T16:29:00Z</dcterms:modified>
</cp:coreProperties>
</file>