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E77" w:rsidRDefault="00312E77"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5FED" w:rsidRDefault="005B5FED"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ED" w:rsidRDefault="005B5FED"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ED" w:rsidRDefault="005B5FED"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ED" w:rsidRDefault="005B5FED"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ED" w:rsidRDefault="005B5FED"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ED" w:rsidRDefault="005B5FED"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728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7F8" w:rsidRDefault="0016328E" w:rsidP="00101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21DD4">
        <w:rPr>
          <w:color w:val="000000" w:themeColor="text1"/>
          <w:u w:color="000000" w:themeColor="text1"/>
        </w:rPr>
        <w:t>TO</w:t>
      </w:r>
      <w:r w:rsidR="001017F8">
        <w:rPr>
          <w:color w:val="000000" w:themeColor="text1"/>
          <w:u w:color="000000" w:themeColor="text1"/>
        </w:rPr>
        <w:t xml:space="preserve"> </w:t>
      </w:r>
      <w:r w:rsidR="001017F8" w:rsidRPr="00D6171B">
        <w:rPr>
          <w:color w:val="000000" w:themeColor="text1"/>
          <w:u w:color="000000" w:themeColor="text1"/>
        </w:rPr>
        <w:t>PROVIDE THAT THE SOUTH CAROLINA SENATE BELIEVES IT IS IN THE BEST INTERESTS OF THE STATE IF UPON CONSIDERATION OF CERTAIN BIDS AND PROPOSALS TO REMEDIATE AND PREVENT CYANOBACTERIAL HARMFUL ALGAL BLOOMS, PREFERENCE IS GIVEN TO VENDORS WHO COMPLY WITH CERTAIN SPECIFICATIONS.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Whereas, the State of South Carolina is blessed with abundant and clean water resources, including many beautiful lakes and reservoirs; and</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Whereas, the residents of South Carolina, and her many visitors, rely upon South Carolina</w:t>
      </w:r>
      <w:r w:rsidR="001017F8">
        <w:rPr>
          <w:color w:val="000000" w:themeColor="text1"/>
          <w:u w:color="000000" w:themeColor="text1"/>
        </w:rPr>
        <w:t>’</w:t>
      </w:r>
      <w:r w:rsidRPr="00621DD4">
        <w:rPr>
          <w:color w:val="000000" w:themeColor="text1"/>
          <w:u w:color="000000" w:themeColor="text1"/>
        </w:rPr>
        <w:t>s water resources for agriculture,</w:t>
      </w:r>
      <w:r w:rsidR="00E31E9B">
        <w:rPr>
          <w:color w:val="000000" w:themeColor="text1"/>
          <w:u w:color="000000" w:themeColor="text1"/>
        </w:rPr>
        <w:t xml:space="preserve"> tourism, recreation, and the ve</w:t>
      </w:r>
      <w:r w:rsidRPr="00621DD4">
        <w:rPr>
          <w:color w:val="000000" w:themeColor="text1"/>
          <w:u w:color="000000" w:themeColor="text1"/>
        </w:rPr>
        <w:t>ry sustenance of life; and</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Whereas, South Carolina</w:t>
      </w:r>
      <w:r w:rsidR="001017F8">
        <w:rPr>
          <w:color w:val="000000" w:themeColor="text1"/>
          <w:u w:color="000000" w:themeColor="text1"/>
        </w:rPr>
        <w:t>’</w:t>
      </w:r>
      <w:r w:rsidRPr="00621DD4">
        <w:rPr>
          <w:color w:val="000000" w:themeColor="text1"/>
          <w:u w:color="000000" w:themeColor="text1"/>
        </w:rPr>
        <w:t>s various lakes and reservoirs are owned by many different parties, including utility companies, cooperatives, private individuals, and in some cases, the State of South Carolina and her political subdivisions; and</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Whereas, the health and purity of South Carolina</w:t>
      </w:r>
      <w:r w:rsidR="001017F8">
        <w:rPr>
          <w:color w:val="000000" w:themeColor="text1"/>
          <w:u w:color="000000" w:themeColor="text1"/>
        </w:rPr>
        <w:t>’</w:t>
      </w:r>
      <w:r w:rsidRPr="00621DD4">
        <w:rPr>
          <w:color w:val="000000" w:themeColor="text1"/>
          <w:u w:color="000000" w:themeColor="text1"/>
        </w:rPr>
        <w:t>s lakes and reservoirs are, at times, endangered by cyanobacterial harmful algal blooms; and</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Whereas, there have been significant advances in technology and environmental impact related to remediation and prevention of cyanobacterial harmful algal blooms; and</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28E"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 xml:space="preserve">Whereas, establishment of best practice preferences in the award of any contract for remediation and prevention of any cyanobacterial harmful algal bloom in the lakes and reservoirs of South Carolina </w:t>
      </w:r>
      <w:r w:rsidRPr="00621DD4">
        <w:rPr>
          <w:color w:val="000000" w:themeColor="text1"/>
          <w:u w:color="000000" w:themeColor="text1"/>
        </w:rPr>
        <w:lastRenderedPageBreak/>
        <w:t>under the Consolidated Procurement Code is in the best interest</w:t>
      </w:r>
      <w:r w:rsidR="002F4DF5">
        <w:rPr>
          <w:color w:val="000000" w:themeColor="text1"/>
          <w:u w:color="000000" w:themeColor="text1"/>
        </w:rPr>
        <w:t>s</w:t>
      </w:r>
      <w:r w:rsidRPr="00621DD4">
        <w:rPr>
          <w:color w:val="000000" w:themeColor="text1"/>
          <w:u w:color="000000" w:themeColor="text1"/>
        </w:rPr>
        <w:t xml:space="preserve"> of the State of South Carolina so as to preserve and promote the health, safety, and welfare of the c</w:t>
      </w:r>
      <w:r w:rsidR="00A57893">
        <w:rPr>
          <w:color w:val="000000" w:themeColor="text1"/>
          <w:u w:color="000000" w:themeColor="text1"/>
        </w:rPr>
        <w:t>itizens thereof. Now, therefore,</w:t>
      </w:r>
    </w:p>
    <w:p w:rsidR="00A57893" w:rsidRDefault="00A57893"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893" w:rsidRDefault="00A57893"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Senate:</w:t>
      </w:r>
    </w:p>
    <w:p w:rsidR="00A57893" w:rsidRDefault="00A57893"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28E" w:rsidRPr="00621DD4" w:rsidRDefault="00A57893"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w:t>
      </w:r>
      <w:r w:rsidR="0016328E" w:rsidRPr="00621DD4">
        <w:rPr>
          <w:color w:val="000000" w:themeColor="text1"/>
          <w:u w:color="000000" w:themeColor="text1"/>
        </w:rPr>
        <w:t>South Carolina Senate believes it is in the best interest</w:t>
      </w:r>
      <w:r w:rsidR="002F4DF5">
        <w:rPr>
          <w:color w:val="000000" w:themeColor="text1"/>
          <w:u w:color="000000" w:themeColor="text1"/>
        </w:rPr>
        <w:t>s</w:t>
      </w:r>
      <w:r w:rsidR="0016328E" w:rsidRPr="00621DD4">
        <w:rPr>
          <w:color w:val="000000" w:themeColor="text1"/>
          <w:u w:color="000000" w:themeColor="text1"/>
        </w:rPr>
        <w:t xml:space="preserve"> of the State if, upon consideration of bids and proposals by any agencies of the</w:t>
      </w:r>
      <w:r w:rsidR="002F4DF5">
        <w:rPr>
          <w:color w:val="000000" w:themeColor="text1"/>
          <w:u w:color="000000" w:themeColor="text1"/>
        </w:rPr>
        <w:t xml:space="preserve"> S</w:t>
      </w:r>
      <w:r w:rsidR="0016328E" w:rsidRPr="00621DD4">
        <w:rPr>
          <w:color w:val="000000" w:themeColor="text1"/>
          <w:u w:color="000000" w:themeColor="text1"/>
        </w:rPr>
        <w:t>tate bound by the South Carolina Procurement Code to remediate and prevent cyanobacterial harmful algal blooms in the lakes and reservoirs of South Carolina, preference is given to those vendors who comply with the following specifications, which are considered hereafter to constitute the best practices for cyanobacterial harmful algal bloom remediation and prevention in South Carolina waters:</w:t>
      </w:r>
    </w:p>
    <w:p w:rsidR="0016328E" w:rsidRPr="00621DD4" w:rsidRDefault="002F4DF5"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28E" w:rsidRPr="00621DD4">
        <w:rPr>
          <w:color w:val="000000" w:themeColor="text1"/>
          <w:u w:color="000000" w:themeColor="text1"/>
        </w:rPr>
        <w:t>(1)</w:t>
      </w:r>
      <w:r w:rsidR="0016328E" w:rsidRPr="00621DD4">
        <w:rPr>
          <w:color w:val="000000" w:themeColor="text1"/>
          <w:u w:color="000000" w:themeColor="text1"/>
        </w:rPr>
        <w:tab/>
      </w:r>
      <w:r>
        <w:rPr>
          <w:color w:val="000000" w:themeColor="text1"/>
          <w:u w:color="000000" w:themeColor="text1"/>
        </w:rPr>
        <w:t>t</w:t>
      </w:r>
      <w:r w:rsidR="0016328E" w:rsidRPr="00621DD4">
        <w:rPr>
          <w:color w:val="000000" w:themeColor="text1"/>
          <w:u w:color="000000" w:themeColor="text1"/>
        </w:rPr>
        <w:t>he technology employed must be approved by the United States Environmental Protection Agency and certified to meet or exceed The American National Standards for health effects of drinking water treatment chemicals (NSF/ANSI/CAN</w:t>
      </w:r>
      <w:r w:rsidR="001017F8">
        <w:rPr>
          <w:color w:val="000000" w:themeColor="text1"/>
          <w:u w:color="000000" w:themeColor="text1"/>
        </w:rPr>
        <w:noBreakHyphen/>
      </w:r>
      <w:r w:rsidR="0016328E" w:rsidRPr="00621DD4">
        <w:rPr>
          <w:color w:val="000000" w:themeColor="text1"/>
          <w:u w:color="000000" w:themeColor="text1"/>
        </w:rPr>
        <w:t>60) and be register</w:t>
      </w:r>
      <w:r>
        <w:rPr>
          <w:color w:val="000000" w:themeColor="text1"/>
          <w:u w:color="000000" w:themeColor="text1"/>
        </w:rPr>
        <w:t>ed for application by the State;</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(2)</w:t>
      </w:r>
      <w:r w:rsidRPr="00621DD4">
        <w:rPr>
          <w:color w:val="000000" w:themeColor="text1"/>
          <w:u w:color="000000" w:themeColor="text1"/>
        </w:rPr>
        <w:tab/>
      </w:r>
      <w:r w:rsidR="002F4DF5">
        <w:rPr>
          <w:color w:val="000000" w:themeColor="text1"/>
          <w:u w:color="000000" w:themeColor="text1"/>
        </w:rPr>
        <w:t>t</w:t>
      </w:r>
      <w:r w:rsidRPr="00621DD4">
        <w:rPr>
          <w:color w:val="000000" w:themeColor="text1"/>
          <w:u w:color="000000" w:themeColor="text1"/>
        </w:rPr>
        <w:t>he bidder must have previous experience treating water bodies larger than one thousand acres with proven success in the United State</w:t>
      </w:r>
      <w:r w:rsidR="002F4DF5">
        <w:rPr>
          <w:color w:val="000000" w:themeColor="text1"/>
          <w:u w:color="000000" w:themeColor="text1"/>
        </w:rPr>
        <w:t>s;</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(3)</w:t>
      </w:r>
      <w:r w:rsidRPr="00621DD4">
        <w:rPr>
          <w:color w:val="000000" w:themeColor="text1"/>
          <w:u w:color="000000" w:themeColor="text1"/>
        </w:rPr>
        <w:tab/>
      </w:r>
      <w:r w:rsidR="002F4DF5">
        <w:rPr>
          <w:color w:val="000000" w:themeColor="text1"/>
          <w:u w:color="000000" w:themeColor="text1"/>
        </w:rPr>
        <w:t>t</w:t>
      </w:r>
      <w:r w:rsidRPr="00621DD4">
        <w:rPr>
          <w:color w:val="000000" w:themeColor="text1"/>
          <w:u w:color="000000" w:themeColor="text1"/>
        </w:rPr>
        <w:t>he treatment aim must be to reduce cyanotoxins in the water to less</w:t>
      </w:r>
      <w:r w:rsidR="001017F8">
        <w:rPr>
          <w:color w:val="000000" w:themeColor="text1"/>
          <w:u w:color="000000" w:themeColor="text1"/>
        </w:rPr>
        <w:noBreakHyphen/>
      </w:r>
      <w:r w:rsidR="002F4DF5">
        <w:rPr>
          <w:color w:val="000000" w:themeColor="text1"/>
          <w:u w:color="000000" w:themeColor="text1"/>
        </w:rPr>
        <w:t>than harmful levels;</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(4)</w:t>
      </w:r>
      <w:r w:rsidRPr="00621DD4">
        <w:rPr>
          <w:color w:val="000000" w:themeColor="text1"/>
          <w:u w:color="000000" w:themeColor="text1"/>
        </w:rPr>
        <w:tab/>
      </w:r>
      <w:r w:rsidR="002F4DF5">
        <w:rPr>
          <w:color w:val="000000" w:themeColor="text1"/>
          <w:u w:color="000000" w:themeColor="text1"/>
        </w:rPr>
        <w:t>t</w:t>
      </w:r>
      <w:r w:rsidRPr="00621DD4">
        <w:rPr>
          <w:color w:val="000000" w:themeColor="text1"/>
          <w:u w:color="000000" w:themeColor="text1"/>
        </w:rPr>
        <w:t>he technology employed must be ready</w:t>
      </w:r>
      <w:r w:rsidR="001017F8">
        <w:rPr>
          <w:color w:val="000000" w:themeColor="text1"/>
          <w:u w:color="000000" w:themeColor="text1"/>
        </w:rPr>
        <w:noBreakHyphen/>
      </w:r>
      <w:r w:rsidRPr="00621DD4">
        <w:rPr>
          <w:color w:val="000000" w:themeColor="text1"/>
          <w:u w:color="000000" w:themeColor="text1"/>
        </w:rPr>
        <w:t>to</w:t>
      </w:r>
      <w:r w:rsidR="001017F8">
        <w:rPr>
          <w:color w:val="000000" w:themeColor="text1"/>
          <w:u w:color="000000" w:themeColor="text1"/>
        </w:rPr>
        <w:noBreakHyphen/>
      </w:r>
      <w:r w:rsidRPr="00621DD4">
        <w:rPr>
          <w:color w:val="000000" w:themeColor="text1"/>
          <w:u w:color="000000" w:themeColor="text1"/>
        </w:rPr>
        <w:t>use without limitation of</w:t>
      </w:r>
      <w:r w:rsidR="002F4DF5">
        <w:rPr>
          <w:color w:val="000000" w:themeColor="text1"/>
          <w:u w:color="000000" w:themeColor="text1"/>
        </w:rPr>
        <w:t xml:space="preserve"> size or shape of the waterbody;</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(5)</w:t>
      </w:r>
      <w:r w:rsidRPr="00621DD4">
        <w:rPr>
          <w:color w:val="000000" w:themeColor="text1"/>
          <w:u w:color="000000" w:themeColor="text1"/>
        </w:rPr>
        <w:tab/>
      </w:r>
      <w:r w:rsidR="002F4DF5">
        <w:rPr>
          <w:color w:val="000000" w:themeColor="text1"/>
          <w:u w:color="000000" w:themeColor="text1"/>
        </w:rPr>
        <w:t>p</w:t>
      </w:r>
      <w:r w:rsidRPr="00621DD4">
        <w:rPr>
          <w:color w:val="000000" w:themeColor="text1"/>
          <w:u w:color="000000" w:themeColor="text1"/>
        </w:rPr>
        <w:t>reference must be given to employment of technology allowing for application under emergency situations and within less than ninety</w:t>
      </w:r>
      <w:r w:rsidR="001017F8">
        <w:rPr>
          <w:color w:val="000000" w:themeColor="text1"/>
          <w:u w:color="000000" w:themeColor="text1"/>
        </w:rPr>
        <w:noBreakHyphen/>
      </w:r>
      <w:r w:rsidR="002F4DF5">
        <w:rPr>
          <w:color w:val="000000" w:themeColor="text1"/>
          <w:u w:color="000000" w:themeColor="text1"/>
        </w:rPr>
        <w:t>six hours from approval;</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(6)</w:t>
      </w:r>
      <w:r w:rsidRPr="00621DD4">
        <w:rPr>
          <w:color w:val="000000" w:themeColor="text1"/>
          <w:u w:color="000000" w:themeColor="text1"/>
        </w:rPr>
        <w:tab/>
      </w:r>
      <w:r w:rsidR="002F4DF5">
        <w:rPr>
          <w:color w:val="000000" w:themeColor="text1"/>
          <w:u w:color="000000" w:themeColor="text1"/>
        </w:rPr>
        <w:t>p</w:t>
      </w:r>
      <w:r w:rsidRPr="00621DD4">
        <w:rPr>
          <w:color w:val="000000" w:themeColor="text1"/>
          <w:u w:color="000000" w:themeColor="text1"/>
        </w:rPr>
        <w:t>reference must be given to products that are modular and can be</w:t>
      </w:r>
      <w:r w:rsidR="002F4DF5">
        <w:rPr>
          <w:color w:val="000000" w:themeColor="text1"/>
          <w:u w:color="000000" w:themeColor="text1"/>
        </w:rPr>
        <w:t xml:space="preserve"> used as a preventative measure;</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(7)</w:t>
      </w:r>
      <w:r w:rsidRPr="00621DD4">
        <w:rPr>
          <w:color w:val="000000" w:themeColor="text1"/>
          <w:u w:color="000000" w:themeColor="text1"/>
        </w:rPr>
        <w:tab/>
      </w:r>
      <w:r w:rsidR="002F4DF5">
        <w:rPr>
          <w:color w:val="000000" w:themeColor="text1"/>
          <w:u w:color="000000" w:themeColor="text1"/>
        </w:rPr>
        <w:t>p</w:t>
      </w:r>
      <w:r w:rsidRPr="00621DD4">
        <w:rPr>
          <w:color w:val="000000" w:themeColor="text1"/>
          <w:u w:color="000000" w:themeColor="text1"/>
        </w:rPr>
        <w:t>reference must be given to products that are quick and easy to apply</w:t>
      </w:r>
      <w:r w:rsidR="002F4DF5">
        <w:rPr>
          <w:color w:val="000000" w:themeColor="text1"/>
          <w:u w:color="000000" w:themeColor="text1"/>
        </w:rPr>
        <w:t xml:space="preserve"> and are safe to the applicator;</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(8)</w:t>
      </w:r>
      <w:r w:rsidRPr="00621DD4">
        <w:rPr>
          <w:color w:val="000000" w:themeColor="text1"/>
          <w:u w:color="000000" w:themeColor="text1"/>
        </w:rPr>
        <w:tab/>
      </w:r>
      <w:r w:rsidR="009F422C">
        <w:rPr>
          <w:color w:val="000000" w:themeColor="text1"/>
          <w:u w:color="000000" w:themeColor="text1"/>
        </w:rPr>
        <w:t>p</w:t>
      </w:r>
      <w:r w:rsidR="009F422C" w:rsidRPr="00621DD4">
        <w:rPr>
          <w:color w:val="000000" w:themeColor="text1"/>
          <w:u w:color="000000" w:themeColor="text1"/>
        </w:rPr>
        <w:t>reference</w:t>
      </w:r>
      <w:r w:rsidRPr="00621DD4">
        <w:rPr>
          <w:color w:val="000000" w:themeColor="text1"/>
          <w:u w:color="000000" w:themeColor="text1"/>
        </w:rPr>
        <w:t xml:space="preserve"> must be given to products that float on the surface of the water and do not sink immediately to the bottom of the water column, to be diminished in effectiveness by mixing </w:t>
      </w:r>
      <w:r w:rsidR="002F4DF5">
        <w:rPr>
          <w:color w:val="000000" w:themeColor="text1"/>
          <w:u w:color="000000" w:themeColor="text1"/>
        </w:rPr>
        <w:t>with sediment;</w:t>
      </w:r>
    </w:p>
    <w:p w:rsidR="0016328E"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(9)</w:t>
      </w:r>
      <w:r w:rsidRPr="00621DD4">
        <w:rPr>
          <w:color w:val="000000" w:themeColor="text1"/>
          <w:u w:color="000000" w:themeColor="text1"/>
        </w:rPr>
        <w:tab/>
      </w:r>
      <w:r w:rsidR="002F4DF5">
        <w:rPr>
          <w:color w:val="000000" w:themeColor="text1"/>
          <w:u w:color="000000" w:themeColor="text1"/>
        </w:rPr>
        <w:t>p</w:t>
      </w:r>
      <w:r w:rsidRPr="00621DD4">
        <w:rPr>
          <w:color w:val="000000" w:themeColor="text1"/>
          <w:u w:color="000000" w:themeColor="text1"/>
        </w:rPr>
        <w:t>reference must be given to products that are distributed autonomously across the water bod</w:t>
      </w:r>
      <w:r w:rsidR="002F4DF5">
        <w:rPr>
          <w:color w:val="000000" w:themeColor="text1"/>
          <w:u w:color="000000" w:themeColor="text1"/>
        </w:rPr>
        <w:t>y after a localized application;</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(10)</w:t>
      </w:r>
      <w:r w:rsidRPr="00621DD4">
        <w:rPr>
          <w:color w:val="000000" w:themeColor="text1"/>
          <w:u w:color="000000" w:themeColor="text1"/>
        </w:rPr>
        <w:tab/>
      </w:r>
      <w:r w:rsidR="002F4DF5">
        <w:rPr>
          <w:color w:val="000000" w:themeColor="text1"/>
          <w:u w:color="000000" w:themeColor="text1"/>
        </w:rPr>
        <w:t>p</w:t>
      </w:r>
      <w:r w:rsidRPr="00621DD4">
        <w:rPr>
          <w:color w:val="000000" w:themeColor="text1"/>
          <w:u w:color="000000" w:themeColor="text1"/>
        </w:rPr>
        <w:t>reference must be given to products with a time</w:t>
      </w:r>
      <w:r w:rsidR="001017F8">
        <w:rPr>
          <w:color w:val="000000" w:themeColor="text1"/>
          <w:u w:color="000000" w:themeColor="text1"/>
        </w:rPr>
        <w:noBreakHyphen/>
      </w:r>
      <w:r w:rsidRPr="00621DD4">
        <w:rPr>
          <w:color w:val="000000" w:themeColor="text1"/>
          <w:u w:color="000000" w:themeColor="text1"/>
        </w:rPr>
        <w:t>release mechanism that applies constant and prolonged oxidative stress of the cyanobacteria triggered by the programmed cell death signaling casc</w:t>
      </w:r>
      <w:r w:rsidR="002F4DF5">
        <w:rPr>
          <w:color w:val="000000" w:themeColor="text1"/>
          <w:u w:color="000000" w:themeColor="text1"/>
        </w:rPr>
        <w:t>ade resulting in their collapse; and</w:t>
      </w:r>
    </w:p>
    <w:p w:rsidR="009D1897" w:rsidRDefault="0016328E" w:rsidP="00A5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lastRenderedPageBreak/>
        <w:tab/>
        <w:t>(11)</w:t>
      </w:r>
      <w:r w:rsidRPr="00621DD4">
        <w:rPr>
          <w:color w:val="000000" w:themeColor="text1"/>
          <w:u w:color="000000" w:themeColor="text1"/>
        </w:rPr>
        <w:tab/>
      </w:r>
      <w:r w:rsidR="002F4DF5">
        <w:rPr>
          <w:color w:val="000000" w:themeColor="text1"/>
          <w:u w:color="000000" w:themeColor="text1"/>
        </w:rPr>
        <w:t>p</w:t>
      </w:r>
      <w:r w:rsidRPr="00621DD4">
        <w:rPr>
          <w:color w:val="000000" w:themeColor="text1"/>
          <w:u w:color="000000" w:themeColor="text1"/>
        </w:rPr>
        <w:t>reference must be given for products manufactured in the United States.</w:t>
      </w:r>
    </w:p>
    <w:p w:rsidR="00FF03AA" w:rsidRDefault="001017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2E77" w:rsidRDefault="00312E77" w:rsidP="00312E77">
      <w:pPr>
        <w:suppressAutoHyphens/>
      </w:pPr>
    </w:p>
    <w:sectPr w:rsidR="00312E77" w:rsidSect="00312E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897" w:rsidRDefault="009D1897" w:rsidP="009F0C77">
      <w:r>
        <w:separator/>
      </w:r>
    </w:p>
  </w:endnote>
  <w:endnote w:type="continuationSeparator" w:id="0">
    <w:p w:rsidR="009D1897" w:rsidRDefault="009D18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C9FDF6-AC71-4D32-94DC-29C46AF99F43}"/>
    <w:embedBold r:id="rId2" w:fontKey="{66FF96FA-B048-47EB-9336-0AFC54508BEF}"/>
  </w:font>
  <w:font w:name="Calibri">
    <w:panose1 w:val="020F0502020204030204"/>
    <w:charset w:val="00"/>
    <w:family w:val="swiss"/>
    <w:pitch w:val="variable"/>
    <w:sig w:usb0="E0002EFF" w:usb1="C000247B" w:usb2="00000009" w:usb3="00000000" w:csb0="000001FF" w:csb1="00000000"/>
    <w:embedRegular r:id="rId3" w:fontKey="{DD02D900-81BB-44AF-B94E-9050F6C45CF2}"/>
  </w:font>
  <w:font w:name="Segoe UI">
    <w:panose1 w:val="020B0502040204020203"/>
    <w:charset w:val="00"/>
    <w:family w:val="swiss"/>
    <w:pitch w:val="variable"/>
    <w:sig w:usb0="E4002EFF" w:usb1="C000E47F" w:usb2="00000009" w:usb3="00000000" w:csb0="000001FF" w:csb1="00000000"/>
    <w:embedRegular r:id="rId4" w:fontKey="{8C05631D-18C8-43FD-A269-E40636091BE1}"/>
  </w:font>
  <w:font w:name="Cambria">
    <w:panose1 w:val="02040503050406030204"/>
    <w:charset w:val="00"/>
    <w:family w:val="roman"/>
    <w:pitch w:val="variable"/>
    <w:sig w:usb0="E00006FF" w:usb1="420024FF" w:usb2="02000000" w:usb3="00000000" w:csb0="0000019F" w:csb1="00000000"/>
    <w:embedRegular r:id="rId5" w:fontKey="{369A2E4A-04C9-46D7-85AA-320F8266FB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3AA" w:rsidRPr="00312E77" w:rsidRDefault="00312E77" w:rsidP="00312E77">
    <w:pPr>
      <w:pStyle w:val="Footer"/>
      <w:tabs>
        <w:tab w:val="clear" w:pos="4680"/>
        <w:tab w:val="clear" w:pos="9360"/>
        <w:tab w:val="center" w:pos="2995"/>
      </w:tabs>
      <w:spacing w:before="120"/>
    </w:pPr>
    <w:r>
      <w:t>[753]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897" w:rsidRDefault="009D1897" w:rsidP="009F0C77">
      <w:r>
        <w:separator/>
      </w:r>
    </w:p>
  </w:footnote>
  <w:footnote w:type="continuationSeparator" w:id="0">
    <w:p w:rsidR="009D1897" w:rsidRDefault="009D18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85SA21"/>
    <w:docVar w:name="CoverBillType" w:val="r"/>
    <w:docVar w:name="DocPath" w:val="L:\Council\bills\DF\13085SA21.DOCX"/>
    <w:docVar w:name="dvBillNumber" w:val="753"/>
    <w:docVar w:name="dvBillNumberPrefix" w:val="S. "/>
    <w:docVar w:name="dvOriginalBody" w:val="Senate"/>
    <w:docVar w:name="dvSteno" w:val="DF"/>
    <w:docVar w:name="NameofBody" w:val="s"/>
    <w:docVar w:name="vGroup2" w:val="Council"/>
  </w:docVars>
  <w:rsids>
    <w:rsidRoot w:val="0025728A"/>
    <w:rsid w:val="000263D9"/>
    <w:rsid w:val="00026C9A"/>
    <w:rsid w:val="000965A1"/>
    <w:rsid w:val="000C487D"/>
    <w:rsid w:val="000E1785"/>
    <w:rsid w:val="000F39F2"/>
    <w:rsid w:val="001017F8"/>
    <w:rsid w:val="001023A4"/>
    <w:rsid w:val="0010776B"/>
    <w:rsid w:val="00133E66"/>
    <w:rsid w:val="00134ACF"/>
    <w:rsid w:val="00144E15"/>
    <w:rsid w:val="0016328E"/>
    <w:rsid w:val="001A4A62"/>
    <w:rsid w:val="001A681E"/>
    <w:rsid w:val="001D08F2"/>
    <w:rsid w:val="002037CA"/>
    <w:rsid w:val="002047A2"/>
    <w:rsid w:val="00231F40"/>
    <w:rsid w:val="002321B6"/>
    <w:rsid w:val="0023696B"/>
    <w:rsid w:val="00250967"/>
    <w:rsid w:val="0025728A"/>
    <w:rsid w:val="002759C5"/>
    <w:rsid w:val="00277DEE"/>
    <w:rsid w:val="00280D88"/>
    <w:rsid w:val="00294ABE"/>
    <w:rsid w:val="002A3EB4"/>
    <w:rsid w:val="002F4DF5"/>
    <w:rsid w:val="00312E77"/>
    <w:rsid w:val="00325348"/>
    <w:rsid w:val="00383265"/>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5FED"/>
    <w:rsid w:val="005C5AC4"/>
    <w:rsid w:val="005D11A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3032"/>
    <w:rsid w:val="008F4429"/>
    <w:rsid w:val="00932670"/>
    <w:rsid w:val="009352BB"/>
    <w:rsid w:val="00990668"/>
    <w:rsid w:val="009B397B"/>
    <w:rsid w:val="009D1897"/>
    <w:rsid w:val="009F0C77"/>
    <w:rsid w:val="009F422C"/>
    <w:rsid w:val="009F4DD1"/>
    <w:rsid w:val="00A57893"/>
    <w:rsid w:val="00A64E80"/>
    <w:rsid w:val="00A741D9"/>
    <w:rsid w:val="00A85589"/>
    <w:rsid w:val="00A9741D"/>
    <w:rsid w:val="00AB0576"/>
    <w:rsid w:val="00AD4B17"/>
    <w:rsid w:val="00B26FA6"/>
    <w:rsid w:val="00B34B9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4347"/>
    <w:rsid w:val="00D95E2F"/>
    <w:rsid w:val="00D970A9"/>
    <w:rsid w:val="00DB3AC0"/>
    <w:rsid w:val="00DC164B"/>
    <w:rsid w:val="00DC6813"/>
    <w:rsid w:val="00DE68F0"/>
    <w:rsid w:val="00DF3845"/>
    <w:rsid w:val="00DF7E17"/>
    <w:rsid w:val="00E31E9B"/>
    <w:rsid w:val="00E437DA"/>
    <w:rsid w:val="00E63093"/>
    <w:rsid w:val="00EB00A2"/>
    <w:rsid w:val="00EB1BF3"/>
    <w:rsid w:val="00EF3EEE"/>
    <w:rsid w:val="00F149A7"/>
    <w:rsid w:val="00F467CE"/>
    <w:rsid w:val="00F50BAF"/>
    <w:rsid w:val="00F52C10"/>
    <w:rsid w:val="00F81FFD"/>
    <w:rsid w:val="00F85228"/>
    <w:rsid w:val="00F907F7"/>
    <w:rsid w:val="00FB6773"/>
    <w:rsid w:val="00FF0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C00019-35DC-4F64-9E2C-D18EF40BB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7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7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21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4ED0D-1E03-472F-B386-9D68298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582</Words>
  <Characters>3209</Characters>
  <Application>Microsoft Office Word</Application>
  <DocSecurity>0</DocSecurity>
  <Lines>88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753 Text of Previous Version (Apr. 14, 2021) - South Carolina Legislature Online</dc:title>
  <dc:subject/>
  <dc:creator>Del Rosa Flint</dc:creator>
  <cp:keywords/>
  <dc:description/>
  <cp:lastModifiedBy>S Wilson</cp:lastModifiedBy>
  <cp:revision>2</cp:revision>
  <cp:lastPrinted>2021-04-13T14:12:00Z</cp:lastPrinted>
  <dcterms:created xsi:type="dcterms:W3CDTF">2021-04-14T17:56:00Z</dcterms:created>
  <dcterms:modified xsi:type="dcterms:W3CDTF">2021-04-14T17:56:00Z</dcterms:modified>
</cp:coreProperties>
</file>