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Section 56-5-</w:t>
      </w:r>
      <w:r w:rsidR="00845F4F">
        <w:rPr>
          <w:rFonts w:eastAsia="Times New Roman"/>
        </w:rPr>
        <w:t>4</w:t>
      </w:r>
      <w:r>
        <w:rPr>
          <w:rFonts w:eastAsia="Times New Roman"/>
        </w:rPr>
        <w:t>445 of the 1976 Code is amended to read:</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56-5-4445.</w:t>
      </w:r>
      <w:r>
        <w:rPr>
          <w:rFonts w:eastAsia="Times New Roman"/>
        </w:rPr>
        <w:tab/>
      </w:r>
      <w:r w:rsidRPr="00287103">
        <w:rPr>
          <w:rFonts w:eastAsia="Times New Roman"/>
          <w:u w:val="single"/>
        </w:rPr>
        <w:t>(A)</w:t>
      </w:r>
      <w:r>
        <w:rPr>
          <w:rFonts w:eastAsia="Times New Roman"/>
        </w:rPr>
        <w:tab/>
        <w:t xml:space="preserve">It shall be unlawful for any person to drive a passenger motor vehicle on the highways of this State which has been elevated or lowered either in front or back more than six inches by a modification, alteration or change in the physical structure of the vehicle. Any person violating the provisions of this section </w:t>
      </w:r>
      <w:r w:rsidRPr="00612A05">
        <w:rPr>
          <w:rFonts w:eastAsia="Times New Roman"/>
          <w:strike/>
        </w:rPr>
        <w:t>shall be deemed</w:t>
      </w:r>
      <w:r>
        <w:rPr>
          <w:rFonts w:eastAsia="Times New Roman"/>
        </w:rPr>
        <w:t xml:space="preserve"> </w:t>
      </w:r>
      <w:r>
        <w:rPr>
          <w:rFonts w:eastAsia="Times New Roman"/>
          <w:u w:val="single"/>
        </w:rPr>
        <w:t>is</w:t>
      </w:r>
      <w:r>
        <w:rPr>
          <w:rFonts w:eastAsia="Times New Roman"/>
        </w:rPr>
        <w:t xml:space="preserve"> guilty of a misdemeanor and upon conviction shall be fined not less than twenty-five dollars nor more than fifty dollars. Provided, however, </w:t>
      </w:r>
      <w:r>
        <w:rPr>
          <w:rFonts w:eastAsia="Times New Roman"/>
          <w:u w:val="single"/>
        </w:rPr>
        <w:t>the provisions in</w:t>
      </w:r>
      <w:r>
        <w:rPr>
          <w:rFonts w:eastAsia="Times New Roman"/>
        </w:rPr>
        <w:t xml:space="preserve"> this </w:t>
      </w:r>
      <w:r w:rsidRPr="00612A05">
        <w:rPr>
          <w:rFonts w:eastAsia="Times New Roman"/>
          <w:u w:val="single"/>
        </w:rPr>
        <w:t>subsection</w:t>
      </w:r>
      <w:r>
        <w:rPr>
          <w:rFonts w:eastAsia="Times New Roman"/>
        </w:rPr>
        <w:t xml:space="preserve"> </w:t>
      </w:r>
      <w:r w:rsidRPr="00612A05">
        <w:rPr>
          <w:rFonts w:eastAsia="Times New Roman"/>
          <w:strike/>
        </w:rPr>
        <w:t>section shall</w:t>
      </w:r>
      <w:r>
        <w:rPr>
          <w:rFonts w:eastAsia="Times New Roman"/>
        </w:rPr>
        <w:t xml:space="preserve"> </w:t>
      </w:r>
      <w:r>
        <w:rPr>
          <w:rFonts w:eastAsia="Times New Roman"/>
          <w:u w:val="single"/>
        </w:rPr>
        <w:t>do</w:t>
      </w:r>
      <w:r>
        <w:rPr>
          <w:rFonts w:eastAsia="Times New Roman"/>
        </w:rPr>
        <w:t xml:space="preserve"> not apply to motor vehicles commonly called “pickup trucks.”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1C1A65">
        <w:rPr>
          <w:rFonts w:eastAsia="Times New Roman"/>
          <w:u w:val="single"/>
        </w:rPr>
        <w:t>(B)</w:t>
      </w:r>
      <w:r>
        <w:rPr>
          <w:rFonts w:eastAsia="Times New Roman"/>
          <w:u w:val="single"/>
        </w:rPr>
        <w:t>(1)</w:t>
      </w:r>
      <w:r w:rsidRPr="000F5D86">
        <w:rPr>
          <w:rFonts w:eastAsia="Times New Roman"/>
        </w:rPr>
        <w:tab/>
      </w:r>
      <w:r>
        <w:rPr>
          <w:rFonts w:eastAsia="Times New Roman"/>
          <w:u w:val="single"/>
        </w:rPr>
        <w:t>It shall be unlawful for any person to drive a passenger motor vehicle on the highways of this State if, by alteration of the suspension, frame, or chassis, the height of the front fender is raised four or more inches above the height of the rear fender. For the purposes of this subsection, the height of the fender shall be a vertical measurement from and perpendicular to the ground, through the centerline of the wheel, and to the bottom of the fender.</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lastRenderedPageBreak/>
        <w:tab/>
      </w:r>
      <w:r w:rsidRPr="000F5D86">
        <w:rPr>
          <w:rFonts w:eastAsia="Times New Roman"/>
        </w:rPr>
        <w:tab/>
      </w:r>
      <w:r>
        <w:rPr>
          <w:rFonts w:eastAsia="Times New Roman"/>
          <w:u w:val="single"/>
        </w:rPr>
        <w:t>(2)</w:t>
      </w:r>
      <w:r w:rsidRPr="000F5D86">
        <w:rPr>
          <w:rFonts w:eastAsia="Times New Roman"/>
        </w:rPr>
        <w:tab/>
      </w:r>
      <w:r>
        <w:rPr>
          <w:rFonts w:eastAsia="Times New Roman"/>
          <w:u w:val="single"/>
        </w:rPr>
        <w:t>A person who violates the provisions of this subsection is guilty of a misdemeanor and, upon conviction:</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Pr>
          <w:rFonts w:eastAsia="Times New Roman"/>
        </w:rPr>
        <w:tab/>
      </w:r>
      <w:r>
        <w:rPr>
          <w:rFonts w:eastAsia="Times New Roman"/>
          <w:u w:val="single"/>
        </w:rPr>
        <w:t>(i)</w:t>
      </w:r>
      <w:r>
        <w:rPr>
          <w:rFonts w:eastAsia="Times New Roman"/>
        </w:rPr>
        <w:tab/>
      </w:r>
      <w:r>
        <w:rPr>
          <w:rFonts w:eastAsia="Times New Roman"/>
        </w:rPr>
        <w:tab/>
      </w:r>
      <w:r>
        <w:rPr>
          <w:rFonts w:eastAsia="Times New Roman"/>
          <w:u w:val="single"/>
        </w:rPr>
        <w:t>for a first offense, shall be fined one hundred dollars;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w:t>
      </w:r>
      <w:r w:rsidRPr="000F5D86">
        <w:rPr>
          <w:rFonts w:eastAsia="Times New Roman"/>
        </w:rPr>
        <w:tab/>
      </w:r>
      <w:r w:rsidR="00F72C74">
        <w:rPr>
          <w:rFonts w:eastAsia="Times New Roman"/>
          <w:u w:val="single"/>
        </w:rPr>
        <w:t>for a second offense</w:t>
      </w:r>
      <w:r>
        <w:rPr>
          <w:rFonts w:eastAsia="Times New Roman"/>
          <w:u w:val="single"/>
        </w:rPr>
        <w:t>, shall be fined two hundred dollars; or</w:t>
      </w:r>
    </w:p>
    <w:p w:rsidR="00612A05" w:rsidRPr="001C1A6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(iii)</w:t>
      </w:r>
      <w:r w:rsidRPr="000F5D86">
        <w:rPr>
          <w:rFonts w:eastAsia="Times New Roman"/>
        </w:rPr>
        <w:tab/>
      </w:r>
      <w:r>
        <w:rPr>
          <w:rFonts w:eastAsia="Times New Roman"/>
          <w:u w:val="single"/>
        </w:rPr>
        <w:t xml:space="preserve">for a third offense, </w:t>
      </w:r>
      <w:r w:rsidRPr="00A81961">
        <w:rPr>
          <w:rFonts w:eastAsia="Times New Roman"/>
          <w:u w:val="single"/>
        </w:rPr>
        <w:t xml:space="preserve">shall </w:t>
      </w:r>
      <w:r>
        <w:rPr>
          <w:rFonts w:eastAsia="Times New Roman"/>
          <w:u w:val="single"/>
        </w:rPr>
        <w:t xml:space="preserve">be fined three hundred dollars and </w:t>
      </w:r>
      <w:r w:rsidRPr="00A81961">
        <w:rPr>
          <w:rFonts w:eastAsia="Times New Roman"/>
          <w:u w:val="single"/>
        </w:rPr>
        <w:t xml:space="preserve">have his license suspended by the Department of Motor Vehicles for </w:t>
      </w:r>
      <w:r>
        <w:rPr>
          <w:rFonts w:eastAsia="Times New Roman"/>
          <w:u w:val="single"/>
        </w:rPr>
        <w:t>twelve</w:t>
      </w:r>
      <w:r w:rsidRPr="00A81961">
        <w:rPr>
          <w:rFonts w:eastAsia="Times New Roman"/>
          <w:u w:val="single"/>
        </w:rPr>
        <w:t xml:space="preserve"> months</w:t>
      </w:r>
      <w:r>
        <w:rPr>
          <w:rFonts w:eastAsia="Times New Roman"/>
          <w:u w:val="single"/>
        </w:rPr>
        <w:t xml:space="preserve"> from the date of conviction.</w:t>
      </w:r>
      <w:r w:rsidRPr="00612A05">
        <w:rPr>
          <w:rFonts w:eastAsia="Times New Roman"/>
        </w:rPr>
        <w:t>”</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636"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w:t>
      </w:r>
      <w:r w:rsidR="00F72C74">
        <w:rPr>
          <w:rFonts w:eastAsia="Times New Roman"/>
        </w:rPr>
        <w:t>one hundred</w:t>
      </w:r>
      <w:r w:rsidR="00260980">
        <w:rPr>
          <w:rFonts w:eastAsia="Times New Roman"/>
        </w:rPr>
        <w:t xml:space="preserve"> and </w:t>
      </w:r>
      <w:r w:rsidR="00F72C74">
        <w:rPr>
          <w:rFonts w:eastAsia="Times New Roman"/>
        </w:rPr>
        <w:t xml:space="preserve">eighty days after </w:t>
      </w:r>
      <w:r>
        <w:rPr>
          <w:rFonts w:eastAsia="Times New Roman"/>
        </w:rPr>
        <w:t>approval by the Governor.</w:t>
      </w:r>
    </w:p>
    <w:p w:rsidR="0067317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65EB" w:rsidRDefault="009565EB" w:rsidP="009565EB">
      <w:pPr>
        <w:suppressAutoHyphens/>
        <w:jc w:val="both"/>
        <w:rPr>
          <w:rFonts w:eastAsia="Times New Roman"/>
        </w:rPr>
      </w:pPr>
    </w:p>
    <w:sectPr w:rsidR="009565EB" w:rsidSect="009565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8B81BF-9057-4864-AFDD-3816F5C372DC}"/>
    <w:embedBold r:id="rId2" w:fontKey="{0A0EC2A8-F74D-4C76-9C4F-AD8BD4A2364F}"/>
  </w:font>
  <w:font w:name="Calibri">
    <w:panose1 w:val="020F0502020204030204"/>
    <w:charset w:val="00"/>
    <w:family w:val="swiss"/>
    <w:pitch w:val="variable"/>
    <w:sig w:usb0="E4002EFF" w:usb1="C000247B" w:usb2="00000009" w:usb3="00000000" w:csb0="000001FF" w:csb1="00000000"/>
    <w:embedRegular r:id="rId3" w:fontKey="{41F69279-0027-4A6E-A755-CD04545FCD5C}"/>
  </w:font>
  <w:font w:name="Segoe UI">
    <w:panose1 w:val="020B0502040204020203"/>
    <w:charset w:val="00"/>
    <w:family w:val="swiss"/>
    <w:pitch w:val="variable"/>
    <w:sig w:usb0="E4002EFF" w:usb1="C000E47F" w:usb2="00000009" w:usb3="00000000" w:csb0="000001FF" w:csb1="00000000"/>
    <w:embedRegular r:id="rId4" w:fontKey="{BB550E45-19B7-4387-9538-83F60B5E9966}"/>
  </w:font>
  <w:font w:name="Cambria">
    <w:panose1 w:val="02040503050406030204"/>
    <w:charset w:val="00"/>
    <w:family w:val="roman"/>
    <w:pitch w:val="variable"/>
    <w:sig w:usb0="E00006FF" w:usb1="420024FF" w:usb2="02000000" w:usb3="00000000" w:csb0="0000019F" w:csb1="00000000"/>
    <w:embedRegular r:id="rId5" w:fontKey="{212EEF96-BA2E-48A7-A6B3-799B246B3A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0980"/>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413B"/>
    <w:rsid w:val="005A5017"/>
    <w:rsid w:val="005A648C"/>
    <w:rsid w:val="005F07AC"/>
    <w:rsid w:val="005F1745"/>
    <w:rsid w:val="00612A05"/>
    <w:rsid w:val="00673177"/>
    <w:rsid w:val="00690B40"/>
    <w:rsid w:val="006A1802"/>
    <w:rsid w:val="006C0CBB"/>
    <w:rsid w:val="006C74EA"/>
    <w:rsid w:val="006F56CF"/>
    <w:rsid w:val="00720D40"/>
    <w:rsid w:val="007318D4"/>
    <w:rsid w:val="00765784"/>
    <w:rsid w:val="007A4390"/>
    <w:rsid w:val="007E5CB7"/>
    <w:rsid w:val="008314D2"/>
    <w:rsid w:val="00845F4F"/>
    <w:rsid w:val="00870F6F"/>
    <w:rsid w:val="008B2F42"/>
    <w:rsid w:val="008C3697"/>
    <w:rsid w:val="008C5520"/>
    <w:rsid w:val="008E185F"/>
    <w:rsid w:val="008F023B"/>
    <w:rsid w:val="00904E16"/>
    <w:rsid w:val="009162B3"/>
    <w:rsid w:val="00927C62"/>
    <w:rsid w:val="009565EB"/>
    <w:rsid w:val="00983951"/>
    <w:rsid w:val="00984124"/>
    <w:rsid w:val="00984640"/>
    <w:rsid w:val="00995C37"/>
    <w:rsid w:val="009C118A"/>
    <w:rsid w:val="00A02011"/>
    <w:rsid w:val="00A4011E"/>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1666</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(Dec. 6, 2021) - South Carolina Legislature Online</dc:title>
  <dc:subject/>
  <dc:creator>Ken Moffitt</dc:creator>
  <cp:keywords/>
  <dc:description/>
  <cp:lastModifiedBy>S Wilson</cp:lastModifiedBy>
  <cp:revision>2</cp:revision>
  <dcterms:created xsi:type="dcterms:W3CDTF">2021-12-06T20:21:00Z</dcterms:created>
  <dcterms:modified xsi:type="dcterms:W3CDTF">2021-12-06T20:21:00Z</dcterms:modified>
</cp:coreProperties>
</file>