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E88"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8BC" w:rsidRPr="006748BC" w:rsidRDefault="006748BC" w:rsidP="006748BC">
      <w:pPr>
        <w:tabs>
          <w:tab w:val="right" w:pos="5933"/>
        </w:tabs>
        <w:suppressAutoHyphens/>
        <w:jc w:val="both"/>
        <w:rPr>
          <w:rFonts w:eastAsia="Times New Roman"/>
        </w:rPr>
      </w:pPr>
      <w:r>
        <w:rPr>
          <w:rFonts w:eastAsia="Times New Roman"/>
        </w:rPr>
        <w:tab/>
      </w:r>
      <w:r>
        <w:rPr>
          <w:rFonts w:eastAsia="Times New Roman"/>
          <w:b/>
          <w:sz w:val="36"/>
        </w:rPr>
        <w:t>S. 935</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Senn and Gustafson</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2022.</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Explanation of Fiscal Impact</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amended bill enacts the Parental Choice in Education Program (program) and creates the Parental Choice in Education Scholarship Fund (fund), which must be administered by SCDE.  The amended bill allocates $75,000,000 from the Contingency Reserve Fund to the fund.  Monies in the fund must be held by STO and must be used for scholarships for qualifying students attending eligible schools to provide for the cost of attendance and qualifying expenses.  Funds will be distributed through an online system directly to a qualifying student.  The bill defines an eligible student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A resident of this state who has not earned a high school diploma and is between kindergarten and eight grade and is: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enrolled in the Children’s Health Insurance Program (CHIP) or Medicaid or be a member of a household with an income at or below the S.C. upper income limit for CHIP;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is entering kindergarten or first grade;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was previously enrolled in and attended a S.C. public school during one of the three school years immediately preceding the school year in which the student would be enrolled under this program.</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A qualifying student is also defined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The sibling of a qualifying student, provided that he meets the qualifications of this amended bill.</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lastRenderedPageBreak/>
        <w:t></w:t>
      </w:r>
      <w:r w:rsidRPr="006748BC">
        <w:rPr>
          <w:rFonts w:ascii="Symbol" w:eastAsia="Times New Roman" w:hAnsi="Symbol"/>
          <w:szCs w:val="20"/>
        </w:rPr>
        <w:tab/>
      </w:r>
      <w:r w:rsidR="006748BC" w:rsidRPr="006748BC">
        <w:rPr>
          <w:rFonts w:eastAsia="Times New Roman"/>
          <w:szCs w:val="20"/>
        </w:rPr>
        <w:t>Up to 500 students whose parent is an active duty member of the Armed Forces of the U.S.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 xml:space="preserve">Up to 500 students who are entering kindergarten and were enrolled in the S.C. Early Reading Development and Education Program.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Students participating in the Educational Credit for Exceptional Needs Children’s Fund program pursuant to Section 12-6-3790 are not considered to be qualifying students.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In the first year in which the account is funded, scholarships may be awarded in an amount not to exceed $5,000 to a qualifying student.  The maximum scholarship amount for the second, third, and fourth years is not stated in the bill.  If a qualifying student leaves or withdraws from the eligible school before the end of the semester or school year and does not re-enroll within thirty days, the balance in the scholarship account must be credited to the fund.  Any funds not expended in a student’s scholarship account at the end of the school year will be carried forward into the next school year.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amended bill also limits the number of annual enrollees to 5,000 students.  If the number of eligible students exceeds 5,000 by the deadline, SCDE must use a lottery system to award scholarships.  If the number of students is less than 5,000 by the deadline, any student who is entering kindergarten or first grade or was previously enrolled in and attended a S.C. public school during one of the three school years immediately preceding the school year may apply to the program.  However, priority must be given to students who have an adjusted gross family income of 400 percent or less of the federal poverty guidelines as promulgated annually by the U.S. Department of Health and Human Services.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provisions of this amended bill apply to school years 2022-23 through 2025-26 unless reauthorized by the General Assembly.  Any funds remaining in the fund after school year 2025-26 must be credited to the Contingency Reserve Fund, and the newly created fund must be dissolved.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Based upon 5,000 students allowed to participate in the program and the maximum scholarship amount of $5,000, the estimated scholarship funding could total up to $25,000,000 in school year 2022-23.  Scholarship funding for school years 2023-24, 2024-25, and 2025-26 is undetermined since the maximum scholarship amount for these years is not stated in the bill.  Any funds remaining in the fund after school year 2025-26 will be credited to the Contingency Reserve Fund, and the newly created fund will be dissolved.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bCs/>
          <w:szCs w:val="20"/>
        </w:rPr>
        <w:lastRenderedPageBreak/>
        <w:t xml:space="preserve">State Department of Education.  </w:t>
      </w:r>
      <w:r w:rsidRPr="006748BC">
        <w:rPr>
          <w:rFonts w:eastAsia="Times New Roman"/>
          <w:szCs w:val="20"/>
        </w:rPr>
        <w:t>SCDE is responsible for keeping records, managing accounts, and disbursing scholarships and must adopt rules and procedures for the administration of the program.  By January fifteenth of each year, SCDE must provide a report to the General Assembly and the Governor that details the number and amount of scholarships issued each year, certain programmatic information, a copy of a compilation, review, or audit of the fund’s financial statements, and the number of applicants by county.  SCDE must also create a standard application process for parents to establish the eligibility of their student for the program and must procure a system that can create the scholarship accounts and process cost of attendance and qualifying expenses.  Also, SCDE and the EOC must collaborate to develop and administer an annual program survey to all parents of qualifying students regarding the effectiveness of the fund.  The results of the survey must be provided to the General Assembly by December thirty-first annually.</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SCDE indicates that this amended bill will increase recurring expenses of the agency by $978,700 in FY 2022-23.  Of this amount, $353,700 is for 4.0 FTEs to manage the new responsibilities for the department, and $625,000 is for annual licensing for a system to maintain student accounts.  The agency also anticipates a nonrecurring expense of $1,250,000 in FY 2022-23 to procure a new system to maintain student accounts.  In total, this bill will increase expenses of SCDE by $2,228,700 in FY 2022-23.  Expenses will decrease to $978,700 each year thereafter.  The bill does not specify whether the scholarship funds may be used to cover these expenses.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bCs/>
          <w:szCs w:val="20"/>
        </w:rPr>
        <w:t xml:space="preserve">Education Oversight Committee.  </w:t>
      </w:r>
      <w:r w:rsidRPr="006748BC">
        <w:rPr>
          <w:rFonts w:eastAsia="Times New Roman"/>
          <w:szCs w:val="20"/>
        </w:rPr>
        <w:t xml:space="preserve">The EOC must develop an application to be completed by independent schools and must approve independent schools for participation in the program.  By March first of each year, the EOC must publish a comprehensive list of eligible independent and public schools on its website.  Additionally, the EOC must approve a list of fee-for-service transportation providers that a qualifying student may utilize.  Further, SCDE and the EOC must collaborate to develop and administer an annual program survey to all parents of qualifying students regarding the effectiveness of the fund.  The results of the survey must be provided to the General Assembly by December thirty-first annually.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EOC previously indicated on similar legislation that expenses of the agency would increase by $89,000 in FY 2022-23 for 1.0 FTE to manage the additional requirements of the legislation and for computer equipment and software for the new FTE.  Expenses would decrease to $87,000 each year thereafter for the FTE.  EOC </w:t>
      </w:r>
      <w:r w:rsidRPr="006748BC">
        <w:rPr>
          <w:rFonts w:eastAsia="Times New Roman"/>
          <w:szCs w:val="20"/>
        </w:rPr>
        <w:lastRenderedPageBreak/>
        <w:t xml:space="preserve">currently receives only Other Funds from the EIA.  The type of funds for these expenses will depend on appropriations.  We will update this impact statement if the agency provides a different response.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bCs/>
          <w:szCs w:val="20"/>
        </w:rPr>
        <w:t xml:space="preserve">The amended bill requires STO to establish the fund.  STO indicates that establishing the fund will have no expenditure impact on the agency as it can manage the responsibilities within existing appropriations.  However, STO indicates that if the agency will be responsible for assisting with the administration of the fund and disbursement of scholarships, general fund expenses could increase by $25,000 for 0.33 FTE beginning in FY 2022-23.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program in the initial years.  Potential savings in future years will be largely dependent on the number of participants and actions taken by school districts in response to changes in enrollment.</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Amended by Senate Education on March 10, 2022</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bill creates the ESA program for elementary and secondary students, which will be administered by SCDE.  Funds will be allocated to the parent of an eligible student to pay for qualifying expenses.  The bill defines an eligible student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A resident of this state;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 xml:space="preserve">Attended a public school in this state the during the previous school year, </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 xml:space="preserve">had not yet attained the age of five on or before September first of the prior school year but has </w:t>
      </w:r>
      <w:r w:rsidR="006748BC" w:rsidRPr="006748BC">
        <w:rPr>
          <w:rFonts w:eastAsia="Times New Roman"/>
          <w:szCs w:val="20"/>
        </w:rPr>
        <w:lastRenderedPageBreak/>
        <w:t>attained the age of five on or before September first of the current school year,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received an ESA scholarship issued pursuant to this bill for the prior school year;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Has a statement of Medicaid eligibility,</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has an IEP,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has a sibling living in the same household who receives an ESA scholarship.</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limits the number of annual enrollees. In the first year, school year 2023-24, the program is limited to 5,000 ESA students.  In the second year, school year 2024-25, the program is limited to 10,000 ESA students.  In the third year, school year 2025-26 and beyond, the program is limited to 15,000 ESA students.  In 2026 and every five years thereafter, SCDE must conduct an eligibility and use review of the program and must make recommendations to the General Assembly to improve the program.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Additionally, the bill requires RFA to determine the state average of state funding per pupil in public schools for the current fiscal year.  The amount must not include federal or local funds.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szCs w:val="20"/>
        </w:rPr>
        <w:lastRenderedPageBreak/>
        <w:tab/>
        <w:t>The estimated maximum scholarship funding could total up to $113,472,000 in school year 2025-26 when the number of eligible students allowed to participate in the program reaches the maximum amount.  Actual participation in the program may vary widely and determining a better estimate will require actual student enrollment.  Additionally, in 2026 and every five years thereafter, the number of students and estimated scholarship amount may vary since SCDE must conduct an eligibility and use review of the program and make recommendations to the General Assembly to improve the program.  Please see the table below for an analysis of the eligible students and maximum scholarship funding.</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1</w:t>
      </w:r>
    </w:p>
    <w:p w:rsidR="006748BC" w:rsidRPr="006748BC" w:rsidRDefault="006748BC" w:rsidP="006748BC">
      <w:pPr>
        <w:tabs>
          <w:tab w:val="left" w:pos="1458"/>
          <w:tab w:val="left" w:pos="2808"/>
          <w:tab w:val="left" w:pos="4338"/>
        </w:tabs>
        <w:ind w:left="108"/>
        <w:rPr>
          <w:rFonts w:eastAsia="Times New Roman"/>
          <w:sz w:val="16"/>
          <w:szCs w:val="16"/>
        </w:rPr>
      </w:pPr>
      <w:r w:rsidRPr="006748BC">
        <w:rPr>
          <w:rFonts w:eastAsia="Times New Roman"/>
          <w:sz w:val="16"/>
          <w:szCs w:val="16"/>
        </w:rPr>
        <w:t>School Year</w:t>
      </w:r>
      <w:r w:rsidRPr="006748BC">
        <w:rPr>
          <w:rFonts w:eastAsia="Times New Roman"/>
          <w:sz w:val="16"/>
          <w:szCs w:val="16"/>
        </w:rPr>
        <w:tab/>
        <w:t xml:space="preserve">Number of </w:t>
      </w:r>
      <w:r w:rsidRPr="006748BC">
        <w:rPr>
          <w:rFonts w:eastAsia="Times New Roman"/>
          <w:sz w:val="16"/>
          <w:szCs w:val="16"/>
        </w:rPr>
        <w:tab/>
        <w:t xml:space="preserve">Average State </w:t>
      </w:r>
      <w:r w:rsidRPr="006748BC">
        <w:rPr>
          <w:rFonts w:eastAsia="Times New Roman"/>
          <w:sz w:val="16"/>
          <w:szCs w:val="16"/>
        </w:rPr>
        <w:tab/>
        <w:t xml:space="preserve">Estimated Maximum </w:t>
      </w:r>
    </w:p>
    <w:p w:rsidR="006748BC" w:rsidRPr="006748BC" w:rsidRDefault="006748BC" w:rsidP="006748BC">
      <w:pPr>
        <w:tabs>
          <w:tab w:val="left" w:pos="1458"/>
          <w:tab w:val="left" w:pos="2808"/>
          <w:tab w:val="left" w:pos="4338"/>
        </w:tabs>
        <w:ind w:left="108"/>
        <w:rPr>
          <w:rFonts w:eastAsia="Times New Roman"/>
          <w:sz w:val="16"/>
          <w:szCs w:val="16"/>
        </w:rPr>
      </w:pPr>
      <w:r w:rsidRPr="006748BC">
        <w:rPr>
          <w:rFonts w:eastAsia="Times New Roman"/>
          <w:sz w:val="16"/>
          <w:szCs w:val="16"/>
        </w:rPr>
        <w:tab/>
        <w:t>Allowed Students</w:t>
      </w:r>
      <w:r w:rsidRPr="006748BC">
        <w:rPr>
          <w:rFonts w:eastAsia="Times New Roman"/>
          <w:sz w:val="16"/>
          <w:szCs w:val="16"/>
        </w:rPr>
        <w:tab/>
        <w:t>Funding per Pupil</w:t>
      </w:r>
      <w:r w:rsidRPr="006748BC">
        <w:rPr>
          <w:rFonts w:eastAsia="Times New Roman"/>
          <w:sz w:val="16"/>
          <w:szCs w:val="16"/>
        </w:rPr>
        <w:tab/>
        <w:t>Scholarship Funding</w:t>
      </w:r>
    </w:p>
    <w:p w:rsidR="006748BC" w:rsidRPr="006748BC" w:rsidRDefault="006748BC" w:rsidP="006748BC">
      <w:pPr>
        <w:tabs>
          <w:tab w:val="left" w:pos="1458"/>
          <w:tab w:val="left" w:pos="2808"/>
          <w:tab w:val="left" w:pos="4338"/>
        </w:tabs>
        <w:ind w:left="108"/>
        <w:rPr>
          <w:rFonts w:eastAsia="Times New Roman"/>
          <w:sz w:val="16"/>
          <w:szCs w:val="16"/>
        </w:rPr>
      </w:pPr>
      <w:r w:rsidRPr="006748BC">
        <w:rPr>
          <w:rFonts w:eastAsia="Times New Roman"/>
          <w:sz w:val="16"/>
          <w:szCs w:val="16"/>
        </w:rPr>
        <w:t>2023-24</w:t>
      </w:r>
      <w:r w:rsidRPr="006748BC">
        <w:rPr>
          <w:rFonts w:eastAsia="Times New Roman"/>
          <w:sz w:val="16"/>
          <w:szCs w:val="16"/>
        </w:rPr>
        <w:tab/>
        <w:t>5,000</w:t>
      </w:r>
      <w:r w:rsidRPr="006748BC">
        <w:rPr>
          <w:rFonts w:eastAsia="Times New Roman"/>
          <w:sz w:val="16"/>
          <w:szCs w:val="16"/>
        </w:rPr>
        <w:tab/>
        <w:t>$7,140</w:t>
      </w:r>
      <w:r w:rsidRPr="006748BC">
        <w:rPr>
          <w:rFonts w:eastAsia="Times New Roman"/>
          <w:sz w:val="16"/>
          <w:szCs w:val="16"/>
        </w:rPr>
        <w:tab/>
        <w:t>$35,701,000</w:t>
      </w:r>
    </w:p>
    <w:p w:rsidR="006748BC" w:rsidRPr="006748BC" w:rsidRDefault="006748BC" w:rsidP="006748BC">
      <w:pPr>
        <w:tabs>
          <w:tab w:val="left" w:pos="1458"/>
          <w:tab w:val="left" w:pos="2808"/>
          <w:tab w:val="left" w:pos="4338"/>
        </w:tabs>
        <w:ind w:left="108"/>
        <w:rPr>
          <w:rFonts w:eastAsia="Times New Roman"/>
          <w:sz w:val="16"/>
          <w:szCs w:val="16"/>
        </w:rPr>
      </w:pPr>
      <w:r w:rsidRPr="006748BC">
        <w:rPr>
          <w:rFonts w:eastAsia="Times New Roman"/>
          <w:sz w:val="16"/>
          <w:szCs w:val="16"/>
        </w:rPr>
        <w:t>2024-25</w:t>
      </w:r>
      <w:r w:rsidRPr="006748BC">
        <w:rPr>
          <w:rFonts w:eastAsia="Times New Roman"/>
          <w:sz w:val="16"/>
          <w:szCs w:val="16"/>
        </w:rPr>
        <w:tab/>
        <w:t>10,000</w:t>
      </w:r>
      <w:r w:rsidRPr="006748BC">
        <w:rPr>
          <w:rFonts w:eastAsia="Times New Roman"/>
          <w:sz w:val="16"/>
          <w:szCs w:val="16"/>
        </w:rPr>
        <w:tab/>
        <w:t>$7,349</w:t>
      </w:r>
      <w:r w:rsidRPr="006748BC">
        <w:rPr>
          <w:rFonts w:eastAsia="Times New Roman"/>
          <w:sz w:val="16"/>
          <w:szCs w:val="16"/>
        </w:rPr>
        <w:tab/>
        <w:t>$73,495,000</w:t>
      </w:r>
    </w:p>
    <w:p w:rsidR="006748BC" w:rsidRPr="006748BC" w:rsidRDefault="006748BC" w:rsidP="006748BC">
      <w:pPr>
        <w:tabs>
          <w:tab w:val="left" w:pos="1458"/>
          <w:tab w:val="left" w:pos="2808"/>
          <w:tab w:val="left" w:pos="4338"/>
        </w:tabs>
        <w:ind w:left="108"/>
        <w:rPr>
          <w:rFonts w:eastAsia="Times New Roman"/>
          <w:sz w:val="16"/>
          <w:szCs w:val="16"/>
        </w:rPr>
      </w:pPr>
      <w:r w:rsidRPr="006748BC">
        <w:rPr>
          <w:rFonts w:eastAsia="Times New Roman"/>
          <w:sz w:val="16"/>
          <w:szCs w:val="16"/>
        </w:rPr>
        <w:t>2025-26 forward</w:t>
      </w:r>
      <w:r w:rsidRPr="006748BC">
        <w:rPr>
          <w:rFonts w:eastAsia="Times New Roman"/>
          <w:sz w:val="16"/>
          <w:szCs w:val="16"/>
        </w:rPr>
        <w:tab/>
        <w:t>15,000</w:t>
      </w:r>
      <w:r w:rsidRPr="006748BC">
        <w:rPr>
          <w:rFonts w:eastAsia="Times New Roman"/>
          <w:sz w:val="16"/>
          <w:szCs w:val="16"/>
        </w:rPr>
        <w:tab/>
        <w:t>$7,565</w:t>
      </w:r>
      <w:r w:rsidRPr="006748BC">
        <w:rPr>
          <w:rFonts w:eastAsia="Times New Roman"/>
          <w:sz w:val="16"/>
          <w:szCs w:val="16"/>
        </w:rPr>
        <w:tab/>
        <w:t>$113,472,000</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amount of funding for the individual ESA accounts is based upon the state average of state funding per pupil.  However, in Section 59-8-120 (C), upon approval of an eligible student’s application by SCDE,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w:t>
      </w:r>
      <w:r w:rsidRPr="006748BC">
        <w:rPr>
          <w:rFonts w:eastAsia="Times New Roman"/>
          <w:szCs w:val="20"/>
        </w:rPr>
        <w:lastRenderedPageBreak/>
        <w:t xml:space="preserve">funding per pupil is for local property tax reimbursements and could be impacted.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State Department of Education.</w:t>
      </w:r>
      <w:r w:rsidRPr="006748BC">
        <w:rPr>
          <w:rFonts w:eastAsia="Times New Roman"/>
          <w:szCs w:val="20"/>
        </w:rPr>
        <w:t xml:space="preserve">  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Education Scholarship Account Fund, which SCDE is responsible for administering including keeping records, managing accounts, and disbursing scholarships.  Additionally, SCDE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SCDE for the initial costs to create the program.  The amount of funding will be contingent upon appropriations.  Thereafter, SCDE may deduct an amount from the fund to cover the costs of overseeing the accounts and administering the program up to a limit of 3 percent.  The bill further provides requirements for how SCDE will inform parents and students of the program, handle cases of misuse, and audit accounts.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This bill additionally requires SCDE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SCDE is required to provide a report on this information to the General Assembly each year.  Furthermore, SCDE must develop and administer an annual parental satisfaction survey, the results of which are to be provided to the General Assembly each year.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requires SCDE to develop an application and process for participation in the program by education service providers.  An education service provider is defined as a person or organization </w:t>
      </w:r>
      <w:r w:rsidRPr="006748BC">
        <w:rPr>
          <w:rFonts w:eastAsia="Times New Roman"/>
          <w:szCs w:val="20"/>
        </w:rPr>
        <w:lastRenderedPageBreak/>
        <w:t>approved by SCDE that receives payments from education savings accounts to provide educational goods and services to ESA students.  SCDE must publish on its website a comprehensive list of certified education service providers by March fifteenth of each year.  SCDE must develop and administer an annual parental satisfaction survey to parents of ESA students.  Results of the survey must be provided to the General Assembly by December thirty-first of each year.  Additionally, education service providers must ensure that each ESA student in grades three through twelve takes a nationally norm-referenced or formative assessment approved by SCDE.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Also, the bill requires SCDE to make readily available on its website information in conformity with 34 C.F.R and 300.130 through 300.144, </w:t>
      </w:r>
      <w:r w:rsidRPr="006748BC">
        <w:rPr>
          <w:rFonts w:eastAsia="Times New Roman"/>
          <w:i/>
          <w:szCs w:val="20"/>
        </w:rPr>
        <w:t>Assistance to States for the Education of Children with Disabilities</w:t>
      </w:r>
      <w:r w:rsidRPr="006748BC">
        <w:rPr>
          <w:rFonts w:eastAsia="Times New Roman"/>
          <w:szCs w:val="20"/>
        </w:rPr>
        <w:t xml:space="preserve">, explaining to parents the rights of children with disabilities under IDEA both in public schools and as parentally placed students in private schools.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the bill allows SCDE to contract with qualified organizations or vendors to administer some or all portions of the program, including the program application process, fund administration, account management, and account auditing.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expenditure impact of this bill on SCDE is pending, contingent upon a response.  However, please see Table 2 below for an estimate of the scholarship funding amounts by year and available funding for SCDE’s expenses.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2</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 xml:space="preserve">School </w:t>
      </w:r>
      <w:r w:rsidRPr="006748BC">
        <w:rPr>
          <w:rFonts w:eastAsia="Times New Roman"/>
          <w:sz w:val="16"/>
          <w:szCs w:val="16"/>
        </w:rPr>
        <w:tab/>
        <w:t xml:space="preserve">Number of </w:t>
      </w:r>
      <w:r w:rsidRPr="006748BC">
        <w:rPr>
          <w:rFonts w:eastAsia="Times New Roman"/>
          <w:sz w:val="16"/>
          <w:szCs w:val="16"/>
        </w:rPr>
        <w:tab/>
        <w:t xml:space="preserve">Estimated Maximum </w:t>
      </w:r>
      <w:r w:rsidRPr="006748BC">
        <w:rPr>
          <w:rFonts w:eastAsia="Times New Roman"/>
          <w:sz w:val="16"/>
          <w:szCs w:val="16"/>
        </w:rPr>
        <w:tab/>
        <w:t xml:space="preserve">3% Available </w:t>
      </w:r>
      <w:r w:rsidRPr="006748BC">
        <w:rPr>
          <w:rFonts w:eastAsia="Times New Roman"/>
          <w:sz w:val="16"/>
          <w:szCs w:val="16"/>
        </w:rPr>
        <w:tab/>
        <w:t xml:space="preserve">Estimated </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Year</w:t>
      </w:r>
      <w:r w:rsidRPr="006748BC">
        <w:rPr>
          <w:rFonts w:eastAsia="Times New Roman"/>
          <w:sz w:val="16"/>
          <w:szCs w:val="16"/>
        </w:rPr>
        <w:tab/>
        <w:t>Allowed Students</w:t>
      </w:r>
      <w:r w:rsidRPr="006748BC">
        <w:rPr>
          <w:rFonts w:eastAsia="Times New Roman"/>
          <w:sz w:val="16"/>
          <w:szCs w:val="16"/>
        </w:rPr>
        <w:tab/>
        <w:t>Scholarship Funding</w:t>
      </w:r>
      <w:r w:rsidRPr="006748BC">
        <w:rPr>
          <w:rFonts w:eastAsia="Times New Roman"/>
          <w:sz w:val="16"/>
          <w:szCs w:val="16"/>
        </w:rPr>
        <w:tab/>
        <w:t>to SCDE</w:t>
      </w:r>
      <w:r w:rsidRPr="006748BC">
        <w:rPr>
          <w:rFonts w:eastAsia="Times New Roman"/>
          <w:sz w:val="16"/>
          <w:szCs w:val="16"/>
        </w:rPr>
        <w:tab/>
        <w:t xml:space="preserve">Scholarship </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Funding Amount </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(Net of </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Expenditures)</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2023-24</w:t>
      </w:r>
      <w:r w:rsidRPr="006748BC">
        <w:rPr>
          <w:rFonts w:eastAsia="Times New Roman"/>
          <w:sz w:val="16"/>
          <w:szCs w:val="16"/>
        </w:rPr>
        <w:tab/>
        <w:t>5,000</w:t>
      </w:r>
      <w:r w:rsidRPr="006748BC">
        <w:rPr>
          <w:rFonts w:eastAsia="Times New Roman"/>
          <w:sz w:val="16"/>
          <w:szCs w:val="16"/>
        </w:rPr>
        <w:tab/>
        <w:t>$35,701,000</w:t>
      </w:r>
      <w:r w:rsidRPr="006748BC">
        <w:rPr>
          <w:rFonts w:eastAsia="Times New Roman"/>
          <w:sz w:val="16"/>
          <w:szCs w:val="16"/>
        </w:rPr>
        <w:tab/>
        <w:t>$1,071,000</w:t>
      </w:r>
      <w:r w:rsidRPr="006748BC">
        <w:rPr>
          <w:rFonts w:eastAsia="Times New Roman"/>
          <w:sz w:val="16"/>
          <w:szCs w:val="16"/>
        </w:rPr>
        <w:tab/>
        <w:t>$34,630,000</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2024-25</w:t>
      </w:r>
      <w:r w:rsidRPr="006748BC">
        <w:rPr>
          <w:rFonts w:eastAsia="Times New Roman"/>
          <w:sz w:val="16"/>
          <w:szCs w:val="16"/>
        </w:rPr>
        <w:tab/>
        <w:t>10,000</w:t>
      </w:r>
      <w:r w:rsidRPr="006748BC">
        <w:rPr>
          <w:rFonts w:eastAsia="Times New Roman"/>
          <w:sz w:val="16"/>
          <w:szCs w:val="16"/>
        </w:rPr>
        <w:tab/>
        <w:t>$73,495,000</w:t>
      </w:r>
      <w:r w:rsidRPr="006748BC">
        <w:rPr>
          <w:rFonts w:eastAsia="Times New Roman"/>
          <w:sz w:val="16"/>
          <w:szCs w:val="16"/>
        </w:rPr>
        <w:tab/>
        <w:t>$2,205,000</w:t>
      </w:r>
      <w:r w:rsidRPr="006748BC">
        <w:rPr>
          <w:rFonts w:eastAsia="Times New Roman"/>
          <w:sz w:val="16"/>
          <w:szCs w:val="16"/>
        </w:rPr>
        <w:tab/>
        <w:t>$71,290,000</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 xml:space="preserve">2025-26 </w:t>
      </w:r>
      <w:r w:rsidRPr="006748BC">
        <w:rPr>
          <w:rFonts w:eastAsia="Times New Roman"/>
          <w:sz w:val="16"/>
          <w:szCs w:val="16"/>
        </w:rPr>
        <w:tab/>
        <w:t>15,000</w:t>
      </w:r>
      <w:r w:rsidRPr="006748BC">
        <w:rPr>
          <w:rFonts w:eastAsia="Times New Roman"/>
          <w:sz w:val="16"/>
          <w:szCs w:val="16"/>
        </w:rPr>
        <w:tab/>
        <w:t>$113,472,000</w:t>
      </w:r>
      <w:r w:rsidRPr="006748BC">
        <w:rPr>
          <w:rFonts w:eastAsia="Times New Roman"/>
          <w:sz w:val="16"/>
          <w:szCs w:val="16"/>
        </w:rPr>
        <w:tab/>
        <w:t>$3,404,000</w:t>
      </w:r>
      <w:r w:rsidRPr="006748BC">
        <w:rPr>
          <w:rFonts w:eastAsia="Times New Roman"/>
          <w:sz w:val="16"/>
          <w:szCs w:val="16"/>
        </w:rPr>
        <w:tab/>
        <w:t>$110,068,000</w:t>
      </w:r>
    </w:p>
    <w:p w:rsidR="006748BC" w:rsidRPr="006748BC" w:rsidRDefault="006748BC"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forward</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Education Oversight Committee.  </w:t>
      </w:r>
      <w:r w:rsidRPr="006748BC">
        <w:rPr>
          <w:rFonts w:eastAsia="Times New Roman"/>
          <w:szCs w:val="20"/>
        </w:rPr>
        <w:t xml:space="preserve">The amended bill requires the EOC to report on and publish associated learning gains and graduation rates to the public by means of a state website with data aggregated by grade level, gender, family income level, number of years of participation in the program, and race.  The EOC must also evaluate and report the academic performance of ESA students </w:t>
      </w:r>
      <w:r w:rsidRPr="006748BC">
        <w:rPr>
          <w:rFonts w:eastAsia="Times New Roman"/>
          <w:szCs w:val="20"/>
        </w:rPr>
        <w:lastRenderedPageBreak/>
        <w:t xml:space="preserve">compared to similar public school student populations.  The EOC indicates that the bill will have no expenditure impact as the agency can manage the reporting requirements with existing staff and appropriations.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Office of the Governor, Senate, and House of Representatives.  </w:t>
      </w:r>
      <w:r w:rsidRPr="006748BC">
        <w:rPr>
          <w:rFonts w:eastAsia="Times New Roman"/>
          <w:szCs w:val="20"/>
        </w:rPr>
        <w:t>This bill creates the ESA Review Panel that must serve as an advisory panel to SCDE.  The review panel must consist of ten members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The Governor, or his designee, who will serve as chair of the panel;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Three members to be appointed by the Governor;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Speaker of the House of Representatives;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President of the Senate;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Chairman of House Education and Public Works;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Chairman of Senate Education;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Two parents of ESA students to be appointed by the Governor.</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review panel may advise SCDE on whether certain expenses meet the requirements to be considered a qualified expense and may make recommendations to the General Assembly on improving the program.  Members may not receive mileage or per diem.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We anticipate that any expenses for the Office of the Governor, Senate, and House of Representatives can be accomplished within existing appropriations.  Therefore, the bill is not expected to have an expenditure impact on these entities.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Department of Revenue.  </w:t>
      </w:r>
      <w:r w:rsidRPr="006748BC">
        <w:rPr>
          <w:rFonts w:eastAsia="Times New Roman"/>
          <w:szCs w:val="20"/>
        </w:rPr>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SCDE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w:t>
      </w:r>
      <w:r w:rsidRPr="006748BC">
        <w:rPr>
          <w:rFonts w:eastAsia="Times New Roman"/>
          <w:szCs w:val="20"/>
        </w:rPr>
        <w:lastRenderedPageBreak/>
        <w:t xml:space="preserve">tax reimbursements that are distributed to counties will be distributed.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szCs w:val="20"/>
        </w:rPr>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previously obtained from STO, the agency will coordinate with SCDE to determine the appropriate funding to be transferred to the ESA fund.  STO indicates that the bill will increase general fund expenses of the agency by $25,000 beginning in FY 2022-23 for 0.33 FTE to manage the responsibilities of the bill.  Further, STO does not anticipate any cashflow or timing issues as a result of the bill.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State Revenue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szCs w:val="20"/>
        </w:rPr>
        <w:tab/>
        <w:t xml:space="preserve">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SCDE is responsible for administering including keeping records, managing accounts, and disbursing scholarships.  The bill further allows SCDE to deduct an amount from the fund to cover the costs of overseeing the accounts and administering the program up to a limit of 3 percent.  Based upon the estimated expenditures for the program explained above, we anticipate that the bill will increase other funds revenue of SCDE by approximately $1,071,000 in FY 2023-24, $2,205,000 in FY 2024-25, and $3,404,000 in FY 2025-26 annually thereafter for administrative expenses.  However, the amounts for the second and subsequent years are dependent upon projected expenditures by SCDE.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w:t>
      </w:r>
      <w:r w:rsidRPr="006748BC">
        <w:rPr>
          <w:rFonts w:eastAsia="Times New Roman"/>
          <w:szCs w:val="20"/>
        </w:rPr>
        <w:lastRenderedPageBreak/>
        <w:t>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Revenue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impact on local revenues is undetermined.  The bill provides a phase-in on the number of eligible students for the ESA program for school years 2024-25 through 2025-26 until the number of students reaches the maximum limit in school year 2025-26.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2023-24, reaching $113,472,000 by school year 2025-26.  However, the actual reduction in local revenue will depend upon the number of students participating in the program and the district’s actual state funding.  State funding per pupil in FY 2019-20 ranged from $5,089 to $11,940.</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Amended by Senate Education Subcommittee on February 16, 2022</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bill creates the ESA program for elementary and secondary students, which will be administered by SCDE.  Funds will be allocated to the parent of an eligible student to pay for qualifying expenses.  The bill defines an eligible student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A resident of this state;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Attended a public school in this state the prior school year;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has not yet attained the age of five on or before September first of the prior school year but has attained the age of five on or before September first of the current school year;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Has a statement of Medicaid eligibility;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attends a public school in this State that has earned an overall rating of “unsatisfactory” on the most recent school report card;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 xml:space="preserve">attends a public school in this State that has earned an overall rating of “below average” and </w:t>
      </w:r>
      <w:r w:rsidR="006748BC" w:rsidRPr="006748BC">
        <w:rPr>
          <w:rFonts w:eastAsia="Times New Roman"/>
          <w:szCs w:val="20"/>
        </w:rPr>
        <w:lastRenderedPageBreak/>
        <w:t>“unsatisfactory” on the school report card for three of the past five years;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has an IEP;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received an ESA scholarship issued pursuant to this bill for the prior school year;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has a sibling living in the same household who receives an ESA scholarship.</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limits the number of annual enrollees. In the first year, school year 2023-24, the program is limited to 5,000 ESA students.  In the second year, school year 2024-25, the program is limited to 10,000 ESA students.  In the third year, school year 2025-26 and beyond, the program is limited to 15,000 ESA students.  In 2026 and every five years thereafter, SCDE must conduct an eligibility and use review of the program and must make recommendations to the General Assembly to improve the program.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Additionally, the bill requires RFA to determine the state average of state funding per pupil in public schools for the current fiscal year.  The amount must not include federal or local funds.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szCs w:val="20"/>
        </w:rPr>
        <w:tab/>
        <w:t xml:space="preserve">The estimated maximum scholarship funding could total up to $113,472,000 in school year 2025-26 when the number of eligible </w:t>
      </w:r>
      <w:r w:rsidRPr="006748BC">
        <w:rPr>
          <w:rFonts w:eastAsia="Times New Roman"/>
          <w:szCs w:val="20"/>
        </w:rPr>
        <w:lastRenderedPageBreak/>
        <w:t>students allowed to participate in the program reaches the maximum amount.  Actual participation in the program may vary widely and determining a better estimate will require actual student enrollment.  Additionally, in 2026 and every five years thereafter, the number of students and estimated scholarship amount may vary since SCDE must conduct an eligibility and use review of the program and make recommendations to the General Assembly to improve the program.  Please see the table below for an analysis of the eligible students and maximum scholarship funding.</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1</w:t>
      </w:r>
    </w:p>
    <w:p w:rsidR="006748BC" w:rsidRPr="006748BC" w:rsidRDefault="006748BC" w:rsidP="006748BC">
      <w:pPr>
        <w:tabs>
          <w:tab w:val="left" w:pos="1278"/>
          <w:tab w:val="left" w:pos="2808"/>
          <w:tab w:val="left" w:pos="4230"/>
        </w:tabs>
        <w:ind w:left="108"/>
        <w:rPr>
          <w:rFonts w:eastAsia="Times New Roman"/>
          <w:sz w:val="16"/>
          <w:szCs w:val="16"/>
        </w:rPr>
      </w:pPr>
      <w:r w:rsidRPr="006748BC">
        <w:rPr>
          <w:rFonts w:eastAsia="Times New Roman"/>
          <w:sz w:val="16"/>
          <w:szCs w:val="16"/>
        </w:rPr>
        <w:t>School Year</w:t>
      </w:r>
      <w:r w:rsidRPr="006748BC">
        <w:rPr>
          <w:rFonts w:eastAsia="Times New Roman"/>
          <w:sz w:val="16"/>
          <w:szCs w:val="16"/>
        </w:rPr>
        <w:tab/>
        <w:t xml:space="preserve">Number of </w:t>
      </w:r>
      <w:r w:rsidRPr="006748BC">
        <w:rPr>
          <w:rFonts w:eastAsia="Times New Roman"/>
          <w:sz w:val="16"/>
          <w:szCs w:val="16"/>
        </w:rPr>
        <w:tab/>
        <w:t>Average State</w:t>
      </w:r>
      <w:r w:rsidRPr="006748BC">
        <w:rPr>
          <w:rFonts w:eastAsia="Times New Roman"/>
          <w:sz w:val="16"/>
          <w:szCs w:val="16"/>
        </w:rPr>
        <w:tab/>
        <w:t xml:space="preserve">Estimated Maximum </w:t>
      </w:r>
    </w:p>
    <w:p w:rsidR="006748BC" w:rsidRPr="006748BC" w:rsidRDefault="006748BC" w:rsidP="006748BC">
      <w:pPr>
        <w:tabs>
          <w:tab w:val="left" w:pos="1278"/>
          <w:tab w:val="left" w:pos="2808"/>
          <w:tab w:val="left" w:pos="4230"/>
        </w:tabs>
        <w:ind w:left="108"/>
        <w:rPr>
          <w:rFonts w:eastAsia="Times New Roman"/>
          <w:sz w:val="16"/>
          <w:szCs w:val="16"/>
        </w:rPr>
      </w:pPr>
      <w:r w:rsidRPr="006748BC">
        <w:rPr>
          <w:rFonts w:eastAsia="Times New Roman"/>
          <w:sz w:val="16"/>
          <w:szCs w:val="16"/>
        </w:rPr>
        <w:tab/>
        <w:t>Allowed Students</w:t>
      </w:r>
      <w:r w:rsidRPr="006748BC">
        <w:rPr>
          <w:rFonts w:eastAsia="Times New Roman"/>
          <w:sz w:val="16"/>
          <w:szCs w:val="16"/>
        </w:rPr>
        <w:tab/>
        <w:t>Funding per Pupil</w:t>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Scholarship Funding</w:t>
      </w:r>
    </w:p>
    <w:p w:rsidR="006748BC" w:rsidRPr="006748BC" w:rsidRDefault="006748BC" w:rsidP="006748BC">
      <w:pPr>
        <w:tabs>
          <w:tab w:val="left" w:pos="1278"/>
          <w:tab w:val="left" w:pos="2808"/>
          <w:tab w:val="left" w:pos="4230"/>
        </w:tabs>
        <w:ind w:left="108"/>
        <w:rPr>
          <w:rFonts w:eastAsia="Times New Roman"/>
          <w:sz w:val="16"/>
          <w:szCs w:val="16"/>
        </w:rPr>
      </w:pPr>
      <w:r w:rsidRPr="006748BC">
        <w:rPr>
          <w:rFonts w:eastAsia="Times New Roman"/>
          <w:sz w:val="16"/>
          <w:szCs w:val="16"/>
        </w:rPr>
        <w:t>2023-24</w:t>
      </w:r>
      <w:r w:rsidRPr="006748BC">
        <w:rPr>
          <w:rFonts w:eastAsia="Times New Roman"/>
          <w:sz w:val="16"/>
          <w:szCs w:val="16"/>
        </w:rPr>
        <w:tab/>
        <w:t>5,000</w:t>
      </w:r>
      <w:r w:rsidRPr="006748BC">
        <w:rPr>
          <w:rFonts w:eastAsia="Times New Roman"/>
          <w:sz w:val="16"/>
          <w:szCs w:val="16"/>
        </w:rPr>
        <w:tab/>
        <w:t>$7,140</w:t>
      </w:r>
      <w:r w:rsidRPr="006748BC">
        <w:rPr>
          <w:rFonts w:eastAsia="Times New Roman"/>
          <w:sz w:val="16"/>
          <w:szCs w:val="16"/>
        </w:rPr>
        <w:tab/>
        <w:t>$35,701,000</w:t>
      </w:r>
    </w:p>
    <w:p w:rsidR="006748BC" w:rsidRPr="006748BC" w:rsidRDefault="006748BC" w:rsidP="006748BC">
      <w:pPr>
        <w:tabs>
          <w:tab w:val="left" w:pos="1278"/>
          <w:tab w:val="left" w:pos="2808"/>
          <w:tab w:val="left" w:pos="4230"/>
        </w:tabs>
        <w:ind w:left="108"/>
        <w:rPr>
          <w:rFonts w:eastAsia="Times New Roman"/>
          <w:sz w:val="16"/>
          <w:szCs w:val="16"/>
        </w:rPr>
      </w:pPr>
      <w:r w:rsidRPr="006748BC">
        <w:rPr>
          <w:rFonts w:eastAsia="Times New Roman"/>
          <w:sz w:val="16"/>
          <w:szCs w:val="16"/>
        </w:rPr>
        <w:t>2024-25</w:t>
      </w:r>
      <w:r w:rsidRPr="006748BC">
        <w:rPr>
          <w:rFonts w:eastAsia="Times New Roman"/>
          <w:sz w:val="16"/>
          <w:szCs w:val="16"/>
        </w:rPr>
        <w:tab/>
        <w:t>10,000</w:t>
      </w:r>
      <w:r w:rsidRPr="006748BC">
        <w:rPr>
          <w:rFonts w:eastAsia="Times New Roman"/>
          <w:sz w:val="16"/>
          <w:szCs w:val="16"/>
        </w:rPr>
        <w:tab/>
        <w:t>$7,349</w:t>
      </w:r>
      <w:r w:rsidRPr="006748BC">
        <w:rPr>
          <w:rFonts w:eastAsia="Times New Roman"/>
          <w:sz w:val="16"/>
          <w:szCs w:val="16"/>
        </w:rPr>
        <w:tab/>
        <w:t>$73,495,000</w:t>
      </w:r>
    </w:p>
    <w:p w:rsidR="006748BC" w:rsidRPr="006748BC" w:rsidRDefault="006748BC" w:rsidP="006748BC">
      <w:pPr>
        <w:tabs>
          <w:tab w:val="left" w:pos="1278"/>
          <w:tab w:val="left" w:pos="2808"/>
          <w:tab w:val="left" w:pos="4230"/>
        </w:tabs>
        <w:ind w:left="108"/>
        <w:rPr>
          <w:rFonts w:eastAsia="Times New Roman"/>
          <w:sz w:val="16"/>
          <w:szCs w:val="16"/>
        </w:rPr>
      </w:pPr>
      <w:r w:rsidRPr="006748BC">
        <w:rPr>
          <w:rFonts w:eastAsia="Times New Roman"/>
          <w:sz w:val="16"/>
          <w:szCs w:val="16"/>
        </w:rPr>
        <w:t>2025-26 forward</w:t>
      </w:r>
      <w:r w:rsidRPr="006748BC">
        <w:rPr>
          <w:rFonts w:eastAsia="Times New Roman"/>
          <w:sz w:val="16"/>
          <w:szCs w:val="16"/>
        </w:rPr>
        <w:tab/>
        <w:t>15,000</w:t>
      </w:r>
      <w:r w:rsidRPr="006748BC">
        <w:rPr>
          <w:rFonts w:eastAsia="Times New Roman"/>
          <w:sz w:val="16"/>
          <w:szCs w:val="16"/>
        </w:rPr>
        <w:tab/>
        <w:t>$7,565</w:t>
      </w:r>
      <w:r w:rsidRPr="006748BC">
        <w:rPr>
          <w:rFonts w:eastAsia="Times New Roman"/>
          <w:sz w:val="16"/>
          <w:szCs w:val="16"/>
        </w:rPr>
        <w:tab/>
        <w:t>$113,472,000</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amount of funding for the individual ESA accounts is based upon the state average of state funding per pupil.  However, in Section 59-8-120 (C), upon approval of an eligible student’s application by SCDE,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w:t>
      </w:r>
      <w:r w:rsidRPr="006748BC">
        <w:rPr>
          <w:rFonts w:eastAsia="Times New Roman"/>
          <w:szCs w:val="20"/>
        </w:rPr>
        <w:lastRenderedPageBreak/>
        <w:t xml:space="preserve">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State Department of Education.</w:t>
      </w:r>
      <w:r w:rsidRPr="006748BC">
        <w:rPr>
          <w:rFonts w:eastAsia="Times New Roman"/>
          <w:szCs w:val="20"/>
        </w:rPr>
        <w:t xml:space="preserve">  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Education Scholarship Account Fund, which SCDE is responsible for administering including keeping records, managing accounts, and disbursing scholarships.  Additionally, SCDE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SCDE for the initial costs to create the program.  The amount of funding will be contingent upon appropriations.  Thereafter, SCDE may deduct an amount from the fund to cover the costs of overseeing the accounts and administering the program up to a limit of 3 percent.  The bill further provides requirements for how SCDE will inform parents and students of the program, handle cases of misuse, and audit accounts.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This bill additionally requires SCDE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SCDE is required to provide a report on this information to the General Assembly each year.  Furthermore, SCDE must develop and administer an annual parental satisfaction survey, the results of which are to be provided to the General Assembly each year.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requires SCDE to develop an application and process for participation in the program by education service providers.  An education service provider is defined as a person or organization approved by SCDE that receives payments from education savings accounts to provide educational goods and services to ESA students.  SCDE must publish on its website a comprehensive list of certified </w:t>
      </w:r>
      <w:r w:rsidRPr="006748BC">
        <w:rPr>
          <w:rFonts w:eastAsia="Times New Roman"/>
          <w:szCs w:val="20"/>
        </w:rPr>
        <w:lastRenderedPageBreak/>
        <w:t>education service providers by March fifteenth of each year.  SCDE must develop and administer an annual parental satisfaction survey to parents of ESA students.  Results of the survey must be provided to the General Assembly by December thirty-first of each year.</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the bill allows SCDE to contract with qualified organizations or vendors to administer some or all portions of the program, including the program application process, fund administration, account management, and account auditing.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expenditure impact of this bill on SCDE is pending, contingent upon a response.  However, please see Table 2 below for an estimate of the scholarship funding amounts by year and available funding for SCDE’s expenses.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2</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School Year</w:t>
      </w:r>
      <w:r w:rsidRPr="006748BC">
        <w:rPr>
          <w:rFonts w:eastAsia="Times New Roman"/>
          <w:sz w:val="14"/>
          <w:szCs w:val="14"/>
        </w:rPr>
        <w:tab/>
        <w:t xml:space="preserve">Number of </w:t>
      </w:r>
      <w:r w:rsidRPr="006748BC">
        <w:rPr>
          <w:rFonts w:eastAsia="Times New Roman"/>
          <w:sz w:val="14"/>
          <w:szCs w:val="14"/>
        </w:rPr>
        <w:tab/>
        <w:t xml:space="preserve">Estimated Maximum </w:t>
      </w:r>
      <w:r w:rsidRPr="006748BC">
        <w:rPr>
          <w:rFonts w:eastAsia="Times New Roman"/>
          <w:sz w:val="14"/>
          <w:szCs w:val="14"/>
        </w:rPr>
        <w:tab/>
        <w:t>3% Available</w:t>
      </w:r>
      <w:r w:rsidRPr="006748BC">
        <w:rPr>
          <w:rFonts w:eastAsia="Times New Roman"/>
          <w:sz w:val="14"/>
          <w:szCs w:val="14"/>
        </w:rPr>
        <w:tab/>
        <w:t xml:space="preserve">Estimated </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t>Allowed Students</w:t>
      </w:r>
      <w:r w:rsidRPr="006748BC">
        <w:rPr>
          <w:rFonts w:eastAsia="Times New Roman"/>
          <w:sz w:val="14"/>
          <w:szCs w:val="14"/>
        </w:rPr>
        <w:tab/>
        <w:t>Scholarship Funding</w:t>
      </w:r>
      <w:r w:rsidRPr="006748BC">
        <w:rPr>
          <w:rFonts w:eastAsia="Times New Roman"/>
          <w:sz w:val="14"/>
          <w:szCs w:val="14"/>
        </w:rPr>
        <w:tab/>
        <w:t xml:space="preserve"> to SCDE</w:t>
      </w:r>
      <w:r w:rsidRPr="006748BC">
        <w:rPr>
          <w:rFonts w:eastAsia="Times New Roman"/>
          <w:sz w:val="14"/>
          <w:szCs w:val="14"/>
        </w:rPr>
        <w:tab/>
      </w:r>
      <w:r w:rsidRPr="006748BC">
        <w:rPr>
          <w:rFonts w:eastAsia="Times New Roman"/>
          <w:sz w:val="14"/>
          <w:szCs w:val="14"/>
        </w:rPr>
        <w:tab/>
        <w:t xml:space="preserve">Scholarship </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t xml:space="preserve">Funding Amount </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t xml:space="preserve">(Net of </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t>Expenditures)</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2023-24</w:t>
      </w:r>
      <w:r w:rsidRPr="006748BC">
        <w:rPr>
          <w:rFonts w:eastAsia="Times New Roman"/>
          <w:sz w:val="14"/>
          <w:szCs w:val="14"/>
        </w:rPr>
        <w:tab/>
        <w:t>5,000</w:t>
      </w:r>
      <w:r w:rsidRPr="006748BC">
        <w:rPr>
          <w:rFonts w:eastAsia="Times New Roman"/>
          <w:sz w:val="14"/>
          <w:szCs w:val="14"/>
        </w:rPr>
        <w:tab/>
        <w:t>$35,701,000</w:t>
      </w:r>
      <w:r w:rsidRPr="006748BC">
        <w:rPr>
          <w:rFonts w:eastAsia="Times New Roman"/>
          <w:sz w:val="14"/>
          <w:szCs w:val="14"/>
        </w:rPr>
        <w:tab/>
        <w:t>$1,071,000</w:t>
      </w:r>
      <w:r w:rsidRPr="006748BC">
        <w:rPr>
          <w:rFonts w:eastAsia="Times New Roman"/>
          <w:sz w:val="14"/>
          <w:szCs w:val="14"/>
        </w:rPr>
        <w:tab/>
        <w:t>$34,630,000</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2024-25</w:t>
      </w:r>
      <w:r w:rsidRPr="006748BC">
        <w:rPr>
          <w:rFonts w:eastAsia="Times New Roman"/>
          <w:sz w:val="14"/>
          <w:szCs w:val="14"/>
        </w:rPr>
        <w:tab/>
        <w:t>10,000</w:t>
      </w:r>
      <w:r w:rsidRPr="006748BC">
        <w:rPr>
          <w:rFonts w:eastAsia="Times New Roman"/>
          <w:sz w:val="14"/>
          <w:szCs w:val="14"/>
        </w:rPr>
        <w:tab/>
        <w:t>$73,495,000</w:t>
      </w:r>
      <w:r w:rsidRPr="006748BC">
        <w:rPr>
          <w:rFonts w:eastAsia="Times New Roman"/>
          <w:sz w:val="14"/>
          <w:szCs w:val="14"/>
        </w:rPr>
        <w:tab/>
        <w:t>$2,205,000</w:t>
      </w:r>
      <w:r w:rsidRPr="006748BC">
        <w:rPr>
          <w:rFonts w:eastAsia="Times New Roman"/>
          <w:sz w:val="14"/>
          <w:szCs w:val="14"/>
        </w:rPr>
        <w:tab/>
        <w:t>$71,290,000</w:t>
      </w:r>
    </w:p>
    <w:p w:rsidR="006748BC" w:rsidRPr="006748BC" w:rsidRDefault="006748BC"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2025-26 forward</w:t>
      </w:r>
      <w:r w:rsidRPr="006748BC">
        <w:rPr>
          <w:rFonts w:eastAsia="Times New Roman"/>
          <w:sz w:val="14"/>
          <w:szCs w:val="14"/>
        </w:rPr>
        <w:tab/>
        <w:t>15,000</w:t>
      </w:r>
      <w:r w:rsidRPr="006748BC">
        <w:rPr>
          <w:rFonts w:eastAsia="Times New Roman"/>
          <w:sz w:val="14"/>
          <w:szCs w:val="14"/>
        </w:rPr>
        <w:tab/>
        <w:t>$113,472,000</w:t>
      </w:r>
      <w:r w:rsidRPr="006748BC">
        <w:rPr>
          <w:rFonts w:eastAsia="Times New Roman"/>
          <w:sz w:val="14"/>
          <w:szCs w:val="14"/>
        </w:rPr>
        <w:tab/>
        <w:t>$3,404,000</w:t>
      </w:r>
      <w:r w:rsidRPr="006748BC">
        <w:rPr>
          <w:rFonts w:eastAsia="Times New Roman"/>
          <w:sz w:val="14"/>
          <w:szCs w:val="14"/>
        </w:rPr>
        <w:tab/>
        <w:t>$110,068,000</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Office of the Governor, Senate, and House of Representatives.  </w:t>
      </w:r>
      <w:r w:rsidRPr="006748BC">
        <w:rPr>
          <w:rFonts w:eastAsia="Times New Roman"/>
          <w:szCs w:val="20"/>
        </w:rPr>
        <w:t>This bill creates the ESA Review Panel that must serve as an advisory panel to SCDE.  The review panel must consist of ten members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The Governor, or his designee, who will serve as chair of the panel;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Three members to be appointed by the Governor upon the recommendation of the: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S.C. Association of Christian Schools;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S.C. Independent Schools Association;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Palmetto Association of Independent Schools;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Speaker of the House of Representatives;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President of the Senate;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Chairman of House Education and Public Works;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Chairman of Senate Education;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lastRenderedPageBreak/>
        <w:t></w:t>
      </w:r>
      <w:r w:rsidRPr="006748BC">
        <w:rPr>
          <w:rFonts w:ascii="Symbol" w:eastAsia="Times New Roman" w:hAnsi="Symbol"/>
          <w:szCs w:val="20"/>
        </w:rPr>
        <w:tab/>
      </w:r>
      <w:r w:rsidR="006748BC" w:rsidRPr="006748BC">
        <w:rPr>
          <w:rFonts w:eastAsia="Times New Roman"/>
          <w:szCs w:val="20"/>
        </w:rPr>
        <w:t>Two parents of ESA students to be appointed by the Governor.</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review panel may advise SCDE on whether certain expenses meet the requirements to be considered a qualified expense and may make recommendations to the General Assembly on improving the program.  Members may not receive mileage or per diem.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We anticipate that any expenses for the Office of the Governor, Senate, and House of Representatives can be accomplished within existing appropriations.  Therefore, the bill is not expected to have an expenditure impact on these entities.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ab/>
        <w:t xml:space="preserve">Department of Revenue. </w:t>
      </w:r>
      <w:r w:rsidRPr="006748BC">
        <w:rPr>
          <w:rFonts w:eastAsia="Times New Roman"/>
          <w:szCs w:val="20"/>
        </w:rPr>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SCDE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tax reimbursements that are distributed to counties will be distributed.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szCs w:val="20"/>
        </w:rPr>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previously obtained from STO, the agency will coordinate with SCDE to determine the appropriate funding to be transferred to the ESA fund.  STO indicates that the bill will increase general fund expenses of the agency by $25,000 beginning in FY 2022-23 for 0.33 FTE to manage the responsibilities of the bill.  Further, STO does not anticipate any cashflow or timing issues as a result of the bill.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State Revenue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szCs w:val="20"/>
        </w:rPr>
        <w:t xml:space="preserve">This bill requires SCDE to create a standard application process for the ESA program, process and approve applications, establish conditions and requirements of the ESA program, and promulgate regulations for the administration of the program.  The bill also </w:t>
      </w:r>
      <w:r w:rsidRPr="006748BC">
        <w:rPr>
          <w:rFonts w:eastAsia="Times New Roman"/>
          <w:szCs w:val="20"/>
        </w:rPr>
        <w:lastRenderedPageBreak/>
        <w:t xml:space="preserve">establishes the South Carolina Scholarship Account Fund, which SCDE is responsible for administering including keeping records, managing accounts, and disbursing scholarships.  The bill further allows SCDE to deduct an amount from the fund to cover the costs of overseeing the accounts and administering the program up to a limit of 3 percent.  Based upon the estimated expenditures for the program explained above, we anticipate that the bill will increase other funds revenue of SCDE by approximately $1,071,000 in FY 2023-24, $2,205,000 in FY 2024-25, and $3,404,000 in FY 2025-26 annually thereafter for administrative expenses.  However, the amounts for the second and subsequent years are dependent upon projected expenditures by SCDE.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Revenue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 xml:space="preserve">The overall impact on local revenues is undetermined.  The bill provides a phase-in on the number of eligible students for the ESA program for school years 2024-25 through 2025-26 until the number of students reaches the maximum limit in school year 2025-26.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2023-24, reaching $113,472,000 by school year 2025-26.  However, the actual reduction in local revenue will depend upon the number of students </w:t>
      </w:r>
      <w:r w:rsidRPr="006748BC">
        <w:rPr>
          <w:rFonts w:eastAsia="Times New Roman"/>
          <w:szCs w:val="20"/>
        </w:rPr>
        <w:lastRenderedPageBreak/>
        <w:t>participating in the program and the district’s actual state funding.  State funding per pupil in FY 2019-20 ranged from $5,089 to $11,940.</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Introduced on December 7, 2021</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bill creates the ESA program for elementary and secondary students, which will be administered by Admin.  Funds will be allocated to the parent of an eligible student to pay for qualifying expenses.  The bill defines an eligible student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 xml:space="preserve">A student residing in any school district of this state that has attained the age of five on or before September first of the school year; and </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Has an annual adjusted gross family income of 200 percent or less of the federal poverty guidelines as promulgated annually by the U.S. Department of Health and Human Services or a statement of Medicaid eligibility;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That participated in the S.C. Early Reading Development and Education Program; or</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That previously received an ESA scholarship issued pursuant to this legislation or an Educational Credit for Exceptional Needs Children (ECENC) scholarship.</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limits the number of annual enrollees. In the first year, school year 2022-23, the program is limited to 5,000 eligible students in kindergarten through third grade.  In the second year, school year 2023-24, the program is limited to 10,000 students in kindergarten through fifth grade.  In the third year, school year 2024-25, the program is limited to 15,000 students in kindergarten through eighth grade.  In the fourth year, school year 2025-26, the program is limited to 20,000 students in kindergarten through twelfth grade.  In all subsequent years, as long as the program remains in effect and contingent upon the amount of funds in the program, there will be no limit on the number of eligible students.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Additionally, the bill requires RFA to determine the state average of state funding per pupil in public schools for the current fiscal year.  The amount must not include federal or local funds.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For this analysis, we used the 2019 American Community Survey 1-Year Estimates from the U.S. Census Bureau to determine the population of school age persons age 5 to 17 by poverty level and then factored in growth expectations to determine the estimated number of eligible school age children under the poverty threshold of 200 percent.  Additionally, please note the following adjustments </w:t>
      </w:r>
      <w:r w:rsidRPr="006748BC">
        <w:rPr>
          <w:rFonts w:eastAsia="Times New Roman"/>
          <w:szCs w:val="20"/>
        </w:rPr>
        <w:lastRenderedPageBreak/>
        <w:t>and considerations in determining the potential number of eligible students: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Based upon current guidelines, students eligible for Medicaid would be at or below the 185 percent poverty threshold, so we did not add additional students due to the Medicaid eligibility provision.</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 xml:space="preserve">Based upon the eligibility requirements for the S.C. Early Reading Development Education program, we assume that the majority of students who participated in the program are already included under the poverty threshold and have not included any additional students under this eligibility category.   </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 xml:space="preserve">We included the number of students served under the ECENC scholarship program for the 2018-19 school year.  While we anticipate that some students in the ECENC scholarship program may be below the poverty threshold, the program does not include specific poverty requirements.  Further, we are unable to determine how many students may be duplicated and have, therefore, included all students.  </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For future years, including students previously receiving an ESA may slightly increase the number of eligible students, but we do not anticipate this would significantly change these estimates as most would likely continue to meet the original eligibility requirements.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w:t>
      </w:r>
      <w:r w:rsidRPr="006748BC">
        <w:rPr>
          <w:rFonts w:eastAsia="Times New Roman"/>
          <w:szCs w:val="20"/>
        </w:rPr>
        <w:lastRenderedPageBreak/>
        <w:t>standing, and any special educational needs.  The analysis anticipates that a general cross section of students will participate in the ESA program.  If participants reflect predominately higher or lower per pupil funding, this would affect our estimates.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szCs w:val="20"/>
        </w:rPr>
        <w:tab/>
        <w:t>The estimated maximum scholarship funding could total up to $2,921,792,000 in school year 2026-27 when there is no limit on the allowed number of students who can receive a scholarship.  Actual participation in the program may vary widely and determining a better estimate will require actual student enrollment.  Please see the table below for an analysis of the eligible students and maximum scholarship funding.</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1</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 xml:space="preserve">School </w:t>
      </w:r>
      <w:r w:rsidRPr="006748BC">
        <w:rPr>
          <w:rFonts w:eastAsia="Times New Roman"/>
          <w:sz w:val="12"/>
          <w:szCs w:val="12"/>
        </w:rPr>
        <w:tab/>
        <w:t xml:space="preserve">Grade </w:t>
      </w:r>
      <w:r w:rsidRPr="006748BC">
        <w:rPr>
          <w:rFonts w:eastAsia="Times New Roman"/>
          <w:sz w:val="12"/>
          <w:szCs w:val="12"/>
        </w:rPr>
        <w:tab/>
        <w:t xml:space="preserve">Population at </w:t>
      </w:r>
      <w:r w:rsidRPr="006748BC">
        <w:rPr>
          <w:rFonts w:eastAsia="Times New Roman"/>
          <w:sz w:val="12"/>
          <w:szCs w:val="12"/>
        </w:rPr>
        <w:tab/>
        <w:t xml:space="preserve">Number of </w:t>
      </w:r>
      <w:r w:rsidRPr="006748BC">
        <w:rPr>
          <w:rFonts w:eastAsia="Times New Roman"/>
          <w:sz w:val="12"/>
          <w:szCs w:val="12"/>
        </w:rPr>
        <w:tab/>
        <w:t xml:space="preserve">Total </w:t>
      </w:r>
      <w:r w:rsidRPr="006748BC">
        <w:rPr>
          <w:rFonts w:eastAsia="Times New Roman"/>
          <w:sz w:val="12"/>
          <w:szCs w:val="12"/>
        </w:rPr>
        <w:tab/>
        <w:t xml:space="preserve">Number of </w:t>
      </w:r>
      <w:r w:rsidRPr="006748BC">
        <w:rPr>
          <w:rFonts w:eastAsia="Times New Roman"/>
          <w:sz w:val="12"/>
          <w:szCs w:val="12"/>
        </w:rPr>
        <w:tab/>
        <w:t xml:space="preserve">Percent of </w:t>
      </w:r>
      <w:r w:rsidRPr="006748BC">
        <w:rPr>
          <w:rFonts w:eastAsia="Times New Roman"/>
          <w:sz w:val="12"/>
          <w:szCs w:val="12"/>
        </w:rPr>
        <w:tab/>
        <w:t xml:space="preserve">Average </w:t>
      </w:r>
      <w:r w:rsidRPr="006748BC">
        <w:rPr>
          <w:rFonts w:eastAsia="Times New Roman"/>
          <w:sz w:val="12"/>
          <w:szCs w:val="12"/>
        </w:rPr>
        <w:tab/>
        <w:t>Estimated Maximum Scholarship Funding</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Year</w:t>
      </w:r>
      <w:r w:rsidRPr="006748BC">
        <w:rPr>
          <w:rFonts w:eastAsia="Times New Roman"/>
          <w:sz w:val="12"/>
          <w:szCs w:val="12"/>
        </w:rPr>
        <w:tab/>
        <w:t>Level</w:t>
      </w:r>
      <w:r w:rsidRPr="006748BC">
        <w:rPr>
          <w:rFonts w:eastAsia="Times New Roman"/>
          <w:sz w:val="12"/>
          <w:szCs w:val="12"/>
        </w:rPr>
        <w:tab/>
        <w:t xml:space="preserve">200% of </w:t>
      </w:r>
      <w:r w:rsidRPr="006748BC">
        <w:rPr>
          <w:rFonts w:eastAsia="Times New Roman"/>
          <w:sz w:val="12"/>
          <w:szCs w:val="12"/>
        </w:rPr>
        <w:tab/>
        <w:t xml:space="preserve">ECENC </w:t>
      </w:r>
      <w:r w:rsidRPr="006748BC">
        <w:rPr>
          <w:rFonts w:eastAsia="Times New Roman"/>
          <w:sz w:val="12"/>
          <w:szCs w:val="12"/>
        </w:rPr>
        <w:tab/>
        <w:t xml:space="preserve">Number of </w:t>
      </w:r>
      <w:r w:rsidRPr="006748BC">
        <w:rPr>
          <w:rFonts w:eastAsia="Times New Roman"/>
          <w:sz w:val="12"/>
          <w:szCs w:val="12"/>
        </w:rPr>
        <w:tab/>
        <w:t xml:space="preserve">Allowed </w:t>
      </w:r>
      <w:r w:rsidRPr="006748BC">
        <w:rPr>
          <w:rFonts w:eastAsia="Times New Roman"/>
          <w:sz w:val="12"/>
          <w:szCs w:val="12"/>
        </w:rPr>
        <w:tab/>
        <w:t xml:space="preserve">Eligible </w:t>
      </w:r>
      <w:r w:rsidRPr="006748BC">
        <w:rPr>
          <w:rFonts w:eastAsia="Times New Roman"/>
          <w:sz w:val="12"/>
          <w:szCs w:val="12"/>
        </w:rPr>
        <w:tab/>
        <w:t xml:space="preserve">State </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ab/>
      </w:r>
      <w:r w:rsidRPr="006748BC">
        <w:rPr>
          <w:rFonts w:eastAsia="Times New Roman"/>
          <w:sz w:val="12"/>
          <w:szCs w:val="12"/>
        </w:rPr>
        <w:tab/>
        <w:t>Poverty</w:t>
      </w:r>
      <w:r w:rsidRPr="006748BC">
        <w:rPr>
          <w:rFonts w:eastAsia="Times New Roman"/>
          <w:sz w:val="12"/>
          <w:szCs w:val="12"/>
        </w:rPr>
        <w:tab/>
        <w:t>Students</w:t>
      </w:r>
      <w:r w:rsidRPr="006748BC">
        <w:rPr>
          <w:rFonts w:eastAsia="Times New Roman"/>
          <w:sz w:val="12"/>
          <w:szCs w:val="12"/>
        </w:rPr>
        <w:tab/>
        <w:t xml:space="preserve">Eligible </w:t>
      </w:r>
      <w:r w:rsidRPr="006748BC">
        <w:rPr>
          <w:rFonts w:eastAsia="Times New Roman"/>
          <w:sz w:val="12"/>
          <w:szCs w:val="12"/>
        </w:rPr>
        <w:tab/>
        <w:t>Students</w:t>
      </w:r>
      <w:r w:rsidRPr="006748BC">
        <w:rPr>
          <w:rFonts w:eastAsia="Times New Roman"/>
          <w:sz w:val="12"/>
          <w:szCs w:val="12"/>
        </w:rPr>
        <w:tab/>
        <w:t xml:space="preserve">Students </w:t>
      </w:r>
      <w:r w:rsidRPr="006748BC">
        <w:rPr>
          <w:rFonts w:eastAsia="Times New Roman"/>
          <w:sz w:val="12"/>
          <w:szCs w:val="12"/>
        </w:rPr>
        <w:tab/>
        <w:t>Funding</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ab/>
      </w:r>
      <w:r w:rsidRPr="006748BC">
        <w:rPr>
          <w:rFonts w:eastAsia="Times New Roman"/>
          <w:sz w:val="12"/>
          <w:szCs w:val="12"/>
        </w:rPr>
        <w:tab/>
      </w:r>
      <w:r w:rsidRPr="006748BC">
        <w:rPr>
          <w:rFonts w:eastAsia="Times New Roman"/>
          <w:sz w:val="12"/>
          <w:szCs w:val="12"/>
        </w:rPr>
        <w:tab/>
      </w:r>
      <w:r w:rsidRPr="006748BC">
        <w:rPr>
          <w:rFonts w:eastAsia="Times New Roman"/>
          <w:sz w:val="12"/>
          <w:szCs w:val="12"/>
        </w:rPr>
        <w:tab/>
        <w:t>Students</w:t>
      </w:r>
      <w:r w:rsidRPr="006748BC">
        <w:rPr>
          <w:rFonts w:eastAsia="Times New Roman"/>
          <w:sz w:val="12"/>
          <w:szCs w:val="12"/>
        </w:rPr>
        <w:tab/>
      </w:r>
      <w:r w:rsidRPr="006748BC">
        <w:rPr>
          <w:rFonts w:eastAsia="Times New Roman"/>
          <w:sz w:val="12"/>
          <w:szCs w:val="12"/>
        </w:rPr>
        <w:tab/>
        <w:t>Allowed</w:t>
      </w:r>
      <w:r w:rsidRPr="006748BC">
        <w:rPr>
          <w:rFonts w:eastAsia="Times New Roman"/>
          <w:sz w:val="12"/>
          <w:szCs w:val="12"/>
        </w:rPr>
        <w:tab/>
        <w:t>per Pupil</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bookmarkStart w:id="0" w:name="_Hlk69984258"/>
      <w:r w:rsidRPr="006748BC">
        <w:rPr>
          <w:rFonts w:eastAsia="Times New Roman"/>
          <w:sz w:val="12"/>
          <w:szCs w:val="12"/>
        </w:rPr>
        <w:t>2022-23</w:t>
      </w:r>
      <w:r w:rsidRPr="006748BC">
        <w:rPr>
          <w:rFonts w:eastAsia="Times New Roman"/>
          <w:sz w:val="12"/>
          <w:szCs w:val="12"/>
        </w:rPr>
        <w:tab/>
        <w:t>K-3</w:t>
      </w:r>
      <w:r w:rsidRPr="006748BC">
        <w:rPr>
          <w:rFonts w:eastAsia="Times New Roman"/>
          <w:sz w:val="12"/>
          <w:szCs w:val="12"/>
        </w:rPr>
        <w:tab/>
        <w:t>107,411</w:t>
      </w:r>
      <w:r w:rsidRPr="006748BC">
        <w:rPr>
          <w:rFonts w:eastAsia="Times New Roman"/>
          <w:sz w:val="12"/>
          <w:szCs w:val="12"/>
        </w:rPr>
        <w:tab/>
        <w:t>142</w:t>
      </w:r>
      <w:r w:rsidRPr="006748BC">
        <w:rPr>
          <w:rFonts w:eastAsia="Times New Roman"/>
          <w:sz w:val="12"/>
          <w:szCs w:val="12"/>
        </w:rPr>
        <w:tab/>
        <w:t>107,553</w:t>
      </w:r>
      <w:r w:rsidRPr="006748BC">
        <w:rPr>
          <w:rFonts w:eastAsia="Times New Roman"/>
          <w:sz w:val="12"/>
          <w:szCs w:val="12"/>
        </w:rPr>
        <w:tab/>
        <w:t>5,000</w:t>
      </w:r>
      <w:r w:rsidRPr="006748BC">
        <w:rPr>
          <w:rFonts w:eastAsia="Times New Roman"/>
          <w:sz w:val="12"/>
          <w:szCs w:val="12"/>
        </w:rPr>
        <w:tab/>
        <w:t>4.6%</w:t>
      </w:r>
      <w:r w:rsidRPr="006748BC">
        <w:rPr>
          <w:rFonts w:eastAsia="Times New Roman"/>
          <w:sz w:val="12"/>
          <w:szCs w:val="12"/>
        </w:rPr>
        <w:tab/>
        <w:t>$7,140</w:t>
      </w:r>
      <w:r w:rsidRPr="006748BC">
        <w:rPr>
          <w:rFonts w:eastAsia="Times New Roman"/>
          <w:sz w:val="12"/>
          <w:szCs w:val="12"/>
        </w:rPr>
        <w:tab/>
        <w:t>$35,701,000</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2023-24</w:t>
      </w:r>
      <w:r w:rsidRPr="006748BC">
        <w:rPr>
          <w:rFonts w:eastAsia="Times New Roman"/>
          <w:sz w:val="12"/>
          <w:szCs w:val="12"/>
        </w:rPr>
        <w:tab/>
        <w:t>K-5</w:t>
      </w:r>
      <w:r w:rsidRPr="006748BC">
        <w:rPr>
          <w:rFonts w:eastAsia="Times New Roman"/>
          <w:sz w:val="12"/>
          <w:szCs w:val="12"/>
        </w:rPr>
        <w:tab/>
        <w:t>163,288</w:t>
      </w:r>
      <w:r w:rsidRPr="006748BC">
        <w:rPr>
          <w:rFonts w:eastAsia="Times New Roman"/>
          <w:sz w:val="12"/>
          <w:szCs w:val="12"/>
        </w:rPr>
        <w:tab/>
        <w:t>363</w:t>
      </w:r>
      <w:r w:rsidRPr="006748BC">
        <w:rPr>
          <w:rFonts w:eastAsia="Times New Roman"/>
          <w:sz w:val="12"/>
          <w:szCs w:val="12"/>
        </w:rPr>
        <w:tab/>
        <w:t>163,651</w:t>
      </w:r>
      <w:r w:rsidRPr="006748BC">
        <w:rPr>
          <w:rFonts w:eastAsia="Times New Roman"/>
          <w:sz w:val="12"/>
          <w:szCs w:val="12"/>
        </w:rPr>
        <w:tab/>
        <w:t>10,000</w:t>
      </w:r>
      <w:r w:rsidRPr="006748BC">
        <w:rPr>
          <w:rFonts w:eastAsia="Times New Roman"/>
          <w:sz w:val="12"/>
          <w:szCs w:val="12"/>
        </w:rPr>
        <w:tab/>
        <w:t>6.1%</w:t>
      </w:r>
      <w:r w:rsidRPr="006748BC">
        <w:rPr>
          <w:rFonts w:eastAsia="Times New Roman"/>
          <w:sz w:val="12"/>
          <w:szCs w:val="12"/>
        </w:rPr>
        <w:tab/>
        <w:t>$7,349</w:t>
      </w:r>
      <w:r w:rsidRPr="006748BC">
        <w:rPr>
          <w:rFonts w:eastAsia="Times New Roman"/>
          <w:sz w:val="12"/>
          <w:szCs w:val="12"/>
        </w:rPr>
        <w:tab/>
        <w:t>$73,495,000</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2024-25</w:t>
      </w:r>
      <w:r w:rsidRPr="006748BC">
        <w:rPr>
          <w:rFonts w:eastAsia="Times New Roman"/>
          <w:sz w:val="12"/>
          <w:szCs w:val="12"/>
        </w:rPr>
        <w:tab/>
        <w:t>K-8</w:t>
      </w:r>
      <w:r w:rsidRPr="006748BC">
        <w:rPr>
          <w:rFonts w:eastAsia="Times New Roman"/>
          <w:sz w:val="12"/>
          <w:szCs w:val="12"/>
        </w:rPr>
        <w:tab/>
        <w:t>252,012</w:t>
      </w:r>
      <w:r w:rsidRPr="006748BC">
        <w:rPr>
          <w:rFonts w:eastAsia="Times New Roman"/>
          <w:sz w:val="12"/>
          <w:szCs w:val="12"/>
        </w:rPr>
        <w:tab/>
        <w:t>790</w:t>
      </w:r>
      <w:r w:rsidRPr="006748BC">
        <w:rPr>
          <w:rFonts w:eastAsia="Times New Roman"/>
          <w:sz w:val="12"/>
          <w:szCs w:val="12"/>
        </w:rPr>
        <w:tab/>
        <w:t>252,802</w:t>
      </w:r>
      <w:r w:rsidRPr="006748BC">
        <w:rPr>
          <w:rFonts w:eastAsia="Times New Roman"/>
          <w:sz w:val="12"/>
          <w:szCs w:val="12"/>
        </w:rPr>
        <w:tab/>
        <w:t>15,000</w:t>
      </w:r>
      <w:r w:rsidRPr="006748BC">
        <w:rPr>
          <w:rFonts w:eastAsia="Times New Roman"/>
          <w:sz w:val="12"/>
          <w:szCs w:val="12"/>
        </w:rPr>
        <w:tab/>
        <w:t>5.9%</w:t>
      </w:r>
      <w:r w:rsidRPr="006748BC">
        <w:rPr>
          <w:rFonts w:eastAsia="Times New Roman"/>
          <w:sz w:val="12"/>
          <w:szCs w:val="12"/>
        </w:rPr>
        <w:tab/>
        <w:t>$7,565</w:t>
      </w:r>
      <w:r w:rsidRPr="006748BC">
        <w:rPr>
          <w:rFonts w:eastAsia="Times New Roman"/>
          <w:sz w:val="12"/>
          <w:szCs w:val="12"/>
        </w:rPr>
        <w:tab/>
        <w:t>$113,472,000</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2025-26</w:t>
      </w:r>
      <w:r w:rsidRPr="006748BC">
        <w:rPr>
          <w:rFonts w:eastAsia="Times New Roman"/>
          <w:sz w:val="12"/>
          <w:szCs w:val="12"/>
        </w:rPr>
        <w:tab/>
        <w:t>K-12</w:t>
      </w:r>
      <w:r w:rsidRPr="006748BC">
        <w:rPr>
          <w:rFonts w:eastAsia="Times New Roman"/>
          <w:sz w:val="12"/>
          <w:szCs w:val="12"/>
        </w:rPr>
        <w:tab/>
        <w:t>360,608</w:t>
      </w:r>
      <w:r w:rsidRPr="006748BC">
        <w:rPr>
          <w:rFonts w:eastAsia="Times New Roman"/>
          <w:sz w:val="12"/>
          <w:szCs w:val="12"/>
        </w:rPr>
        <w:tab/>
        <w:t>1,138</w:t>
      </w:r>
      <w:r w:rsidRPr="006748BC">
        <w:rPr>
          <w:rFonts w:eastAsia="Times New Roman"/>
          <w:sz w:val="12"/>
          <w:szCs w:val="12"/>
        </w:rPr>
        <w:tab/>
        <w:t>361,746</w:t>
      </w:r>
      <w:r w:rsidRPr="006748BC">
        <w:rPr>
          <w:rFonts w:eastAsia="Times New Roman"/>
          <w:sz w:val="12"/>
          <w:szCs w:val="12"/>
        </w:rPr>
        <w:tab/>
        <w:t>20,000</w:t>
      </w:r>
      <w:r w:rsidRPr="006748BC">
        <w:rPr>
          <w:rFonts w:eastAsia="Times New Roman"/>
          <w:sz w:val="12"/>
          <w:szCs w:val="12"/>
        </w:rPr>
        <w:tab/>
        <w:t>5.5%</w:t>
      </w:r>
      <w:r w:rsidRPr="006748BC">
        <w:rPr>
          <w:rFonts w:eastAsia="Times New Roman"/>
          <w:sz w:val="12"/>
          <w:szCs w:val="12"/>
        </w:rPr>
        <w:tab/>
        <w:t>$7,786</w:t>
      </w:r>
      <w:r w:rsidRPr="006748BC">
        <w:rPr>
          <w:rFonts w:eastAsia="Times New Roman"/>
          <w:sz w:val="12"/>
          <w:szCs w:val="12"/>
        </w:rPr>
        <w:tab/>
        <w:t>$155,729,000</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 xml:space="preserve">2026-27 </w:t>
      </w:r>
      <w:r w:rsidRPr="006748BC">
        <w:rPr>
          <w:rFonts w:eastAsia="Times New Roman"/>
          <w:sz w:val="12"/>
          <w:szCs w:val="12"/>
        </w:rPr>
        <w:tab/>
        <w:t>K-12</w:t>
      </w:r>
      <w:r w:rsidRPr="006748BC">
        <w:rPr>
          <w:rFonts w:eastAsia="Times New Roman"/>
          <w:sz w:val="12"/>
          <w:szCs w:val="12"/>
        </w:rPr>
        <w:tab/>
        <w:t>363,421</w:t>
      </w:r>
      <w:r w:rsidRPr="006748BC">
        <w:rPr>
          <w:rFonts w:eastAsia="Times New Roman"/>
          <w:sz w:val="12"/>
          <w:szCs w:val="12"/>
        </w:rPr>
        <w:tab/>
        <w:t>1,138</w:t>
      </w:r>
      <w:r w:rsidRPr="006748BC">
        <w:rPr>
          <w:rFonts w:eastAsia="Times New Roman"/>
          <w:sz w:val="12"/>
          <w:szCs w:val="12"/>
        </w:rPr>
        <w:tab/>
        <w:t>364,559</w:t>
      </w:r>
      <w:r w:rsidRPr="006748BC">
        <w:rPr>
          <w:rFonts w:eastAsia="Times New Roman"/>
          <w:sz w:val="12"/>
          <w:szCs w:val="12"/>
        </w:rPr>
        <w:tab/>
        <w:t>no cap</w:t>
      </w:r>
      <w:r w:rsidRPr="006748BC">
        <w:rPr>
          <w:rFonts w:eastAsia="Times New Roman"/>
          <w:sz w:val="12"/>
          <w:szCs w:val="12"/>
        </w:rPr>
        <w:tab/>
        <w:t>100%</w:t>
      </w:r>
      <w:r w:rsidRPr="006748BC">
        <w:rPr>
          <w:rFonts w:eastAsia="Times New Roman"/>
          <w:sz w:val="12"/>
          <w:szCs w:val="12"/>
        </w:rPr>
        <w:tab/>
        <w:t>$8,015</w:t>
      </w:r>
      <w:r w:rsidRPr="006748BC">
        <w:rPr>
          <w:rFonts w:eastAsia="Times New Roman"/>
          <w:sz w:val="12"/>
          <w:szCs w:val="12"/>
        </w:rPr>
        <w:tab/>
        <w:t>$2,921,792,000</w:t>
      </w:r>
    </w:p>
    <w:p w:rsidR="006748BC" w:rsidRPr="006748BC" w:rsidRDefault="006748BC"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forward</w:t>
      </w:r>
    </w:p>
    <w:bookmarkEnd w:id="0"/>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amount of funding for the individual ESA accounts is based upon the state average of state funding per pupil.  However, in Section 59-8-120 (C), upon approval of an eligible student’s application by Admin,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Lastly, the appropriations and average funding per pupil include the amounts allocated for property tax relief.  For this analysis, we have assumed that local property tax reimbursements will be reduced by the amount of the appropriations transferred to the ESA </w:t>
      </w:r>
      <w:r w:rsidRPr="006748BC">
        <w:rPr>
          <w:rFonts w:eastAsia="Times New Roman"/>
          <w:szCs w:val="20"/>
        </w:rPr>
        <w:lastRenderedPageBreak/>
        <w:t xml:space="preserve">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Department of Administration. </w:t>
      </w:r>
      <w:r w:rsidRPr="006748BC">
        <w:rPr>
          <w:rFonts w:eastAsia="Times New Roman"/>
          <w:szCs w:val="20"/>
        </w:rPr>
        <w:t xml:space="preserve">This bill requires Admin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Admin is responsible for administering including keeping records, managing accounts, and disbursing scholarships. Additionally, Admin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the department for the initial costs to create the program.  The amount of funding will be contingent upon appropriations. Thereafter, Admin is to deduct an amount from the fund to cover the costs of overseeing the accounts and administering the program up to a limit of 4 percent.  The bill further provides requirements for how Admin will inform parents and students of the program, handle cases of misuse, and audit accounts.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This bill additionally requires Admin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Admin is required to provide a report on this information to the General Assembly each year.  Furthermore, EOC is required to collaborate with Admin to develop and administer an annual parental satisfaction survey, the results of which are to be provided to the General Assembly each year.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lastRenderedPageBreak/>
        <w:tab/>
        <w:t xml:space="preserve">The bill allows Admin to contract with qualified organizations or vendors to administer some or all portions of the program, including the program application process, fund administration, account management, and account auditing.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Admin indicates that this bill will require the agency to hire 2.0 new FTEs to assist with the administration of the ESA program.  Annual salary and fringe benefits for a Program Manager II and a Program Coordinator I will total $126,681, and total annual operating expenses related to telephone and desktop support will total $6,000.  Additionally, Admin anticipates that this bill will increase annual expenditures by $150,000 for third-party auditing services and $2,000,000 for third-party administrative costs.  In total, Admin estimates that this bill may increase expenditures by approximately $2,283,000 for 2.0 additional FTEs, operating expenses, and third-party services in FY 2022-23 and each year thereafter.  However, Admin estimates that total annual expenditures could range from $1,833,000 and $2,561,000 based on the scope of third-party services required.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Admin expressed concerns about potential legal defense costs that could be incurred as a result of this bill given recent litigation with similar issues.  Generally, legislation is presumed to be constitutional.  However, the agency expressed a concern that they may incur legal costs should there be legal challenges.  In recent years, court cases have challenged providing public money to private schools, such as the recent S.C. Supreme Court challenge to a proposal to use federal Governor’s Emergency Education Relief money for private schools, in which Admin was a party.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Based upon our analysis of potential ESA funding in Table 2, expenditures in the first year would exceed the projected available 4 percent funding allocated to Admin.  We anticipate that general fund appropriations of approximately $855,000 would be necessary to fund the expenditures in FY 2022-23.  In future years, Other Funds revenue from the scholarship program will be sufficient to offset these expenditures.</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2</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School Year</w:t>
      </w:r>
      <w:r w:rsidRPr="006748BC">
        <w:rPr>
          <w:rFonts w:eastAsia="Times New Roman"/>
          <w:sz w:val="16"/>
          <w:szCs w:val="16"/>
        </w:rPr>
        <w:tab/>
        <w:t xml:space="preserve">Estimated Maximum </w:t>
      </w:r>
      <w:r w:rsidRPr="006748BC">
        <w:rPr>
          <w:rFonts w:eastAsia="Times New Roman"/>
          <w:sz w:val="16"/>
          <w:szCs w:val="16"/>
        </w:rPr>
        <w:tab/>
        <w:t xml:space="preserve">4% Available </w:t>
      </w:r>
      <w:r w:rsidRPr="006748BC">
        <w:rPr>
          <w:rFonts w:eastAsia="Times New Roman"/>
          <w:sz w:val="16"/>
          <w:szCs w:val="16"/>
        </w:rPr>
        <w:tab/>
        <w:t xml:space="preserve">Admin Projected </w:t>
      </w:r>
      <w:r w:rsidRPr="006748BC">
        <w:rPr>
          <w:rFonts w:eastAsia="Times New Roman"/>
          <w:sz w:val="16"/>
          <w:szCs w:val="16"/>
        </w:rPr>
        <w:tab/>
        <w:t xml:space="preserve">Estimated </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t>Scholarship Funding</w:t>
      </w:r>
      <w:r w:rsidRPr="006748BC">
        <w:rPr>
          <w:rFonts w:eastAsia="Times New Roman"/>
          <w:sz w:val="16"/>
          <w:szCs w:val="16"/>
        </w:rPr>
        <w:tab/>
        <w:t>to Admin</w:t>
      </w:r>
      <w:r w:rsidRPr="006748BC">
        <w:rPr>
          <w:rFonts w:eastAsia="Times New Roman"/>
          <w:sz w:val="16"/>
          <w:szCs w:val="16"/>
        </w:rPr>
        <w:tab/>
        <w:t xml:space="preserve">Expenditures </w:t>
      </w:r>
      <w:r w:rsidRPr="006748BC">
        <w:rPr>
          <w:rFonts w:eastAsia="Times New Roman"/>
          <w:sz w:val="16"/>
          <w:szCs w:val="16"/>
        </w:rPr>
        <w:tab/>
        <w:t xml:space="preserve">Scholarship </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(Average)</w:t>
      </w:r>
      <w:r w:rsidRPr="006748BC">
        <w:rPr>
          <w:rFonts w:eastAsia="Times New Roman"/>
          <w:sz w:val="16"/>
          <w:szCs w:val="16"/>
        </w:rPr>
        <w:tab/>
        <w:t xml:space="preserve">Funding </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Amount (Net </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of </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lastRenderedPageBreak/>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Expenditures)</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2022-23</w:t>
      </w:r>
      <w:r w:rsidRPr="006748BC">
        <w:rPr>
          <w:rFonts w:eastAsia="Times New Roman"/>
          <w:sz w:val="16"/>
          <w:szCs w:val="16"/>
        </w:rPr>
        <w:tab/>
        <w:t>$35,701,000</w:t>
      </w:r>
      <w:r w:rsidRPr="006748BC">
        <w:rPr>
          <w:rFonts w:eastAsia="Times New Roman"/>
          <w:sz w:val="16"/>
          <w:szCs w:val="16"/>
        </w:rPr>
        <w:tab/>
        <w:t>$1,428,000</w:t>
      </w:r>
      <w:r w:rsidRPr="006748BC">
        <w:rPr>
          <w:rFonts w:eastAsia="Times New Roman"/>
          <w:sz w:val="16"/>
          <w:szCs w:val="16"/>
        </w:rPr>
        <w:tab/>
        <w:t>$2,283,000</w:t>
      </w:r>
      <w:r w:rsidRPr="006748BC">
        <w:rPr>
          <w:rFonts w:eastAsia="Times New Roman"/>
          <w:sz w:val="16"/>
          <w:szCs w:val="16"/>
        </w:rPr>
        <w:tab/>
        <w:t>$34,273,000</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2023-24</w:t>
      </w:r>
      <w:r w:rsidRPr="006748BC">
        <w:rPr>
          <w:rFonts w:eastAsia="Times New Roman"/>
          <w:sz w:val="16"/>
          <w:szCs w:val="16"/>
        </w:rPr>
        <w:tab/>
        <w:t>$73,495,000</w:t>
      </w:r>
      <w:r w:rsidRPr="006748BC">
        <w:rPr>
          <w:rFonts w:eastAsia="Times New Roman"/>
          <w:sz w:val="16"/>
          <w:szCs w:val="16"/>
        </w:rPr>
        <w:tab/>
        <w:t>$2,940,000</w:t>
      </w:r>
      <w:r w:rsidRPr="006748BC">
        <w:rPr>
          <w:rFonts w:eastAsia="Times New Roman"/>
          <w:sz w:val="16"/>
          <w:szCs w:val="16"/>
        </w:rPr>
        <w:tab/>
        <w:t>$2,283,000</w:t>
      </w:r>
      <w:r w:rsidRPr="006748BC">
        <w:rPr>
          <w:rFonts w:eastAsia="Times New Roman"/>
          <w:sz w:val="16"/>
          <w:szCs w:val="16"/>
        </w:rPr>
        <w:tab/>
        <w:t>$71,212,000</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2024-25</w:t>
      </w:r>
      <w:r w:rsidRPr="006748BC">
        <w:rPr>
          <w:rFonts w:eastAsia="Times New Roman"/>
          <w:sz w:val="16"/>
          <w:szCs w:val="16"/>
        </w:rPr>
        <w:tab/>
        <w:t>$113,472,000</w:t>
      </w:r>
      <w:r w:rsidRPr="006748BC">
        <w:rPr>
          <w:rFonts w:eastAsia="Times New Roman"/>
          <w:sz w:val="16"/>
          <w:szCs w:val="16"/>
        </w:rPr>
        <w:tab/>
        <w:t>$4,539,000</w:t>
      </w:r>
      <w:r w:rsidRPr="006748BC">
        <w:rPr>
          <w:rFonts w:eastAsia="Times New Roman"/>
          <w:sz w:val="16"/>
          <w:szCs w:val="16"/>
        </w:rPr>
        <w:tab/>
        <w:t>$2,283,000</w:t>
      </w:r>
      <w:r w:rsidRPr="006748BC">
        <w:rPr>
          <w:rFonts w:eastAsia="Times New Roman"/>
          <w:sz w:val="16"/>
          <w:szCs w:val="16"/>
        </w:rPr>
        <w:tab/>
        <w:t>$111,189,000</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2025-26</w:t>
      </w:r>
      <w:r w:rsidRPr="006748BC">
        <w:rPr>
          <w:rFonts w:eastAsia="Times New Roman"/>
          <w:sz w:val="16"/>
          <w:szCs w:val="16"/>
        </w:rPr>
        <w:tab/>
        <w:t>$155,729,000</w:t>
      </w:r>
      <w:r w:rsidRPr="006748BC">
        <w:rPr>
          <w:rFonts w:eastAsia="Times New Roman"/>
          <w:sz w:val="16"/>
          <w:szCs w:val="16"/>
        </w:rPr>
        <w:tab/>
        <w:t>$6,229,000</w:t>
      </w:r>
      <w:r w:rsidRPr="006748BC">
        <w:rPr>
          <w:rFonts w:eastAsia="Times New Roman"/>
          <w:sz w:val="16"/>
          <w:szCs w:val="16"/>
        </w:rPr>
        <w:tab/>
        <w:t>$2,283,000</w:t>
      </w:r>
      <w:r w:rsidRPr="006748BC">
        <w:rPr>
          <w:rFonts w:eastAsia="Times New Roman"/>
          <w:sz w:val="16"/>
          <w:szCs w:val="16"/>
        </w:rPr>
        <w:tab/>
        <w:t>$153,446,000</w:t>
      </w:r>
    </w:p>
    <w:p w:rsidR="006748BC" w:rsidRPr="006748BC" w:rsidRDefault="006748BC"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2026-27 forward</w:t>
      </w:r>
      <w:r w:rsidRPr="006748BC">
        <w:rPr>
          <w:rFonts w:eastAsia="Times New Roman"/>
          <w:sz w:val="16"/>
          <w:szCs w:val="16"/>
        </w:rPr>
        <w:tab/>
        <w:t>$2,921,792,000</w:t>
      </w:r>
      <w:r w:rsidRPr="006748BC">
        <w:rPr>
          <w:rFonts w:eastAsia="Times New Roman"/>
          <w:sz w:val="16"/>
          <w:szCs w:val="16"/>
        </w:rPr>
        <w:tab/>
        <w:t>$116,872,000</w:t>
      </w:r>
      <w:r w:rsidRPr="006748BC">
        <w:rPr>
          <w:rFonts w:eastAsia="Times New Roman"/>
          <w:sz w:val="16"/>
          <w:szCs w:val="16"/>
        </w:rPr>
        <w:tab/>
        <w:t>$2,283,000</w:t>
      </w:r>
      <w:r w:rsidRPr="006748BC">
        <w:rPr>
          <w:rFonts w:eastAsia="Times New Roman"/>
          <w:sz w:val="16"/>
          <w:szCs w:val="16"/>
        </w:rPr>
        <w:tab/>
        <w:t>$2,919,509,000</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Cs w:val="20"/>
        </w:rPr>
      </w:pPr>
      <w:r w:rsidRPr="006748BC">
        <w:rPr>
          <w:rFonts w:eastAsia="Times New Roman"/>
          <w:i/>
          <w:szCs w:val="20"/>
        </w:rPr>
        <w:t>(Figures may be rounded)</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Education Oversight Committee.  </w:t>
      </w:r>
      <w:r w:rsidRPr="006748BC">
        <w:rPr>
          <w:rFonts w:eastAsia="Times New Roman"/>
          <w:szCs w:val="20"/>
        </w:rPr>
        <w:t>This bill requires EOC to conduct an eligibility and use review of the ESA program in 2026 and every five years thereafter and to make recommendations to the General Assembly on how to improve the program.  The bill also requires EOC to develop an application and process for participation in the program by education service providers.  An education service provider is defined as a person or organization approved by EOC that receives payments from education savings accounts to provide educational goods and services to ESA students.  Education service providers must apply annually for participation in the program and must certify to EOC that they continue to meet all program requirements.  EOC must publish on its website a comprehensive list of certified education service providers by March fifteenth of each year.  EOC may bar an education service provider from the program under certain conditions.  Further, EOC must comply with all student privacy laws, collect all test results, annually provide the test results and other measures by means of a state website with aggregated data by the school, and must collaborate with Admin to develop and administer an annual parental satisfaction survey to parents of ESA students.  Results of the survey must be provided to the General Assembly by December thirty-first of each year.</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EOC indicates that this bill will increase other funds expenses of the agency by $199,126 in FY 2022-23.  Of this amount, $119,126 is for recurring funds for 1.0 FTE to develop procedures and process applications for education service providers, process all test score data, and to create a state website to provide test results.  The remaining $80,000 in non-recurring funds is for computer equipment, software, and the establishment of a secure portal for education service providers to securely provide student achievement data.  Expenses would decrease to $149,126 beginning in FY 2023-24 for the FTE and $20,000 of software licenses and annual maintenance for the secure portal.</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lastRenderedPageBreak/>
        <w:t xml:space="preserve">State Department of Education.  </w:t>
      </w:r>
      <w:r w:rsidRPr="006748BC">
        <w:rPr>
          <w:rFonts w:eastAsia="Times New Roman"/>
          <w:szCs w:val="20"/>
        </w:rPr>
        <w:t xml:space="preserve">This bill requires SCDE by September first of each school year and again on January fifteenth and March fifteenth, to compare the list of ESA students with the public school enrollment lists and to notify Admin of any duplications to avoid duplicate payments.  Also, SCDE must promulgate regulations to allow ESA students to return to the resident school districts at any time, providing the least disruptive process, and as may be necessary for applicable administration of the program.  Additionally, for the purpose of funding calculations, each eligible student who participates in the program must be counted in the enrollment figures for the resident school district where the student is zoned to attend.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SCDE indicates that it can accomplish the requirements of the bill within existing appropriations as long as Admin uses the Revenue Per Pupil Report to transfer funds for each eligible student.  If this is the case, the bill will have no expenditure impact on the agency.  However, SCDE indicates that if the agency will be involved in identifying funding for individual students, general fund expenses of the agency could increase by $91,650 for 1.0 FTE to assist with the provisions of the bill.  Further, SCDE indicates that there could be some cashflow issues related to EIA appropriated line items since there is often a timing issue with EIA revenue.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Office of the Governor, Senate, and House of Representatives.  </w:t>
      </w:r>
      <w:r w:rsidRPr="006748BC">
        <w:rPr>
          <w:rFonts w:eastAsia="Times New Roman"/>
          <w:szCs w:val="20"/>
        </w:rPr>
        <w:t>This bill creates the ESA Review Panel that must serve as an advisory panel to Admin.  The review panel must consist of ten members as follows: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The Governor, or his designee, who will serve as chair of the panel;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Three members to be appointed by the Governor upon the recommendation of the: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S.C. Association of Christian Schools;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S.C. Independent Schools Association;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006748BC" w:rsidRPr="006748BC">
        <w:rPr>
          <w:rFonts w:eastAsia="Times New Roman"/>
          <w:szCs w:val="20"/>
        </w:rPr>
        <w:t>Palmetto Association of Independent Schools;</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Speaker of the House of Representative;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President of the Senate;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Chairman of the House Education and Public Works Committee;</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One member appointed by the Chairman of the Senate Education Committee; and</w:t>
      </w:r>
    </w:p>
    <w:p w:rsidR="006748BC" w:rsidRPr="006748BC" w:rsidRDefault="00DA4A7E"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006748BC" w:rsidRPr="006748BC">
        <w:rPr>
          <w:rFonts w:eastAsia="Times New Roman"/>
          <w:szCs w:val="20"/>
        </w:rPr>
        <w:t>Two parents of ESA students to be appointed by the Governor.</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lastRenderedPageBreak/>
        <w:tab/>
        <w:t xml:space="preserve">The review panel may advise Admin on whether certain expenses meet the requirements to be considered a qualified expense and may make recommendations to the General Assembly, Admin, and EOC on improving the program.  Members may not receive mileage or per diem.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We anticipate that any expenses for the Office of the Governor, Senate, and House of Representatives can be accomplished within existing appropriations.  Therefore, the bill is not expected to have an expenditure impact on these entities.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Department of Revenue. </w:t>
      </w:r>
      <w:r w:rsidRPr="006748BC">
        <w:rPr>
          <w:rFonts w:eastAsia="Times New Roman"/>
          <w:szCs w:val="20"/>
        </w:rPr>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Admin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tax reimbursements that are distributed to counties will be distributed.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szCs w:val="20"/>
        </w:rPr>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from STO, the agency will coordinate with Admin and SCDE to determine the appropriate funding to be transferred to the ESA fund. STO indicates that the bill will increase general fund expenses of the agency by $25,000 beginning in FY 2022-23 for 0.33 FTE to manage the responsibilities of the bill. Further, STO does not anticipate any cashflow or timing issues as a result of the bill. The appropriation and cash will be reallocated from SCDE to Admin once the student is approved. SCDE would then reduce its distribution to the school district by the same amount.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State Revenue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szCs w:val="20"/>
        </w:rPr>
        <w:tab/>
        <w:t xml:space="preserve">This bill requires Admin to create a standard application process for the ESA program, process and approve applications, establish </w:t>
      </w:r>
      <w:r w:rsidRPr="006748BC">
        <w:rPr>
          <w:rFonts w:eastAsia="Times New Roman"/>
          <w:szCs w:val="20"/>
        </w:rPr>
        <w:lastRenderedPageBreak/>
        <w:t xml:space="preserve">conditions and requirements of the ESA program, and promulgate regulations for the administration of the program.  The bill also establishes the South Carolina Scholarship Account Fund, which Admin is responsible for administering including keeping records, managing accounts, and disbursing scholarships.  The bill further allows Admin to deduct an amount from the fund to cover the costs of overseeing the accounts and administering the program up to a limit of 4 percent.  Based upon the estimated expenditures for the program explained above, we anticipate that the bill will increase other funds revenue of Admin by approximately $1,428,000 in FY 2022-23 and $2,283,000 annually thereafter for administrative expenses.   </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Revenue</w:t>
      </w:r>
    </w:p>
    <w:p w:rsidR="006748BC" w:rsidRPr="006748BC" w:rsidRDefault="006748BC"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overall impact on local revenues is undetermined.  The bill provides a phase-in on the number of eligible students for the ESA program for school years 2022-23 through 2025-26 until the number of students reaches no limit in school year 2026-27.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2022-23, reaching $2,919,792,000 by school year 2026-27.  However, the actual reduction in local revenue will depend upon the number of students participating in </w:t>
      </w:r>
      <w:r w:rsidRPr="006748BC">
        <w:rPr>
          <w:rFonts w:eastAsia="Times New Roman"/>
          <w:szCs w:val="20"/>
        </w:rPr>
        <w:lastRenderedPageBreak/>
        <w:t>the program and the district’s actual state funding.  State funding per pupil in FY 2019-20 ranged from $5,089 to $11,940.</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748BC" w:rsidRP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748BC"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8BC" w:rsidRPr="00AE0DEA" w:rsidRDefault="00674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48BC" w:rsidRPr="00AE0DEA"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DB1" w:rsidRPr="00AE0DEA"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AE0DEA">
        <w:rPr>
          <w:rFonts w:eastAsia="Times New Roman"/>
          <w:b/>
          <w:sz w:val="30"/>
          <w:szCs w:val="30"/>
        </w:rPr>
        <w:t xml:space="preserve">A </w:t>
      </w:r>
      <w:bookmarkStart w:id="3" w:name="whattype"/>
      <w:bookmarkEnd w:id="3"/>
      <w:r w:rsidR="007F1D1B" w:rsidRPr="00AE0DEA">
        <w:rPr>
          <w:rFonts w:eastAsia="Times New Roman"/>
          <w:b/>
          <w:sz w:val="30"/>
          <w:szCs w:val="30"/>
        </w:rPr>
        <w:t>BILL</w:t>
      </w: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AE0DEA">
        <w:rPr>
          <w:rFonts w:eastAsia="Times New Roman"/>
          <w:color w:val="000000" w:themeColor="text1"/>
          <w:szCs w:val="27"/>
          <w:u w:color="000000" w:themeColor="text1"/>
        </w:rPr>
        <w:t xml:space="preserve">TO AMEND TITLE 59 OF THE 1976 CODE, RELATING TO </w:t>
      </w:r>
      <w:r w:rsidR="003D6CBE" w:rsidRPr="00AE0DEA">
        <w:rPr>
          <w:rFonts w:eastAsia="Times New Roman"/>
          <w:color w:val="000000" w:themeColor="text1"/>
          <w:szCs w:val="27"/>
          <w:u w:color="000000" w:themeColor="text1"/>
        </w:rPr>
        <w:t xml:space="preserve">EDUCATION, </w:t>
      </w:r>
      <w:r w:rsidRPr="00AE0DEA">
        <w:rPr>
          <w:rFonts w:eastAsia="Times New Roman"/>
          <w:color w:val="000000" w:themeColor="text1"/>
          <w:szCs w:val="27"/>
          <w:u w:color="000000" w:themeColor="text1"/>
        </w:rPr>
        <w:t>BY ADDING CHAPTER 8</w:t>
      </w:r>
      <w:r w:rsidR="003D6CBE" w:rsidRPr="00AE0DEA">
        <w:rPr>
          <w:rFonts w:eastAsia="Times New Roman"/>
          <w:color w:val="000000" w:themeColor="text1"/>
          <w:szCs w:val="27"/>
          <w:u w:color="000000" w:themeColor="text1"/>
        </w:rPr>
        <w:t>,</w:t>
      </w:r>
      <w:r w:rsidRPr="00AE0DEA">
        <w:rPr>
          <w:rFonts w:eastAsia="Times New Roman"/>
          <w:color w:val="000000" w:themeColor="text1"/>
          <w:szCs w:val="27"/>
          <w:u w:color="000000" w:themeColor="text1"/>
        </w:rPr>
        <w:t xml:space="preserve"> 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bookmarkEnd w:id="2"/>
    </w:p>
    <w:p w:rsidR="006C1027" w:rsidRDefault="00367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ab/>
        <w:t>Amend Title To Conform</w:t>
      </w:r>
    </w:p>
    <w:p w:rsidR="00367902" w:rsidRPr="00AE0DEA" w:rsidRDefault="00367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1970, the State of South Carolina enacted the Tuition Grants Program to award needs</w:t>
      </w:r>
      <w:r w:rsidRPr="00DC1A60">
        <w:rPr>
          <w:rFonts w:eastAsia="Times New Roman"/>
          <w:szCs w:val="27"/>
          <w:u w:color="000000" w:themeColor="text1"/>
        </w:rPr>
        <w:noBreakHyphen/>
        <w:t>based grants for students to attend the independent college of their choice. Since 1970, 450,000 grants totaling $988 million have been awarded to deserving students; and</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1999, the State of South Carolina enacted First Steps to School Readiness, a program for low</w:t>
      </w:r>
      <w:r w:rsidRPr="00DC1A60">
        <w:rPr>
          <w:rFonts w:eastAsia="Times New Roman"/>
          <w:szCs w:val="27"/>
          <w:u w:color="000000" w:themeColor="text1"/>
        </w:rPr>
        <w:noBreakHyphen/>
        <w:t>income children to attend independent, prekindergarten programs; and</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2013, the South Carolina General Assembly passed its first K</w:t>
      </w:r>
      <w:r w:rsidRPr="00DC1A60">
        <w:rPr>
          <w:rFonts w:eastAsia="Times New Roman"/>
          <w:szCs w:val="27"/>
          <w:u w:color="000000" w:themeColor="text1"/>
        </w:rPr>
        <w:noBreakHyphen/>
        <w:t>12 choice program, the Exceptional SC Scholarship, a tax credit scholarship to assist children with special needs that was made permanent law in 2018; and</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Pr="00DC1A60">
        <w:rPr>
          <w:rFonts w:eastAsia="Times New Roman"/>
          <w:szCs w:val="27"/>
          <w:u w:color="000000" w:themeColor="text1"/>
        </w:rPr>
        <w:noBreakHyphen/>
        <w:t>12 education that works best for their child; and</w:t>
      </w:r>
    </w:p>
    <w:p w:rsidR="00612659" w:rsidRPr="00DC1A60" w:rsidRDefault="00612659" w:rsidP="006126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612659" w:rsidRDefault="00612659" w:rsidP="006126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the South Carolina General Assembly intends to promote student achievement by making South Carolina the most student</w:t>
      </w:r>
      <w:r w:rsidRPr="00DC1A60">
        <w:rPr>
          <w:rFonts w:eastAsia="Times New Roman"/>
          <w:szCs w:val="27"/>
          <w:u w:color="000000" w:themeColor="text1"/>
        </w:rPr>
        <w:noBreakHyphen/>
        <w:t>centered State in the nation by increasing student participation in, and student access to, effective educational opportunities, both within and outside of their resident school district, regardless of where they live or their socioeconomic status; and</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5D2051" w:rsidRPr="00AE0DEA"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C1A60">
        <w:rPr>
          <w:rFonts w:eastAsia="Times New Roman"/>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Pr="00DC1A60">
        <w:rPr>
          <w:rFonts w:eastAsia="Times New Roman"/>
          <w:szCs w:val="27"/>
          <w:u w:color="000000" w:themeColor="text1"/>
        </w:rPr>
        <w:noBreakHyphen/>
        <w:t>quality educational opportunities presently unavailable to their children. Now, therefore,</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Be it enacted by the General Assembly of the State of South Carolina:</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1.</w:t>
      </w:r>
      <w:r w:rsidRPr="00DC1A60">
        <w:rPr>
          <w:rFonts w:eastAsia="Times New Roman"/>
          <w:szCs w:val="20"/>
          <w:u w:color="000000" w:themeColor="text1"/>
        </w:rPr>
        <w:tab/>
        <w:t>This act may be referred to as the “Parental Choice in Education Program”.</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2.</w:t>
      </w:r>
      <w:r w:rsidRPr="00DC1A60">
        <w:rPr>
          <w:rFonts w:eastAsia="Times New Roman"/>
          <w:szCs w:val="20"/>
          <w:u w:color="000000" w:themeColor="text1"/>
        </w:rPr>
        <w:tab/>
        <w:t>Title 59 of the 1976 Code is amended by adding:</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“Chapter 8</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Education Scholarship Trust Fund</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59-8-110.</w:t>
      </w:r>
      <w:r w:rsidRPr="00DC1A60">
        <w:rPr>
          <w:rFonts w:eastAsia="Times New Roman"/>
          <w:szCs w:val="20"/>
          <w:u w:color="000000" w:themeColor="text1"/>
        </w:rPr>
        <w:tab/>
        <w:t>(A)</w:t>
      </w:r>
      <w:r w:rsidRPr="00DC1A60">
        <w:rPr>
          <w:rFonts w:eastAsia="Times New Roman"/>
          <w:szCs w:val="20"/>
          <w:u w:color="000000" w:themeColor="text1"/>
        </w:rPr>
        <w:tab/>
        <w:t>As used in this chapter: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w:t>
      </w:r>
      <w:r w:rsidRPr="00DC1A60">
        <w:rPr>
          <w:u w:color="000000" w:themeColor="text1"/>
        </w:rPr>
        <w:t>Cost of attendance’ means the published tuition, fees, textbooks, and fees for transportation paid to a fee</w:t>
      </w:r>
      <w:r w:rsidRPr="00DC1A60">
        <w:rPr>
          <w:u w:color="000000" w:themeColor="text1"/>
        </w:rPr>
        <w:noBreakHyphen/>
        <w:t>for</w:t>
      </w:r>
      <w:r w:rsidRPr="00DC1A60">
        <w:rPr>
          <w:u w:color="000000" w:themeColor="text1"/>
        </w:rPr>
        <w:noBreakHyphen/>
        <w:t>service transportation provider as approved by the Education Oversight Committee for the student to travel to and from an eligible school as defined in this section, but not to exceed seven hundred and fifty dollars for each school year, but does not include tutoring.</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‘Department’ means the Department of Education.</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 xml:space="preserve">‘Eligible school’ means a South Carolina public school or an independent school that chooses to participate in the program, accepts qualifying students, and instructs students in grades </w:t>
      </w:r>
      <w:r w:rsidRPr="00DC1A60">
        <w:rPr>
          <w:rFonts w:eastAsia="Times New Roman"/>
          <w:szCs w:val="20"/>
          <w:u w:color="000000" w:themeColor="text1"/>
        </w:rPr>
        <w:lastRenderedPageBreak/>
        <w:t>kindergarten through eighth grade. An eligible school does not include charter schools.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‘Independent school’ means a school, other than a public school at which the compulsory attendance requirements of Section 59</w:t>
      </w:r>
      <w:r w:rsidRPr="00DC1A60">
        <w:rPr>
          <w:rFonts w:eastAsia="Times New Roman"/>
          <w:szCs w:val="20"/>
          <w:u w:color="000000" w:themeColor="text1"/>
        </w:rPr>
        <w:noBreakHyphen/>
        <w:t>65</w:t>
      </w:r>
      <w:r w:rsidRPr="00DC1A60">
        <w:rPr>
          <w:rFonts w:eastAsia="Times New Roman"/>
          <w:szCs w:val="20"/>
          <w:u w:color="000000" w:themeColor="text1"/>
        </w:rPr>
        <w:noBreakHyphen/>
        <w:t>10 may be met and:</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B67027">
        <w:rPr>
          <w:rFonts w:eastAsia="Times New Roman"/>
          <w:szCs w:val="20"/>
          <w:u w:color="000000" w:themeColor="text1"/>
        </w:rPr>
        <w:t>offers a general education to elementary or middle school students;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does not unlawfully discriminate in the admissions process on the basis of race, color, sex, religion, or national origin with the exception that schools serving a single sex may participate provided they meet all other requirements;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is located in this State;</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 and</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(e)</w:t>
      </w:r>
      <w:r w:rsidRPr="00DC1A60">
        <w:rPr>
          <w:rFonts w:eastAsia="Times New Roman"/>
          <w:szCs w:val="20"/>
          <w:u w:color="000000" w:themeColor="text1"/>
        </w:rPr>
        <w:tab/>
        <w:t>has school facilities that are subject to applicable federal, state, and local laws.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(5)</w:t>
      </w:r>
      <w:r w:rsidRPr="00DC1A60">
        <w:rPr>
          <w:rFonts w:eastAsia="Times New Roman"/>
          <w:szCs w:val="20"/>
          <w:u w:color="000000" w:themeColor="text1"/>
        </w:rPr>
        <w:tab/>
        <w:t>‘Parent’ means the natural or adoptive parent or legal guardian of a child or a foster parent pursuant to Section 59-63-31.</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(6)(a)</w:t>
      </w:r>
      <w:r w:rsidRPr="00DC1A60">
        <w:rPr>
          <w:rFonts w:eastAsia="Times New Roman"/>
          <w:szCs w:val="20"/>
          <w:u w:color="000000" w:themeColor="text1"/>
        </w:rPr>
        <w:tab/>
        <w:t>‘Qualifying student’ means a student who is a resident of this State who has not earned a high school diploma and is between kindergarten and eighth grade and is: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w:t>
      </w:r>
      <w:r w:rsidRPr="00DC1A60">
        <w:rPr>
          <w:rFonts w:eastAsia="Times New Roman"/>
          <w:szCs w:val="20"/>
          <w:u w:color="000000" w:themeColor="text1"/>
        </w:rPr>
        <w:tab/>
        <w:t>enrolled in the Children’s Health Insurance Program (CHIP) or Medicaid or be a member of a household with an income at or below the South Carolina upper income limit for CHIP; and</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(ii)</w:t>
      </w:r>
      <w:r w:rsidRPr="00DC1A60">
        <w:rPr>
          <w:rFonts w:eastAsia="Times New Roman"/>
          <w:szCs w:val="20"/>
          <w:u w:color="000000" w:themeColor="text1"/>
        </w:rPr>
        <w:tab/>
        <w:t xml:space="preserve">is entering kindergarten or first grade; or </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(iii)</w:t>
      </w:r>
      <w:r w:rsidRPr="00DC1A60">
        <w:rPr>
          <w:rFonts w:eastAsia="Times New Roman"/>
          <w:szCs w:val="20"/>
          <w:u w:color="000000" w:themeColor="text1"/>
        </w:rPr>
        <w:tab/>
        <w:t>was previously enrolled in and attended a South Carolina public school during one of the three school years immediately preceding the school year in which the student would be enrolled under this program.</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For purposes of this item, a qualifying student’s sibling also is considered to be a qualifying student provided that he meets the qualifications set forth in this chapter, and his parent elects to enroll him in the program.</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Students participating in the Educational Credit for Exceptional Needs Children’s Fund program as provided in Section 12</w:t>
      </w:r>
      <w:r w:rsidRPr="00DC1A60">
        <w:rPr>
          <w:rFonts w:eastAsia="Times New Roman"/>
          <w:szCs w:val="20"/>
          <w:u w:color="000000" w:themeColor="text1"/>
        </w:rPr>
        <w:noBreakHyphen/>
        <w:t>6</w:t>
      </w:r>
      <w:r w:rsidRPr="00DC1A60">
        <w:rPr>
          <w:rFonts w:eastAsia="Times New Roman"/>
          <w:szCs w:val="20"/>
          <w:u w:color="000000" w:themeColor="text1"/>
        </w:rPr>
        <w:noBreakHyphen/>
        <w:t>3790 are not considered to be qualifying students for the purposes of this chapter.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A qualifying student also includes up to five hundred students whose parent is an active duty member of the Armed Forces of the United States.</w:t>
      </w:r>
      <w:r w:rsidRPr="00DC1A60">
        <w:rPr>
          <w:rFonts w:eastAsia="Times New Roman"/>
          <w:szCs w:val="20"/>
          <w:u w:color="000000" w:themeColor="text1"/>
        </w:rPr>
        <w:tab/>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lastRenderedPageBreak/>
        <w:tab/>
      </w:r>
      <w:r w:rsidRPr="00DC1A60">
        <w:rPr>
          <w:rFonts w:eastAsia="Times New Roman"/>
          <w:szCs w:val="20"/>
          <w:u w:color="000000" w:themeColor="text1"/>
        </w:rPr>
        <w:tab/>
      </w:r>
      <w:r w:rsidRPr="00DC1A60">
        <w:rPr>
          <w:rFonts w:eastAsia="Times New Roman"/>
          <w:szCs w:val="20"/>
          <w:u w:color="000000" w:themeColor="text1"/>
        </w:rPr>
        <w:tab/>
        <w:t>(e)</w:t>
      </w:r>
      <w:r w:rsidRPr="00DC1A60">
        <w:rPr>
          <w:rFonts w:eastAsia="Times New Roman"/>
          <w:szCs w:val="20"/>
          <w:u w:color="000000" w:themeColor="text1"/>
        </w:rPr>
        <w:tab/>
        <w:t>A qualifying student also includes up to five hundred students that are entering kindergarten and were enrolled in the South Carolina Early Reading Development and Education program in the immediately previous school year.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(7)</w:t>
      </w:r>
      <w:r w:rsidRPr="00DC1A60">
        <w:rPr>
          <w:rFonts w:eastAsia="Times New Roman"/>
          <w:szCs w:val="20"/>
          <w:u w:color="000000" w:themeColor="text1"/>
        </w:rPr>
        <w:tab/>
        <w:t>‘Scholarship account’ means the individual student account that is established by the department for each qualifying student.</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59-8-120.</w:t>
      </w:r>
      <w:r w:rsidRPr="00DC1A60">
        <w:rPr>
          <w:rFonts w:eastAsia="Times New Roman"/>
          <w:szCs w:val="20"/>
          <w:u w:color="000000" w:themeColor="text1"/>
        </w:rPr>
        <w:tab/>
        <w:t>(A)</w:t>
      </w:r>
      <w:r w:rsidRPr="00DC1A60">
        <w:rPr>
          <w:rFonts w:eastAsia="Times New Roman"/>
          <w:szCs w:val="20"/>
          <w:u w:color="000000" w:themeColor="text1"/>
        </w:rPr>
        <w:tab/>
        <w:t>There is created the ‘Parental Choice in Education Scholarship Fund’ that is separate and distinct from the state general fund. The fund must receive and hold all funds allocated for it as well as all earnings until disbursed as provided in this chapter. Monies received in the fund must be held by the Office of the State Treasurer and must be used to provide scholarships to qualifying students attending eligible schools to provide for the cost of attendance and qualifying expenses.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w:t>
      </w:r>
      <w:r w:rsidRPr="00DC1A60">
        <w:rPr>
          <w:rFonts w:eastAsia="Times New Roman"/>
          <w:szCs w:val="20"/>
          <w:u w:color="000000" w:themeColor="text1"/>
        </w:rPr>
        <w:tab/>
        <w:t>The department is responsible for keeping records, managing accounts, and disbursing scholarships awarded pursuant to this chapter. Information contained in or produced from a tax return, document, or magnetically or electronically stored data utilized by the department in the exercise of its duties as provided in this chapter must remain confidential and is exempt from disclosure pursuant to the Freedom of Information Act. Personally identifiable information, as described in the Family Educational Rights and Privacy Act, of children applying for or receiving scholarships must remain confidential and is not subject to disclosure pursuant to the Freedom of Information Act.</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By January fifteenth of each year, the department shall report to the General Assembly and the Governor: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the number and total amount of scholarships issued to qualifying students in each year;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programmatic information that includes, but is not limited to, where qualifying students attend eligible schools;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a copy of a compilation, review, or audit of the fund’s financial statements, conducted by a certified public accounting firm; and</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the number of applications for scholarships by county.</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59-8-130.</w:t>
      </w:r>
      <w:r w:rsidRPr="00DC1A60">
        <w:rPr>
          <w:rFonts w:eastAsia="Times New Roman"/>
          <w:szCs w:val="20"/>
          <w:u w:color="000000" w:themeColor="text1"/>
        </w:rPr>
        <w:tab/>
        <w:t>(A)</w:t>
      </w:r>
      <w:r w:rsidRPr="00DC1A60">
        <w:rPr>
          <w:rFonts w:eastAsia="Times New Roman"/>
          <w:szCs w:val="20"/>
          <w:u w:color="000000" w:themeColor="text1"/>
        </w:rPr>
        <w:tab/>
        <w:t xml:space="preserve">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w:t>
      </w:r>
      <w:r w:rsidRPr="00DC1A60">
        <w:rPr>
          <w:rFonts w:eastAsia="Times New Roman"/>
          <w:szCs w:val="20"/>
          <w:u w:color="000000" w:themeColor="text1"/>
        </w:rPr>
        <w:lastRenderedPageBreak/>
        <w:t>program. The department shall ensure that the application is readily available to interested parents through various sources, including the Internet.</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(B)(1)</w:t>
      </w:r>
      <w:r w:rsidRPr="00DC1A60">
        <w:rPr>
          <w:rFonts w:eastAsia="Times New Roman"/>
          <w:szCs w:val="20"/>
          <w:u w:color="000000" w:themeColor="text1"/>
        </w:rPr>
        <w:tab/>
        <w:t>The department shall set a deadline for the receipt of applications. In the event the number of eligible students exceeds five thousand by the deadline, the department shall use a lottery system to award scholarships. Students already participating in the program are automatically approved for participation in the immediate subsequent year.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If the number of students is less than five thousand by the deadline, then any student meeting the requirements of Section 59-8-110(6)(A)(ii) or (iii) may apply to the program.  however, priority must be given to students who have an adjusted gross family income of four hundred percent or less of the federal poverty guidelines as promulgated annually by the United States Department of Health and Human Services.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(D)</w:t>
      </w:r>
      <w:r w:rsidRPr="00DC1A60">
        <w:rPr>
          <w:rFonts w:eastAsia="Times New Roman"/>
          <w:szCs w:val="20"/>
          <w:u w:color="000000" w:themeColor="text1"/>
        </w:rPr>
        <w:tab/>
        <w:t>Qualifying students participating in the program may return to their resident school districts at any time, providing the least disruptive process.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(E)</w:t>
      </w:r>
      <w:r w:rsidRPr="00DC1A60">
        <w:rPr>
          <w:rFonts w:eastAsia="Times New Roman"/>
          <w:szCs w:val="20"/>
          <w:u w:color="000000" w:themeColor="text1"/>
        </w:rPr>
        <w:tab/>
        <w:t>A school shall report to the department if a student withdraws from the program.</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(F)</w:t>
      </w:r>
      <w:r w:rsidRPr="00DC1A60">
        <w:rPr>
          <w:rFonts w:eastAsia="Times New Roman"/>
          <w:szCs w:val="20"/>
          <w:u w:color="000000" w:themeColor="text1"/>
        </w:rPr>
        <w:tab/>
        <w:t>The department shall adopt rules and procedures as necessary for the administration of the program.</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59-8-140.</w:t>
      </w:r>
      <w:r w:rsidRPr="00DC1A60">
        <w:rPr>
          <w:rFonts w:eastAsia="Times New Roman"/>
          <w:szCs w:val="20"/>
          <w:u w:color="000000" w:themeColor="text1"/>
        </w:rPr>
        <w:tab/>
        <w:t>An eligible school may not refund, rebate, or share the scholarship account of a qualifying student participating in the program with his parent or with the qualifying student.</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59-8-150.</w:t>
      </w:r>
      <w:r w:rsidRPr="00DC1A60">
        <w:rPr>
          <w:rFonts w:eastAsia="Times New Roman"/>
          <w:szCs w:val="20"/>
          <w:u w:color="000000" w:themeColor="text1"/>
        </w:rPr>
        <w:tab/>
        <w:t>Funds received pursuant to this chapter do not constitute taxable income to the parent of a qualifying student participating in the program.</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59-8-160.</w:t>
      </w:r>
      <w:r w:rsidRPr="00DC1A60">
        <w:rPr>
          <w:rFonts w:eastAsia="Times New Roman"/>
          <w:szCs w:val="20"/>
          <w:u w:color="000000" w:themeColor="text1"/>
        </w:rPr>
        <w:tab/>
        <w:t>(A)</w:t>
      </w:r>
      <w:r w:rsidRPr="00DC1A60">
        <w:rPr>
          <w:rFonts w:eastAsia="Times New Roman"/>
          <w:szCs w:val="20"/>
          <w:u w:color="000000" w:themeColor="text1"/>
        </w:rPr>
        <w:tab/>
        <w:t xml:space="preserve">In the first year in which the account is funded, scholarships may be awarded in an amount not exceeding five thousand dollars to a qualifying student at an eligible school to be disbursed up to two thousand five hundred dollars each semester. The department may not issue debit cards, but shall distribute funds through an online system directly to a qualifying student. The </w:t>
      </w:r>
      <w:r w:rsidRPr="00DC1A60">
        <w:rPr>
          <w:rFonts w:eastAsia="Times New Roman"/>
          <w:szCs w:val="20"/>
          <w:u w:color="000000" w:themeColor="text1"/>
        </w:rPr>
        <w:lastRenderedPageBreak/>
        <w:t>department shall procure a system that can create the scholarship accounts and process cost of attendance and qualifying expenses.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(B)(1)</w:t>
      </w:r>
      <w:r w:rsidRPr="00DC1A60">
        <w:rPr>
          <w:rFonts w:eastAsia="Times New Roman"/>
          <w:szCs w:val="20"/>
          <w:u w:color="000000" w:themeColor="text1"/>
        </w:rPr>
        <w:tab/>
        <w:t>Before awarding a scholarship, the department shall document the student’s eligibility with the following documentation:</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(a)</w:t>
      </w:r>
      <w:r w:rsidRPr="00DC1A60">
        <w:rPr>
          <w:rFonts w:eastAsia="Times New Roman"/>
          <w:szCs w:val="20"/>
          <w:u w:color="000000" w:themeColor="text1"/>
        </w:rPr>
        <w:tab/>
        <w:t>a card issued in the student’s name from the Department of Health and Human Services for Medicaid eligibility or Children’s Health Insurance Program (CHIP) eligibility;</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 xml:space="preserve">other documentation as the department may require to demonstrate that the family income is equal to the poverty level of Medicaid eligibility; </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a record to provide that the student’s parent is an active member of the Armed Forces of the United States; or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documentation that the child was enrolled in the South Carolina Early Reading Development and Education program.</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Parental Choice in Education Scholarship Fund.</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Any funds not expended in an individual student’s scholarship account at the end of the school year will be carried forward into the next school year and expended for the same purposes.</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59-8-170.</w:t>
      </w:r>
      <w:r w:rsidRPr="00DC1A60">
        <w:rPr>
          <w:rFonts w:eastAsia="Times New Roman"/>
          <w:szCs w:val="20"/>
          <w:u w:color="000000" w:themeColor="text1"/>
        </w:rPr>
        <w:tab/>
        <w:t>(A)</w:t>
      </w:r>
      <w:r w:rsidRPr="00DC1A60">
        <w:rPr>
          <w:rFonts w:eastAsia="Times New Roman"/>
          <w:szCs w:val="20"/>
          <w:u w:color="000000" w:themeColor="text1"/>
        </w:rPr>
        <w:tab/>
        <w:t>The Education Oversight Committee will approve independent schools for participation in the program that meet all program requirements. Once a school is found eligible to participate in the program, it is presumed eligible for the remaining two years unless the Education Oversight Committee finds otherwise. The independent school shall certify to the Education Oversight Committee that it continues to meet all program requirements. The Education Oversight Committee shall develop an application to be completed by the independent schools.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w:t>
      </w:r>
      <w:r w:rsidRPr="00DC1A60">
        <w:rPr>
          <w:rFonts w:eastAsia="Times New Roman"/>
          <w:szCs w:val="20"/>
          <w:u w:color="000000" w:themeColor="text1"/>
        </w:rPr>
        <w:tab/>
        <w:t xml:space="preserve">By March first of each year the Education Oversight Committee shall publish on its website a comprehensive list of independent and public schools certified as eligible schools. The list </w:t>
      </w:r>
      <w:r w:rsidRPr="00DC1A60">
        <w:rPr>
          <w:rFonts w:eastAsia="Times New Roman"/>
          <w:szCs w:val="20"/>
          <w:u w:color="000000" w:themeColor="text1"/>
        </w:rPr>
        <w:lastRenderedPageBreak/>
        <w:t>must include each eligible school’s name, addresses, telephone numbers, and, if available, website addresses.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An independent school that is denied certification pursuant to this chapter may seek review by filing a request for a contested case hearing with the Administrative Law Court in accordance with the court’s rules of procedure.</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(D)</w:t>
      </w:r>
      <w:r w:rsidRPr="00DC1A60">
        <w:rPr>
          <w:rFonts w:eastAsia="Times New Roman"/>
          <w:szCs w:val="20"/>
          <w:u w:color="000000" w:themeColor="text1"/>
        </w:rPr>
        <w:tab/>
        <w:t>The Education Oversight Committee shall grant an exemption to an eligible school from participating in the program if the eligible school can show that it has space limitations and is unable to accept additional students.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(E)</w:t>
      </w:r>
      <w:r w:rsidRPr="00DC1A60">
        <w:rPr>
          <w:rFonts w:eastAsia="Times New Roman"/>
          <w:szCs w:val="20"/>
          <w:u w:color="000000" w:themeColor="text1"/>
        </w:rPr>
        <w:tab/>
        <w:t>The Education Oversight Committee may prohibit a school from participating in the program if the Education Oversight Committee finds that the participating school has:</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routinely failed to comply with the accountability standards established in this chapter; or</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failed to provide the eligible student participating in the program with the educational services funded by the account.</w:t>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(F)</w:t>
      </w:r>
      <w:r w:rsidRPr="00DC1A60">
        <w:rPr>
          <w:rFonts w:eastAsia="Times New Roman"/>
          <w:szCs w:val="20"/>
          <w:u w:color="000000" w:themeColor="text1"/>
        </w:rPr>
        <w:tab/>
        <w:t>If the Education Oversight Committee decides to prohibit an eligible school from participating in the program, then the Education Oversight Committee shall notify qualifying students participating in the program and their parents of this decision as quickly as possible.</w:t>
      </w:r>
      <w:r w:rsidRPr="00DC1A60">
        <w:rPr>
          <w:rFonts w:eastAsia="Times New Roman"/>
          <w:szCs w:val="20"/>
          <w:u w:color="000000" w:themeColor="text1"/>
        </w:rPr>
        <w:tab/>
      </w: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u w:color="000000" w:themeColor="text1"/>
        </w:rPr>
        <w:tab/>
        <w:t>(G)</w:t>
      </w:r>
      <w:r w:rsidRPr="00DC1A60">
        <w:rPr>
          <w:u w:color="000000" w:themeColor="text1"/>
        </w:rPr>
        <w:tab/>
        <w:t>The Education Oversight Committee shall approve a list of fee-for-service transportation providers that a qualifying student may utilize.</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59-8-180.</w:t>
      </w:r>
      <w:r w:rsidRPr="00DC1A60">
        <w:rPr>
          <w:rFonts w:eastAsia="Times New Roman"/>
          <w:szCs w:val="20"/>
          <w:u w:color="000000" w:themeColor="text1"/>
        </w:rPr>
        <w:tab/>
        <w:t>Except as otherwise provided, the Department of Education and the Education Oversight Committee, or any other state agency, may not regulate the educational program of an independent school that accepts students receiving scholarship grants pursuant to this chapter.</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59-8-190.</w:t>
      </w:r>
      <w:r w:rsidRPr="00DC1A60">
        <w:rPr>
          <w:rFonts w:eastAsia="Times New Roman"/>
          <w:szCs w:val="20"/>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General Assembly by December thirty-first of each year.</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59-8-200.</w:t>
      </w:r>
      <w:r w:rsidRPr="00DC1A60">
        <w:rPr>
          <w:rFonts w:eastAsia="Times New Roman"/>
          <w:szCs w:val="20"/>
          <w:u w:color="000000" w:themeColor="text1"/>
        </w:rPr>
        <w:tab/>
        <w:t>Unless reauthorized by the General Assembly, the provisions of this act only apply to school year 2022</w:t>
      </w:r>
      <w:r w:rsidRPr="00DC1A60">
        <w:rPr>
          <w:rFonts w:eastAsia="Times New Roman"/>
          <w:szCs w:val="20"/>
          <w:u w:color="000000" w:themeColor="text1"/>
        </w:rPr>
        <w:noBreakHyphen/>
        <w:t>2023 through school year 2025</w:t>
      </w:r>
      <w:r w:rsidRPr="00DC1A60">
        <w:rPr>
          <w:rFonts w:eastAsia="Times New Roman"/>
          <w:szCs w:val="20"/>
          <w:u w:color="000000" w:themeColor="text1"/>
        </w:rPr>
        <w:noBreakHyphen/>
        <w:t xml:space="preserve">2026. Any funds remaining in the Parental Choice in Education Scholarship Fund after school year </w:t>
      </w:r>
      <w:r w:rsidRPr="00DC1A60">
        <w:rPr>
          <w:rFonts w:eastAsia="Times New Roman"/>
          <w:szCs w:val="20"/>
          <w:u w:color="000000" w:themeColor="text1"/>
        </w:rPr>
        <w:lastRenderedPageBreak/>
        <w:t>2025</w:t>
      </w:r>
      <w:r w:rsidRPr="00DC1A60">
        <w:rPr>
          <w:rFonts w:eastAsia="Times New Roman"/>
          <w:szCs w:val="20"/>
          <w:u w:color="000000" w:themeColor="text1"/>
        </w:rPr>
        <w:noBreakHyphen/>
        <w:t>2026, must be credited to the contingency reserve fund and the newly created fund must be dissolved.”</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3.</w:t>
      </w:r>
      <w:r w:rsidRPr="00DC1A60">
        <w:rPr>
          <w:rFonts w:eastAsia="Times New Roman"/>
          <w:szCs w:val="20"/>
          <w:u w:color="000000" w:themeColor="text1"/>
        </w:rPr>
        <w:tab/>
        <w:t>There is allocated seventy-five million dollars from the contingency reserve fund to the Parental Choice in Education Fund to be u</w:t>
      </w:r>
      <w:bookmarkStart w:id="6" w:name="temp"/>
      <w:bookmarkEnd w:id="6"/>
      <w:r w:rsidRPr="00DC1A60">
        <w:rPr>
          <w:rFonts w:eastAsia="Times New Roman"/>
          <w:szCs w:val="20"/>
          <w:u w:color="000000" w:themeColor="text1"/>
        </w:rPr>
        <w:t>sed as described in this act.</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2659" w:rsidRPr="00DC1A60"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4.</w:t>
      </w:r>
      <w:r w:rsidRPr="00DC1A60">
        <w:rPr>
          <w:rFonts w:eastAsia="Times New Roman"/>
          <w:szCs w:val="20"/>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12659"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C1027" w:rsidRPr="00AE0DEA" w:rsidRDefault="00612659"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5.</w:t>
      </w:r>
      <w:r w:rsidRPr="00DC1A60">
        <w:rPr>
          <w:rFonts w:eastAsia="Times New Roman"/>
          <w:szCs w:val="20"/>
          <w:u w:color="000000" w:themeColor="text1"/>
        </w:rPr>
        <w:tab/>
        <w:t>This act takes effect upon approval by the Governor.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r w:rsidR="00522CE0" w:rsidRPr="00AE0DEA">
        <w:rPr>
          <w:rFonts w:eastAsia="Times New Roman"/>
        </w:rPr>
        <w:t>XX</w:t>
      </w: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p>
    <w:p w:rsidR="00974694" w:rsidRDefault="00974694" w:rsidP="00974694">
      <w:pPr>
        <w:jc w:val="both"/>
        <w:rPr>
          <w:rFonts w:eastAsia="Times New Roman"/>
        </w:rPr>
      </w:pPr>
    </w:p>
    <w:sectPr w:rsidR="00974694"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0B379A4-6BD2-4CCD-81BB-54CDAD80BFB0}"/>
  </w:font>
  <w:font w:name="Times New Roman">
    <w:panose1 w:val="02020603050405020304"/>
    <w:charset w:val="00"/>
    <w:family w:val="roman"/>
    <w:pitch w:val="variable"/>
    <w:sig w:usb0="E0002EFF" w:usb1="C000785B" w:usb2="00000009" w:usb3="00000000" w:csb0="000001FF" w:csb1="00000000"/>
    <w:embedRegular r:id="rId2" w:fontKey="{BA9FD367-899A-4565-A21D-1DB29436D0CE}"/>
    <w:embedBold r:id="rId3" w:fontKey="{D9EECC7A-4627-44CE-84E6-79EDD0AFF842}"/>
    <w:embedItalic r:id="rId4" w:fontKey="{ACEF0F2F-748C-436F-B02F-E85CEEB5E490}"/>
  </w:font>
  <w:font w:name="Courier New">
    <w:panose1 w:val="02070309020205020404"/>
    <w:charset w:val="00"/>
    <w:family w:val="modern"/>
    <w:pitch w:val="fixed"/>
    <w:sig w:usb0="E0002EFF" w:usb1="C0007843" w:usb2="00000009" w:usb3="00000000" w:csb0="000001FF" w:csb1="00000000"/>
    <w:embedRegular r:id="rId5" w:fontKey="{60D731E6-8A5A-4346-B5DF-D573264CD71D}"/>
  </w:font>
  <w:font w:name="Wingdings">
    <w:panose1 w:val="05000000000000000000"/>
    <w:charset w:val="02"/>
    <w:family w:val="auto"/>
    <w:pitch w:val="variable"/>
    <w:sig w:usb0="00000000" w:usb1="10000000" w:usb2="00000000" w:usb3="00000000" w:csb0="80000000" w:csb1="00000000"/>
    <w:embedRegular r:id="rId6" w:fontKey="{D73D6728-12A5-42F8-AEDB-3EEE88BC59B9}"/>
  </w:font>
  <w:font w:name="Calibri">
    <w:panose1 w:val="020F0502020204030204"/>
    <w:charset w:val="00"/>
    <w:family w:val="swiss"/>
    <w:pitch w:val="variable"/>
    <w:sig w:usb0="E4002EFF" w:usb1="C000247B" w:usb2="00000009" w:usb3="00000000" w:csb0="000001FF" w:csb1="00000000"/>
    <w:embedRegular r:id="rId7" w:fontKey="{AA1CC122-7E58-40D9-BDB5-E9999DE6D516}"/>
  </w:font>
  <w:font w:name="Segoe UI">
    <w:panose1 w:val="020B0502040204020203"/>
    <w:charset w:val="00"/>
    <w:family w:val="swiss"/>
    <w:pitch w:val="variable"/>
    <w:sig w:usb0="E4002EFF" w:usb1="C000E47F" w:usb2="00000009" w:usb3="00000000" w:csb0="000001FF" w:csb1="00000000"/>
    <w:embedRegular r:id="rId8" w:fontKey="{7A661500-1D5E-4761-87FE-966E3729D613}"/>
  </w:font>
  <w:font w:name="Cambria">
    <w:panose1 w:val="02040503050406030204"/>
    <w:charset w:val="00"/>
    <w:family w:val="roman"/>
    <w:pitch w:val="variable"/>
    <w:sig w:usb0="E00006FF" w:usb1="420024FF" w:usb2="02000000" w:usb3="00000000" w:csb0="0000019F" w:csb1="00000000"/>
    <w:embedRegular r:id="rId9" w:fontKey="{D0EA998F-FACA-4507-A3D8-5502266BA7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974694">
      <w:rPr>
        <w:noProof/>
      </w:rPr>
      <w:t>27</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9746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597E"/>
    <w:multiLevelType w:val="hybridMultilevel"/>
    <w:tmpl w:val="EE5CD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2E88"/>
    <w:rsid w:val="00186AC9"/>
    <w:rsid w:val="00197DF1"/>
    <w:rsid w:val="001B3DD9"/>
    <w:rsid w:val="001B7E5D"/>
    <w:rsid w:val="001D3BAC"/>
    <w:rsid w:val="00216025"/>
    <w:rsid w:val="00245C4E"/>
    <w:rsid w:val="002A36C9"/>
    <w:rsid w:val="002B1E77"/>
    <w:rsid w:val="002C1321"/>
    <w:rsid w:val="002C2031"/>
    <w:rsid w:val="002C5896"/>
    <w:rsid w:val="002D3BED"/>
    <w:rsid w:val="002D4BCD"/>
    <w:rsid w:val="002D5868"/>
    <w:rsid w:val="00307C2B"/>
    <w:rsid w:val="00315D04"/>
    <w:rsid w:val="00367902"/>
    <w:rsid w:val="00383247"/>
    <w:rsid w:val="003D6CBE"/>
    <w:rsid w:val="003D6E2B"/>
    <w:rsid w:val="003E7597"/>
    <w:rsid w:val="00407D57"/>
    <w:rsid w:val="00413EBF"/>
    <w:rsid w:val="0044020F"/>
    <w:rsid w:val="00450668"/>
    <w:rsid w:val="00454138"/>
    <w:rsid w:val="004813A2"/>
    <w:rsid w:val="004952FA"/>
    <w:rsid w:val="004B08E3"/>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2659"/>
    <w:rsid w:val="00615975"/>
    <w:rsid w:val="00642AE5"/>
    <w:rsid w:val="00650D5F"/>
    <w:rsid w:val="006748BC"/>
    <w:rsid w:val="006A1802"/>
    <w:rsid w:val="006C0CBB"/>
    <w:rsid w:val="006C1027"/>
    <w:rsid w:val="006C3E26"/>
    <w:rsid w:val="006C74EA"/>
    <w:rsid w:val="006F56CF"/>
    <w:rsid w:val="00704619"/>
    <w:rsid w:val="00715E38"/>
    <w:rsid w:val="00720D40"/>
    <w:rsid w:val="007318D4"/>
    <w:rsid w:val="00765784"/>
    <w:rsid w:val="007A4390"/>
    <w:rsid w:val="007B27B4"/>
    <w:rsid w:val="007E5CB7"/>
    <w:rsid w:val="007E6DB1"/>
    <w:rsid w:val="007F1D1B"/>
    <w:rsid w:val="00827ADC"/>
    <w:rsid w:val="008314D2"/>
    <w:rsid w:val="00870F6F"/>
    <w:rsid w:val="008B2F42"/>
    <w:rsid w:val="008C3697"/>
    <w:rsid w:val="008D46F3"/>
    <w:rsid w:val="008E185F"/>
    <w:rsid w:val="008F023B"/>
    <w:rsid w:val="00904E16"/>
    <w:rsid w:val="009162B3"/>
    <w:rsid w:val="00927C62"/>
    <w:rsid w:val="00974694"/>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C4DF7"/>
    <w:rsid w:val="00AE0DEA"/>
    <w:rsid w:val="00AE59C8"/>
    <w:rsid w:val="00AF359C"/>
    <w:rsid w:val="00B10098"/>
    <w:rsid w:val="00B178C7"/>
    <w:rsid w:val="00B5790D"/>
    <w:rsid w:val="00B945C5"/>
    <w:rsid w:val="00BA20EA"/>
    <w:rsid w:val="00BB5AFC"/>
    <w:rsid w:val="00BC026E"/>
    <w:rsid w:val="00BC0A56"/>
    <w:rsid w:val="00BC7F65"/>
    <w:rsid w:val="00BF11DE"/>
    <w:rsid w:val="00C36949"/>
    <w:rsid w:val="00C45366"/>
    <w:rsid w:val="00C57023"/>
    <w:rsid w:val="00C74052"/>
    <w:rsid w:val="00C97D73"/>
    <w:rsid w:val="00CB187A"/>
    <w:rsid w:val="00CC0EC7"/>
    <w:rsid w:val="00CC251A"/>
    <w:rsid w:val="00CE17C7"/>
    <w:rsid w:val="00CF2C98"/>
    <w:rsid w:val="00D1088B"/>
    <w:rsid w:val="00D1286F"/>
    <w:rsid w:val="00D14DE6"/>
    <w:rsid w:val="00D156D2"/>
    <w:rsid w:val="00D227EF"/>
    <w:rsid w:val="00D35486"/>
    <w:rsid w:val="00D53E29"/>
    <w:rsid w:val="00D86943"/>
    <w:rsid w:val="00DA3C6B"/>
    <w:rsid w:val="00DA47B9"/>
    <w:rsid w:val="00DA4A7E"/>
    <w:rsid w:val="00DE5635"/>
    <w:rsid w:val="00E058D3"/>
    <w:rsid w:val="00E12CA0"/>
    <w:rsid w:val="00E2236D"/>
    <w:rsid w:val="00E76AD9"/>
    <w:rsid w:val="00E86EE2"/>
    <w:rsid w:val="00E91E2F"/>
    <w:rsid w:val="00E93815"/>
    <w:rsid w:val="00EA3546"/>
    <w:rsid w:val="00EB47AE"/>
    <w:rsid w:val="00EB47E4"/>
    <w:rsid w:val="00EC34E1"/>
    <w:rsid w:val="00EE2CBD"/>
    <w:rsid w:val="00F0234A"/>
    <w:rsid w:val="00F05A05"/>
    <w:rsid w:val="00F05CF2"/>
    <w:rsid w:val="00F47C9A"/>
    <w:rsid w:val="00F51241"/>
    <w:rsid w:val="00F52959"/>
    <w:rsid w:val="00F55884"/>
    <w:rsid w:val="00FB7F01"/>
    <w:rsid w:val="00FC0D36"/>
    <w:rsid w:val="00FC3A2B"/>
    <w:rsid w:val="00FD7611"/>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12307</Words>
  <Characters>67462</Characters>
  <Application>Microsoft Office Word</Application>
  <DocSecurity>0</DocSecurity>
  <Lines>1455</Lines>
  <Paragraphs>305</Paragraphs>
  <ScaleCrop>false</ScaleCrop>
  <HeadingPairs>
    <vt:vector size="2" baseType="variant">
      <vt:variant>
        <vt:lpstr>Title</vt:lpstr>
      </vt:variant>
      <vt:variant>
        <vt:i4>1</vt:i4>
      </vt:variant>
    </vt:vector>
  </HeadingPairs>
  <TitlesOfParts>
    <vt:vector size="1" baseType="lpstr">
      <vt:lpstr>2021-2022 Bill 935 Text of Previous Version (Dec. 7, 2021) - South Carolina Legislature Online</vt:lpstr>
    </vt:vector>
  </TitlesOfParts>
  <Company> </Company>
  <LinksUpToDate>false</LinksUpToDate>
  <CharactersWithSpaces>80126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(May 11, 2022) - South Carolina Legislature Online</dc:title>
  <dc:subject/>
  <dc:creator>Hannah Warner</dc:creator>
  <cp:keywords/>
  <dc:description/>
  <cp:lastModifiedBy>Danny Crook</cp:lastModifiedBy>
  <cp:revision>2</cp:revision>
  <cp:lastPrinted>2022-05-11T05:52:00Z</cp:lastPrinted>
  <dcterms:created xsi:type="dcterms:W3CDTF">2022-05-11T06:04:00Z</dcterms:created>
  <dcterms:modified xsi:type="dcterms:W3CDTF">2022-05-11T06:04:00Z</dcterms:modified>
</cp:coreProperties>
</file>