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45805" w14:textId="77777777" w:rsidR="00FE6349" w:rsidRDefault="00E3611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5F51BAA4" w14:textId="77777777" w:rsidR="00FE6349" w:rsidRDefault="00E3611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FE6349">
        <w:t>, 2022</w:t>
      </w:r>
    </w:p>
    <w:p w14:paraId="5D72051C"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AF3B6" w14:textId="77777777" w:rsidR="00FE6349" w:rsidRPr="00FE6349" w:rsidRDefault="00FE6349" w:rsidP="00FE6349">
      <w:pPr>
        <w:tabs>
          <w:tab w:val="right" w:pos="5933"/>
        </w:tabs>
        <w:suppressAutoHyphens/>
      </w:pPr>
      <w:r>
        <w:tab/>
      </w:r>
      <w:r>
        <w:rPr>
          <w:b/>
          <w:sz w:val="36"/>
        </w:rPr>
        <w:t>S. 945</w:t>
      </w:r>
    </w:p>
    <w:p w14:paraId="42A48693"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BA02D" w14:textId="77777777"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3CD">
        <w:t>Senator</w:t>
      </w:r>
      <w:r w:rsidR="009E3B1C">
        <w:t>s</w:t>
      </w:r>
      <w:r w:rsidRPr="00EC03CD">
        <w:t xml:space="preserve"> Hembree</w:t>
      </w:r>
      <w:r w:rsidR="009E3B1C">
        <w:t xml:space="preserve"> and Loftis</w:t>
      </w:r>
    </w:p>
    <w:p w14:paraId="6ACCB1F7"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D445D8" w14:textId="0F47D23C" w:rsidR="00FE6349" w:rsidRDefault="00E36119" w:rsidP="00D451B7">
      <w:pPr>
        <w:tabs>
          <w:tab w:val="right" w:pos="5933"/>
        </w:tabs>
        <w:suppressAutoHyphens/>
      </w:pPr>
      <w:r>
        <w:t>S. Printed 4/6</w:t>
      </w:r>
      <w:r w:rsidR="00FE6349">
        <w:t>/22--S.</w:t>
      </w:r>
      <w:r w:rsidR="00D451B7">
        <w:tab/>
        <w:t>[SEC 4/7/22 12:11 PM]</w:t>
      </w:r>
    </w:p>
    <w:p w14:paraId="6F8845B5"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59E73394" w14:textId="77777777"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5B2944D"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01826" w14:textId="77777777" w:rsidR="00FE6349" w:rsidRP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DB6343"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BEC1E"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DE828"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349" w:rsidSect="00FE634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9601548" w14:textId="77777777"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1D4154"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FE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86B773"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7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302CD"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F4AAA"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044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3E663" w14:textId="77777777"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CC2">
        <w:rPr>
          <w:b/>
          <w:sz w:val="30"/>
          <w:szCs w:val="30"/>
        </w:rPr>
        <w:t>BILL</w:t>
      </w:r>
    </w:p>
    <w:p w14:paraId="6AFA512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77825" w14:textId="77777777" w:rsidR="006B0AB4" w:rsidRPr="00C11E31"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 xml:space="preserve">85 SO AS TO PROMOTE PUBLIC ACCESS TO SCHOOL BOARD MEETINGS BY REQUIRING SCHOOL BOARDS TO ADOPT AND IMPLEMENT POLICIES THAT PROVIDE </w:t>
      </w:r>
      <w:r w:rsidRPr="00C11E31">
        <w:rPr>
          <w:color w:val="000000" w:themeColor="text1"/>
          <w:u w:color="000000" w:themeColor="text1"/>
        </w:rPr>
        <w:t>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bookmarkEnd w:id="1"/>
    </w:p>
    <w:p w14:paraId="5998E168" w14:textId="77777777" w:rsidR="0010776B" w:rsidRPr="00C11E31" w:rsidRDefault="00E3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C11E31">
        <w:tab/>
        <w:t>Amend Title To Conform</w:t>
      </w:r>
    </w:p>
    <w:p w14:paraId="590C34F0" w14:textId="77777777" w:rsidR="00E36119" w:rsidRPr="00C11E31" w:rsidRDefault="00E3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7B314"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E31">
        <w:t>Be it enacted by the General Assembly of the State of South Carolina:</w:t>
      </w:r>
    </w:p>
    <w:p w14:paraId="737DE293"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A1937"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1.</w:t>
      </w:r>
      <w:r w:rsidRPr="00C11E31">
        <w:rPr>
          <w:color w:val="000000" w:themeColor="text1"/>
          <w:u w:color="000000" w:themeColor="text1"/>
        </w:rPr>
        <w:tab/>
        <w:t>Article 1, Chapter 19, Title 59 of the 1976 Code is amended by adding:</w:t>
      </w:r>
    </w:p>
    <w:p w14:paraId="6456178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D1EAB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1E31">
        <w:rPr>
          <w:color w:val="000000" w:themeColor="text1"/>
          <w:u w:color="000000" w:themeColor="text1"/>
        </w:rPr>
        <w:tab/>
        <w:t>“Section 59</w:t>
      </w:r>
      <w:r w:rsidRPr="00C11E31">
        <w:rPr>
          <w:color w:val="000000" w:themeColor="text1"/>
          <w:u w:color="000000" w:themeColor="text1"/>
        </w:rPr>
        <w:noBreakHyphen/>
        <w:t>19</w:t>
      </w:r>
      <w:r w:rsidRPr="00C11E31">
        <w:rPr>
          <w:color w:val="000000" w:themeColor="text1"/>
          <w:u w:color="000000" w:themeColor="text1"/>
        </w:rPr>
        <w:noBreakHyphen/>
        <w:t>85.</w:t>
      </w:r>
      <w:r w:rsidRPr="00C11E31">
        <w:rPr>
          <w:color w:val="000000" w:themeColor="text1"/>
          <w:u w:color="000000" w:themeColor="text1"/>
        </w:rPr>
        <w:tab/>
        <w:t>(A)</w:t>
      </w:r>
      <w:r w:rsidRPr="00C11E31">
        <w:rPr>
          <w:color w:val="000000" w:themeColor="text1"/>
          <w:u w:color="000000" w:themeColor="text1"/>
        </w:rPr>
        <w:tab/>
        <w:t>For the purpose of increasing public engagement in district business and making the decision</w:t>
      </w:r>
      <w:r w:rsidRPr="00C11E31">
        <w:rPr>
          <w:color w:val="000000" w:themeColor="text1"/>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14:paraId="71254EC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lastRenderedPageBreak/>
        <w:tab/>
        <w:t>(B)</w:t>
      </w:r>
      <w:r w:rsidRPr="00C11E31">
        <w:rPr>
          <w:color w:val="000000" w:themeColor="text1"/>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14:paraId="3F4D321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(C)</w:t>
      </w:r>
      <w:r w:rsidRPr="00C11E31">
        <w:rPr>
          <w:color w:val="000000" w:themeColor="text1"/>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14:paraId="0F88775A" w14:textId="167747BD"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(1)</w:t>
      </w:r>
      <w:r w:rsidRPr="00C11E31">
        <w:rPr>
          <w:color w:val="000000" w:themeColor="text1"/>
          <w:u w:color="000000" w:themeColor="text1"/>
        </w:rPr>
        <w:tab/>
        <w:t>resources, recommendations, and best practices facilitating requirements for all portions of streamed meetings to be visible and audible in real</w:t>
      </w:r>
      <w:r w:rsidRPr="00C11E31">
        <w:rPr>
          <w:color w:val="000000" w:themeColor="text1"/>
          <w:u w:color="000000" w:themeColor="text1"/>
        </w:rPr>
        <w:noBreakHyphen/>
        <w:t>time and subsequently posted on applicable websites within tw</w:t>
      </w:r>
      <w:r w:rsidR="00D451B7">
        <w:rPr>
          <w:color w:val="000000" w:themeColor="text1"/>
          <w:u w:color="000000" w:themeColor="text1"/>
        </w:rPr>
        <w:t>o business days of the meeting;</w:t>
      </w:r>
    </w:p>
    <w:p w14:paraId="015771F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suggested approaches for developing and implementing livestreaming and expanding or improving existing livestream capacity;</w:t>
      </w:r>
    </w:p>
    <w:p w14:paraId="12BCDC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publicizing availability of livestream meetings;</w:t>
      </w:r>
    </w:p>
    <w:p w14:paraId="7272D278" w14:textId="57868236"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(4)</w:t>
      </w:r>
      <w:r w:rsidRPr="00C11E31">
        <w:rPr>
          <w:color w:val="000000" w:themeColor="text1"/>
          <w:u w:color="000000" w:themeColor="text1"/>
        </w:rPr>
        <w:tab/>
        <w:t xml:space="preserve">allowances for executive sessions; </w:t>
      </w:r>
    </w:p>
    <w:p w14:paraId="3A01416A" w14:textId="2B88BD16"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w:t>
      </w:r>
      <w:r w:rsidR="00D451B7">
        <w:rPr>
          <w:color w:val="000000" w:themeColor="text1"/>
          <w:u w:color="000000" w:themeColor="text1"/>
        </w:rPr>
        <w:t>; and</w:t>
      </w:r>
    </w:p>
    <w:p w14:paraId="5D374C75"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(6)</w:t>
      </w:r>
      <w:r w:rsidRPr="00C11E31">
        <w:rPr>
          <w:color w:val="000000" w:themeColor="text1"/>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14:paraId="2D7D134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(D)(1)</w:t>
      </w:r>
      <w:r w:rsidRPr="00C11E31">
        <w:rPr>
          <w:color w:val="000000" w:themeColor="text1"/>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14:paraId="3258438F"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14:paraId="7F249F76"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A governing body only may adopt or revise its local policy at a regularly scheduled meeting, which must be successfully livestreamed.</w:t>
      </w:r>
    </w:p>
    <w:p w14:paraId="3B065B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lastRenderedPageBreak/>
        <w:tab/>
      </w:r>
      <w:r w:rsidRPr="00C11E31">
        <w:rPr>
          <w:color w:val="000000" w:themeColor="text1"/>
          <w:u w:color="000000" w:themeColor="text1"/>
        </w:rPr>
        <w:tab/>
        <w:t>(4)</w:t>
      </w:r>
      <w:r w:rsidRPr="00C11E31">
        <w:rPr>
          <w:color w:val="000000" w:themeColor="text1"/>
          <w:u w:color="000000" w:themeColor="text1"/>
        </w:rPr>
        <w:tab/>
        <w:t>A governing body may not adopt or follow a livestream policy that prevents or impedes in</w:t>
      </w:r>
      <w:r w:rsidRPr="00C11E31">
        <w:rPr>
          <w:color w:val="000000" w:themeColor="text1"/>
          <w:u w:color="000000" w:themeColor="text1"/>
        </w:rPr>
        <w:noBreakHyphen/>
        <w:t>person participation by the public except as may be reasonable and necessary for the orderly transaction of its business.</w:t>
      </w:r>
    </w:p>
    <w:p w14:paraId="7E00149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6421D73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4B33F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2.</w:t>
      </w:r>
      <w:r w:rsidRPr="00C11E31">
        <w:rPr>
          <w:color w:val="000000" w:themeColor="text1"/>
          <w:u w:color="000000" w:themeColor="text1"/>
        </w:rPr>
        <w:tab/>
        <w:t>The provisions of this act must be implemented before July 1, 2023.</w:t>
      </w:r>
    </w:p>
    <w:p w14:paraId="3D15B81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451685" w14:textId="77777777" w:rsidR="006B0AB4" w:rsidRPr="000D61EE" w:rsidRDefault="00E36119" w:rsidP="00E361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3.</w:t>
      </w:r>
      <w:r w:rsidRPr="00C11E31">
        <w:rPr>
          <w:color w:val="000000" w:themeColor="text1"/>
          <w:u w:color="000000" w:themeColor="text1"/>
        </w:rPr>
        <w:tab/>
        <w:t>This act takes effect upon approval by the Governor.</w:t>
      </w:r>
    </w:p>
    <w:p w14:paraId="467D8D0F" w14:textId="77777777" w:rsidR="00684267"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251CE4" w14:textId="77777777" w:rsidR="00C43C2B" w:rsidRDefault="00C43C2B" w:rsidP="00C43C2B">
      <w:pPr>
        <w:suppressAutoHyphens/>
      </w:pPr>
    </w:p>
    <w:sectPr w:rsidR="00C43C2B" w:rsidSect="00FE63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CC03D" w14:textId="77777777" w:rsidR="00D65CC2" w:rsidRDefault="00D65CC2" w:rsidP="009F0C77">
      <w:r>
        <w:separator/>
      </w:r>
    </w:p>
  </w:endnote>
  <w:endnote w:type="continuationSeparator" w:id="0">
    <w:p w14:paraId="26FBD060" w14:textId="77777777"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06C54A-1CEE-4F9C-876F-EB4F19923E4C}"/>
    <w:embedBold r:id="rId2" w:fontKey="{A651002C-3527-4E18-A37D-372E3797C2B8}"/>
  </w:font>
  <w:font w:name="Calibri">
    <w:panose1 w:val="020F0502020204030204"/>
    <w:charset w:val="00"/>
    <w:family w:val="swiss"/>
    <w:pitch w:val="variable"/>
    <w:sig w:usb0="E4002EFF" w:usb1="C000247B" w:usb2="00000009" w:usb3="00000000" w:csb0="000001FF" w:csb1="00000000"/>
    <w:embedRegular r:id="rId3" w:fontKey="{07F3E74F-43FE-4251-8076-FAB845C76C80}"/>
  </w:font>
  <w:font w:name="Cambria">
    <w:panose1 w:val="02040503050406030204"/>
    <w:charset w:val="00"/>
    <w:family w:val="roman"/>
    <w:pitch w:val="variable"/>
    <w:sig w:usb0="E00006FF" w:usb1="420024FF" w:usb2="02000000" w:usb3="00000000" w:csb0="0000019F" w:csb1="00000000"/>
    <w:embedRegular r:id="rId4" w:fontKey="{3D18F200-9B8A-480A-8A1E-2EBF9AF290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1ADF" w14:textId="4F8B23E6"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C43C2B">
      <w:rPr>
        <w:noProof/>
      </w:rPr>
      <w:t>1</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2EFE0" w14:textId="5E81C8A6"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C43C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17998" w14:textId="77777777" w:rsidR="00D65CC2" w:rsidRDefault="00D65CC2" w:rsidP="009F0C77">
      <w:r>
        <w:separator/>
      </w:r>
    </w:p>
  </w:footnote>
  <w:footnote w:type="continuationSeparator" w:id="0">
    <w:p w14:paraId="25FC1E55" w14:textId="77777777"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F4429"/>
    <w:rsid w:val="00932670"/>
    <w:rsid w:val="009352BB"/>
    <w:rsid w:val="00990668"/>
    <w:rsid w:val="009B397B"/>
    <w:rsid w:val="009E3B1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1E31"/>
    <w:rsid w:val="00C3136F"/>
    <w:rsid w:val="00C3483A"/>
    <w:rsid w:val="00C43C2B"/>
    <w:rsid w:val="00C74E9D"/>
    <w:rsid w:val="00C82FD3"/>
    <w:rsid w:val="00C90632"/>
    <w:rsid w:val="00CA15BE"/>
    <w:rsid w:val="00CC3C4D"/>
    <w:rsid w:val="00CC6B7B"/>
    <w:rsid w:val="00CD3619"/>
    <w:rsid w:val="00CF4447"/>
    <w:rsid w:val="00D239F9"/>
    <w:rsid w:val="00D24C61"/>
    <w:rsid w:val="00D405E7"/>
    <w:rsid w:val="00D40DD2"/>
    <w:rsid w:val="00D41D56"/>
    <w:rsid w:val="00D451B7"/>
    <w:rsid w:val="00D6260D"/>
    <w:rsid w:val="00D65CC2"/>
    <w:rsid w:val="00D6662B"/>
    <w:rsid w:val="00D95E2F"/>
    <w:rsid w:val="00D970A9"/>
    <w:rsid w:val="00DB3AC0"/>
    <w:rsid w:val="00DC6813"/>
    <w:rsid w:val="00DE68F0"/>
    <w:rsid w:val="00DF3845"/>
    <w:rsid w:val="00DF7E17"/>
    <w:rsid w:val="00E36119"/>
    <w:rsid w:val="00E437DA"/>
    <w:rsid w:val="00E5588E"/>
    <w:rsid w:val="00E63093"/>
    <w:rsid w:val="00EB00A2"/>
    <w:rsid w:val="00EB1BF3"/>
    <w:rsid w:val="00EF3EEE"/>
    <w:rsid w:val="00F149A7"/>
    <w:rsid w:val="00F50BAF"/>
    <w:rsid w:val="00F52C10"/>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8BDF"/>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09451-318D-457E-9B14-272F18D6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3810</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(Apr. 7, 2022) - South Carolina Legislature Online</dc:title>
  <dc:subject/>
  <dc:creator>Rebecca Turner</dc:creator>
  <cp:keywords/>
  <dc:description/>
  <cp:lastModifiedBy>Danny Crook</cp:lastModifiedBy>
  <cp:revision>2</cp:revision>
  <dcterms:created xsi:type="dcterms:W3CDTF">2022-04-07T16:12:00Z</dcterms:created>
  <dcterms:modified xsi:type="dcterms:W3CDTF">2022-04-07T16:12:00Z</dcterms:modified>
</cp:coreProperties>
</file>