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240" w:rsidRP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C024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w:t>
      </w:r>
      <w:r w:rsidR="002C0240">
        <w:rPr>
          <w:rFonts w:eastAsia="Times New Roman"/>
        </w:rPr>
        <w:t>, 2022</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right" w:pos="5933"/>
        </w:tabs>
        <w:suppressAutoHyphens/>
        <w:jc w:val="both"/>
        <w:rPr>
          <w:rFonts w:eastAsia="Times New Roman"/>
        </w:rPr>
      </w:pPr>
      <w:r>
        <w:rPr>
          <w:rFonts w:eastAsia="Times New Roman"/>
        </w:rPr>
        <w:tab/>
      </w:r>
      <w:r>
        <w:rPr>
          <w:rFonts w:eastAsia="Times New Roman"/>
          <w:b/>
          <w:sz w:val="36"/>
        </w:rPr>
        <w:t>S. 947</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2990">
        <w:t>Senators Grooms and Climer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023D07" w:rsidP="00943974">
      <w:pPr>
        <w:tabs>
          <w:tab w:val="right" w:pos="5933"/>
        </w:tabs>
        <w:suppressAutoHyphens/>
        <w:jc w:val="both"/>
        <w:rPr>
          <w:rFonts w:eastAsia="Times New Roman"/>
        </w:rPr>
      </w:pPr>
      <w:r>
        <w:rPr>
          <w:rFonts w:eastAsia="Times New Roman"/>
        </w:rPr>
        <w:t>S. Printed 1/27</w:t>
      </w:r>
      <w:r w:rsidR="002C0240">
        <w:rPr>
          <w:rFonts w:eastAsia="Times New Roman"/>
        </w:rPr>
        <w:t>/22--S.</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240"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3D07"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sidRPr="00073F0D">
        <w:rPr>
          <w:rFonts w:eastAsia="Times New Roman"/>
        </w:rPr>
        <w:t>SECTION</w:t>
      </w:r>
      <w:r w:rsidRPr="00073F0D">
        <w:rPr>
          <w:rFonts w:eastAsia="Times New Roman"/>
        </w:rPr>
        <w:tab/>
        <w:t>1.</w:t>
      </w:r>
      <w:r w:rsidRPr="00073F0D">
        <w:rPr>
          <w:rFonts w:eastAsia="Times New Roman"/>
        </w:rPr>
        <w:tab/>
      </w:r>
      <w:r w:rsidRPr="00073F0D">
        <w:rPr>
          <w:color w:val="000000" w:themeColor="text1"/>
          <w:u w:color="000000" w:themeColor="text1"/>
          <w:lang w:val="en-PH"/>
        </w:rPr>
        <w:t>Section 56</w:t>
      </w:r>
      <w:r w:rsidRPr="00073F0D">
        <w:rPr>
          <w:color w:val="000000" w:themeColor="text1"/>
          <w:u w:color="000000" w:themeColor="text1"/>
          <w:lang w:val="en-PH"/>
        </w:rPr>
        <w:noBreakHyphen/>
        <w:t>23</w:t>
      </w:r>
      <w:r w:rsidRPr="00073F0D">
        <w:rPr>
          <w:color w:val="000000" w:themeColor="text1"/>
          <w:u w:color="000000" w:themeColor="text1"/>
          <w:lang w:val="en-PH"/>
        </w:rPr>
        <w:noBreakHyphen/>
        <w:t>20 of the 1976 Code is amended to read:</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color w:val="000000" w:themeColor="text1"/>
          <w:u w:color="000000" w:themeColor="text1"/>
          <w:lang w:val="en-PH"/>
        </w:rPr>
        <w:tab/>
        <w:t>“Section 56-23-20.</w:t>
      </w:r>
      <w:r w:rsidRPr="00073F0D">
        <w:rPr>
          <w:color w:val="000000" w:themeColor="text1"/>
          <w:u w:color="000000" w:themeColor="text1"/>
          <w:lang w:val="en-PH"/>
        </w:rPr>
        <w:tab/>
        <w:t>Classroom courses offered by state institutions and duly accredited and appro</w:t>
      </w:r>
      <w:r w:rsidR="000E438E">
        <w:rPr>
          <w:color w:val="000000" w:themeColor="text1"/>
          <w:u w:color="000000" w:themeColor="text1"/>
          <w:lang w:val="en-PH"/>
        </w:rPr>
        <w:t>ved colleges, public, parochial</w:t>
      </w:r>
      <w:r w:rsidR="000E438E" w:rsidRPr="000E438E">
        <w:rPr>
          <w:color w:val="000000" w:themeColor="text1"/>
          <w:u w:val="single"/>
          <w:lang w:val="en-PH"/>
        </w:rPr>
        <w:t>,</w:t>
      </w:r>
      <w:r w:rsidR="000E438E">
        <w:rPr>
          <w:color w:val="000000" w:themeColor="text1"/>
          <w:u w:color="000000" w:themeColor="text1"/>
          <w:lang w:val="en-PH"/>
        </w:rPr>
        <w:t xml:space="preserve"> </w:t>
      </w:r>
      <w:r w:rsidRPr="00073F0D">
        <w:rPr>
          <w:color w:val="000000" w:themeColor="text1"/>
          <w:u w:color="000000" w:themeColor="text1"/>
          <w:lang w:val="en-PH"/>
        </w:rPr>
        <w:t>and private high schools in which classroom driver education is part of the curriculum</w:t>
      </w:r>
      <w:r w:rsidRPr="00073F0D">
        <w:rPr>
          <w:color w:val="000000" w:themeColor="text1"/>
          <w:u w:val="single" w:color="000000" w:themeColor="text1"/>
          <w:lang w:val="en-PH"/>
        </w:rPr>
        <w:t xml:space="preserve">, instruction offered by an entity described in </w:t>
      </w:r>
      <w:r w:rsidR="000E438E">
        <w:rPr>
          <w:color w:val="000000" w:themeColor="text1"/>
          <w:u w:val="single" w:color="000000" w:themeColor="text1"/>
          <w:lang w:val="en-PH"/>
        </w:rPr>
        <w:t xml:space="preserve">Section </w:t>
      </w:r>
      <w:r w:rsidRPr="00073F0D">
        <w:rPr>
          <w:color w:val="000000" w:themeColor="text1"/>
          <w:u w:val="single" w:color="000000" w:themeColor="text1"/>
          <w:lang w:val="en-PH"/>
        </w:rPr>
        <w:t>33</w:t>
      </w:r>
      <w:r w:rsidRPr="00073F0D">
        <w:rPr>
          <w:color w:val="000000" w:themeColor="text1"/>
          <w:u w:val="single" w:color="000000" w:themeColor="text1"/>
          <w:lang w:val="en-PH"/>
        </w:rPr>
        <w:noBreakHyphen/>
        <w:t>49</w:t>
      </w:r>
      <w:r w:rsidRPr="00073F0D">
        <w:rPr>
          <w:color w:val="000000" w:themeColor="text1"/>
          <w:u w:val="single" w:color="000000" w:themeColor="text1"/>
          <w:lang w:val="en-PH"/>
        </w:rPr>
        <w:noBreakHyphen/>
        <w:t>160(A)</w:t>
      </w:r>
      <w:r>
        <w:rPr>
          <w:color w:val="000000" w:themeColor="text1"/>
          <w:u w:val="single" w:color="000000" w:themeColor="text1"/>
          <w:lang w:val="en-PH"/>
        </w:rPr>
        <w:t xml:space="preserve"> that is providing instruction to employees of its member organizations</w:t>
      </w:r>
      <w:r w:rsidRPr="00073F0D">
        <w:rPr>
          <w:color w:val="000000" w:themeColor="text1"/>
          <w:u w:val="single" w:color="000000" w:themeColor="text1"/>
          <w:lang w:val="en-PH"/>
        </w:rPr>
        <w:t xml:space="preserve">, </w:t>
      </w:r>
      <w:r w:rsidRPr="00073F0D">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rFonts w:eastAsia="Times New Roman"/>
        </w:rPr>
        <w:t>SECTION</w:t>
      </w:r>
      <w:r w:rsidRPr="00073F0D">
        <w:rPr>
          <w:rFonts w:eastAsia="Times New Roman"/>
        </w:rPr>
        <w:tab/>
        <w:t>2.</w:t>
      </w:r>
      <w:r w:rsidRPr="00073F0D">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15FA" w:rsidRDefault="009D15FA" w:rsidP="009D15FA">
      <w:pPr>
        <w:suppressAutoHyphens/>
        <w:jc w:val="both"/>
        <w:rPr>
          <w:rFonts w:eastAsia="Times New Roman"/>
        </w:rPr>
      </w:pPr>
    </w:p>
    <w:sectPr w:rsidR="009D15FA"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0A9935-57BE-4BB2-B2D2-7E032EDF2E53}"/>
    <w:embedBold r:id="rId2" w:fontKey="{07C4A72B-60FD-4E4F-A243-2ABD5105BC00}"/>
  </w:font>
  <w:font w:name="Calibri">
    <w:panose1 w:val="020F0502020204030204"/>
    <w:charset w:val="00"/>
    <w:family w:val="swiss"/>
    <w:pitch w:val="variable"/>
    <w:sig w:usb0="E4002EFF" w:usb1="C000247B" w:usb2="00000009" w:usb3="00000000" w:csb0="000001FF" w:csb1="00000000"/>
    <w:embedRegular r:id="rId3" w:fontKey="{CBBB863C-0C0A-45DF-B37A-2761197AD347}"/>
  </w:font>
  <w:font w:name="Segoe UI">
    <w:panose1 w:val="020B0502040204020203"/>
    <w:charset w:val="00"/>
    <w:family w:val="swiss"/>
    <w:pitch w:val="variable"/>
    <w:sig w:usb0="E4002EFF" w:usb1="C000E47F" w:usb2="00000009" w:usb3="00000000" w:csb0="000001FF" w:csb1="00000000"/>
    <w:embedRegular r:id="rId4" w:fontKey="{1B820B60-8A11-4B3D-9703-5E35F853F0A6}"/>
  </w:font>
  <w:font w:name="Cambria">
    <w:panose1 w:val="02040503050406030204"/>
    <w:charset w:val="00"/>
    <w:family w:val="roman"/>
    <w:pitch w:val="variable"/>
    <w:sig w:usb0="E00006FF" w:usb1="420024FF" w:usb2="02000000" w:usb3="00000000" w:csb0="0000019F" w:csb1="00000000"/>
    <w:embedRegular r:id="rId5" w:fontKey="{D31BC68E-C524-4D47-87E3-A53EF6A567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ED4C77">
      <w:rPr>
        <w:noProof/>
      </w:rPr>
      <w:t>1</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9D15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23D07"/>
    <w:rsid w:val="00042AC1"/>
    <w:rsid w:val="00046516"/>
    <w:rsid w:val="00072458"/>
    <w:rsid w:val="0007601D"/>
    <w:rsid w:val="000B0720"/>
    <w:rsid w:val="000B5EAF"/>
    <w:rsid w:val="000E438E"/>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43974"/>
    <w:rsid w:val="00967129"/>
    <w:rsid w:val="00983951"/>
    <w:rsid w:val="00984124"/>
    <w:rsid w:val="00984640"/>
    <w:rsid w:val="00995C37"/>
    <w:rsid w:val="009C118A"/>
    <w:rsid w:val="009D15FA"/>
    <w:rsid w:val="00A02011"/>
    <w:rsid w:val="00A4011E"/>
    <w:rsid w:val="00A86015"/>
    <w:rsid w:val="00A9594E"/>
    <w:rsid w:val="00AE59C8"/>
    <w:rsid w:val="00B10098"/>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4C77"/>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1066</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2021-2022 Bill 947 Text of Previous Version (Jan. 11, 2022) - South Carolina Legislature Online</vt:lpstr>
    </vt:vector>
  </TitlesOfParts>
  <Company>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(Jan. 27, 2022) - South Carolina Legislature Online</dc:title>
  <dc:subject/>
  <dc:creator>Victoria Chandler</dc:creator>
  <cp:keywords/>
  <dc:description/>
  <cp:lastModifiedBy>David Brunson</cp:lastModifiedBy>
  <cp:revision>2</cp:revision>
  <cp:lastPrinted>2022-01-27T16:30:00Z</cp:lastPrinted>
  <dcterms:created xsi:type="dcterms:W3CDTF">2022-01-27T19:09:00Z</dcterms:created>
  <dcterms:modified xsi:type="dcterms:W3CDTF">2022-01-27T19:09:00Z</dcterms:modified>
</cp:coreProperties>
</file>