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EF1292">
        <w:t>1:00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BD2EDA">
        <w:rPr>
          <w:b/>
          <w:sz w:val="26"/>
          <w:szCs w:val="26"/>
        </w:rPr>
        <w:t>34</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7680494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BD2EDA" w:rsidP="00407CDE">
      <w:pPr>
        <w:jc w:val="center"/>
        <w:rPr>
          <w:b/>
        </w:rPr>
      </w:pPr>
      <w:r>
        <w:rPr>
          <w:b/>
        </w:rPr>
        <w:t>WEDNESDAY, MARCH 10,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BD2EDA" w:rsidP="0062310D">
      <w:pPr>
        <w:tabs>
          <w:tab w:val="left" w:pos="432"/>
          <w:tab w:val="left" w:pos="864"/>
        </w:tabs>
        <w:jc w:val="center"/>
        <w:rPr>
          <w:b/>
        </w:rPr>
      </w:pPr>
      <w:r>
        <w:rPr>
          <w:b/>
        </w:rPr>
        <w:lastRenderedPageBreak/>
        <w:t>Wednesday, March 10, 2021</w:t>
      </w:r>
    </w:p>
    <w:p w:rsidR="0036113A" w:rsidRDefault="0036113A" w:rsidP="0062310D">
      <w:pPr>
        <w:tabs>
          <w:tab w:val="left" w:pos="432"/>
          <w:tab w:val="left" w:pos="864"/>
        </w:tabs>
      </w:pPr>
    </w:p>
    <w:p w:rsidR="0036113A" w:rsidRDefault="0036113A" w:rsidP="0062310D">
      <w:pPr>
        <w:tabs>
          <w:tab w:val="left" w:pos="432"/>
          <w:tab w:val="left" w:pos="864"/>
        </w:tabs>
      </w:pPr>
    </w:p>
    <w:p w:rsidR="00A2102C" w:rsidRDefault="00A2102C" w:rsidP="00A2102C">
      <w:pPr>
        <w:tabs>
          <w:tab w:val="left" w:pos="432"/>
          <w:tab w:val="left" w:pos="864"/>
        </w:tabs>
        <w:jc w:val="center"/>
        <w:rPr>
          <w:b/>
        </w:rPr>
      </w:pPr>
      <w:r>
        <w:rPr>
          <w:b/>
        </w:rPr>
        <w:t>UNCONTESTED LOCAL</w:t>
      </w:r>
    </w:p>
    <w:p w:rsidR="00A2102C" w:rsidRPr="00F9672A" w:rsidRDefault="00A2102C" w:rsidP="00A2102C">
      <w:pPr>
        <w:pStyle w:val="CALENDARHEADING"/>
      </w:pPr>
      <w:r>
        <w:t>THIRD READING BILL</w:t>
      </w:r>
    </w:p>
    <w:p w:rsidR="00A2102C" w:rsidRDefault="00A2102C" w:rsidP="00A2102C">
      <w:pPr>
        <w:tabs>
          <w:tab w:val="left" w:pos="432"/>
          <w:tab w:val="left" w:pos="864"/>
        </w:tabs>
        <w:jc w:val="center"/>
        <w:rPr>
          <w:b/>
        </w:rPr>
      </w:pPr>
    </w:p>
    <w:p w:rsidR="00A2102C" w:rsidRDefault="00A2102C" w:rsidP="00A2102C">
      <w:pPr>
        <w:tabs>
          <w:tab w:val="left" w:pos="432"/>
          <w:tab w:val="left" w:pos="864"/>
        </w:tabs>
        <w:jc w:val="center"/>
        <w:rPr>
          <w:b/>
        </w:rPr>
      </w:pPr>
    </w:p>
    <w:p w:rsidR="00A2102C" w:rsidRPr="007904A0" w:rsidRDefault="00A2102C" w:rsidP="00A2102C">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446</w:t>
      </w:r>
      <w:r w:rsidRPr="007904A0">
        <w:rPr>
          <w:rFonts w:eastAsia="Calibri"/>
          <w:b/>
        </w:rPr>
        <w:fldChar w:fldCharType="begin"/>
      </w:r>
      <w:r w:rsidRPr="007904A0">
        <w:rPr>
          <w:rFonts w:eastAsia="Calibri"/>
          <w:b/>
        </w:rPr>
        <w:instrText xml:space="preserve"> XE "</w:instrText>
      </w:r>
      <w:r w:rsidRPr="007904A0">
        <w:rPr>
          <w:rFonts w:eastAsia="Calibri"/>
          <w:b/>
        </w:rPr>
        <w:tab/>
        <w:instrText>S. 446" \b</w:instrText>
      </w:r>
      <w:r w:rsidRPr="007904A0">
        <w:rPr>
          <w:rFonts w:eastAsia="Calibri"/>
          <w:b/>
        </w:rPr>
        <w:fldChar w:fldCharType="end"/>
      </w:r>
      <w:r w:rsidRPr="007904A0">
        <w:rPr>
          <w:rFonts w:eastAsia="Calibri"/>
          <w:b/>
        </w:rPr>
        <w:t>--Senator Malloy:  A BILL TO AMEND ACT 259 OF 1961, AS AMENDED, RELATING TO THE HARTSVILLE COMMUNITY CENTER BUILDING COMMISSION, TO INCREASE THE COMMISSION'S MEMBERSHIP FROM THREE TO FIVE MEMBERS.</w:t>
      </w:r>
    </w:p>
    <w:p w:rsidR="00A2102C" w:rsidRPr="007904A0" w:rsidRDefault="00A2102C" w:rsidP="00A2102C">
      <w:pPr>
        <w:tabs>
          <w:tab w:val="left" w:pos="432"/>
          <w:tab w:val="left" w:pos="864"/>
        </w:tabs>
        <w:ind w:left="864"/>
      </w:pPr>
      <w:r w:rsidRPr="007904A0">
        <w:t>(Without reference--January 12, 2021)</w:t>
      </w:r>
    </w:p>
    <w:p w:rsidR="00A2102C" w:rsidRDefault="00A2102C" w:rsidP="00A2102C">
      <w:pPr>
        <w:pStyle w:val="CALENDARHISTORY"/>
      </w:pPr>
      <w:r>
        <w:t>(Read the second time--February 16, 2021)</w:t>
      </w:r>
    </w:p>
    <w:p w:rsidR="00A2102C" w:rsidRDefault="00A2102C" w:rsidP="00A2102C">
      <w:pPr>
        <w:tabs>
          <w:tab w:val="left" w:pos="432"/>
          <w:tab w:val="left" w:pos="864"/>
        </w:tabs>
        <w:jc w:val="center"/>
        <w:rPr>
          <w:b/>
        </w:rPr>
      </w:pPr>
    </w:p>
    <w:p w:rsidR="00A2102C" w:rsidRDefault="00A2102C" w:rsidP="00A2102C">
      <w:pPr>
        <w:tabs>
          <w:tab w:val="left" w:pos="432"/>
          <w:tab w:val="left" w:pos="864"/>
        </w:tabs>
        <w:jc w:val="center"/>
        <w:rPr>
          <w:b/>
        </w:rPr>
      </w:pPr>
    </w:p>
    <w:p w:rsidR="00A2102C" w:rsidRPr="007904A0" w:rsidRDefault="00A2102C" w:rsidP="00A2102C">
      <w:pPr>
        <w:jc w:val="center"/>
        <w:rPr>
          <w:b/>
        </w:rPr>
      </w:pPr>
      <w:r w:rsidRPr="007904A0">
        <w:rPr>
          <w:b/>
        </w:rPr>
        <w:t>UNCONTESTED LOCAL</w:t>
      </w:r>
    </w:p>
    <w:p w:rsidR="00A2102C" w:rsidRPr="007904A0" w:rsidRDefault="00A2102C" w:rsidP="00A2102C">
      <w:pPr>
        <w:tabs>
          <w:tab w:val="left" w:pos="432"/>
          <w:tab w:val="left" w:pos="864"/>
        </w:tabs>
        <w:jc w:val="center"/>
        <w:rPr>
          <w:b/>
        </w:rPr>
      </w:pPr>
      <w:r w:rsidRPr="007904A0">
        <w:rPr>
          <w:b/>
        </w:rPr>
        <w:t>SECOND READING BILLS</w:t>
      </w:r>
    </w:p>
    <w:p w:rsidR="00A2102C" w:rsidRPr="007904A0" w:rsidRDefault="00A2102C" w:rsidP="00A2102C"/>
    <w:p w:rsidR="00A2102C" w:rsidRPr="007904A0" w:rsidRDefault="00A2102C" w:rsidP="00A2102C">
      <w:pPr>
        <w:tabs>
          <w:tab w:val="left" w:pos="432"/>
          <w:tab w:val="left" w:pos="864"/>
        </w:tabs>
        <w:ind w:left="432" w:hanging="432"/>
        <w:rPr>
          <w:rFonts w:eastAsia="Calibri"/>
          <w:b/>
          <w:szCs w:val="22"/>
        </w:rPr>
      </w:pPr>
      <w:r w:rsidRPr="007904A0">
        <w:rPr>
          <w:rFonts w:eastAsia="Calibri"/>
          <w:b/>
          <w:color w:val="000000"/>
        </w:rPr>
        <w:tab/>
      </w:r>
    </w:p>
    <w:p w:rsidR="00A2102C" w:rsidRPr="007904A0" w:rsidRDefault="00A2102C" w:rsidP="00A2102C">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447</w:t>
      </w:r>
      <w:r w:rsidRPr="007904A0">
        <w:rPr>
          <w:rFonts w:eastAsia="Calibri"/>
          <w:b/>
        </w:rPr>
        <w:fldChar w:fldCharType="begin"/>
      </w:r>
      <w:r w:rsidRPr="007904A0">
        <w:rPr>
          <w:rFonts w:eastAsia="Calibri"/>
          <w:b/>
        </w:rPr>
        <w:instrText xml:space="preserve"> XE "</w:instrText>
      </w:r>
      <w:r w:rsidRPr="007904A0">
        <w:rPr>
          <w:rFonts w:eastAsia="Calibri"/>
          <w:b/>
        </w:rPr>
        <w:tab/>
        <w:instrText>S. 447" \b</w:instrText>
      </w:r>
      <w:r w:rsidRPr="007904A0">
        <w:rPr>
          <w:rFonts w:eastAsia="Calibri"/>
          <w:b/>
        </w:rPr>
        <w:fldChar w:fldCharType="end"/>
      </w:r>
      <w:r w:rsidRPr="007904A0">
        <w:rPr>
          <w:rFonts w:eastAsia="Calibri"/>
          <w:b/>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A2102C" w:rsidRPr="007904A0" w:rsidRDefault="00A2102C" w:rsidP="00A2102C">
      <w:pPr>
        <w:tabs>
          <w:tab w:val="left" w:pos="432"/>
          <w:tab w:val="left" w:pos="864"/>
        </w:tabs>
        <w:ind w:left="864"/>
      </w:pPr>
      <w:r w:rsidRPr="007904A0">
        <w:t>(Without reference--January 12, 2021)</w:t>
      </w:r>
    </w:p>
    <w:p w:rsidR="00A2102C" w:rsidRPr="007904A0" w:rsidRDefault="00A2102C" w:rsidP="00A2102C"/>
    <w:p w:rsidR="00A2102C" w:rsidRPr="007904A0" w:rsidRDefault="00A2102C" w:rsidP="00A2102C">
      <w:pPr>
        <w:keepNext/>
        <w:keepLines/>
        <w:tabs>
          <w:tab w:val="left" w:pos="432"/>
          <w:tab w:val="left" w:pos="864"/>
        </w:tabs>
        <w:ind w:left="432" w:hanging="432"/>
        <w:rPr>
          <w:rFonts w:eastAsia="Calibri"/>
          <w:b/>
          <w:u w:color="000000" w:themeColor="text1"/>
        </w:rPr>
      </w:pPr>
      <w:r w:rsidRPr="007904A0">
        <w:rPr>
          <w:rFonts w:eastAsia="Calibri"/>
          <w:b/>
        </w:rPr>
        <w:lastRenderedPageBreak/>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A2102C" w:rsidRDefault="00A2102C" w:rsidP="00A2102C">
      <w:pPr>
        <w:keepNext/>
        <w:keepLines/>
        <w:tabs>
          <w:tab w:val="left" w:pos="432"/>
          <w:tab w:val="left" w:pos="864"/>
        </w:tabs>
        <w:ind w:left="864"/>
      </w:pPr>
      <w:r w:rsidRPr="007904A0">
        <w:t>(Without reference--January 12, 2021)</w:t>
      </w:r>
    </w:p>
    <w:p w:rsidR="00A2102C" w:rsidRDefault="00A2102C" w:rsidP="00A2102C">
      <w:pPr>
        <w:tabs>
          <w:tab w:val="left" w:pos="432"/>
          <w:tab w:val="left" w:pos="864"/>
        </w:tabs>
        <w:ind w:left="864"/>
      </w:pPr>
    </w:p>
    <w:p w:rsidR="001C1BFD" w:rsidRPr="007B5CCB" w:rsidRDefault="001C1BFD" w:rsidP="001C1BFD">
      <w:pPr>
        <w:pStyle w:val="BILLTITLE"/>
        <w:rPr>
          <w:u w:color="000000" w:themeColor="text1"/>
        </w:rPr>
      </w:pPr>
      <w:r w:rsidRPr="007B5CCB">
        <w:t>S.</w:t>
      </w:r>
      <w:r w:rsidRPr="007B5CCB">
        <w:tab/>
        <w:t>648</w:t>
      </w:r>
      <w:r w:rsidRPr="007B5CCB">
        <w:fldChar w:fldCharType="begin"/>
      </w:r>
      <w:r w:rsidRPr="007B5CCB">
        <w:instrText xml:space="preserve"> XE "S. 648" \b </w:instrText>
      </w:r>
      <w:r w:rsidRPr="007B5CCB">
        <w:fldChar w:fldCharType="end"/>
      </w:r>
      <w:r w:rsidRPr="007B5CCB">
        <w:t xml:space="preserve">--Senator K. Johnson:  </w:t>
      </w:r>
      <w:r w:rsidRPr="007B5CCB">
        <w:rPr>
          <w:szCs w:val="30"/>
        </w:rPr>
        <w:t xml:space="preserve">A BILL </w:t>
      </w:r>
      <w:r w:rsidRPr="007B5CCB">
        <w:rPr>
          <w:u w:color="000000" w:themeColor="text1"/>
        </w:rPr>
        <w:t>TO CONSOLIDATE CLARENDON COUNTY SCHOOL DISTRICT NO. 2 AND CLARENDON COUNTY SCHOOL DISTRICT NO. 4 INTO ONE SCHOOL DISTRICT TO BE KNOWN AS THE CLARENDON COUNTY SCHOOL DISTRICT; TO ABOLISH CLARENDON COUNTY SCHOOL DISTRICT NO. 2 AND CLARENDON COUNTY SCHOOL DISTRICT NO. 4 ON JULY 1, 2022; TO PROVIDE THAT THE CLARENDON COUNTY SCHOOL DISTRICT MUST BE GOVERNED BY A BOARD OF TRUSTEES CONSISTING OF NINE MEMBERS, WHICH INITIALLY MUST BE APPOINTED BY THE CLARENDON COUNTY LEGISLATIVE DELEGATION, AND TO PROVIDE THAT, BEGINNING IN 2024, EACH OF THE NINE MEMBERS OF THE BOARD OF TRUSTEES MUST BE ELECTED FROM A SEPARATE  SINGLE</w:t>
      </w:r>
      <w:r w:rsidRPr="007B5CCB">
        <w:rPr>
          <w:u w:color="000000" w:themeColor="text1"/>
        </w:rPr>
        <w:noBreakHyphen/>
        <w:t>MEMBER ELECTION DISTRICT; TO PROVIDE THAT THE MEMBERS OF THE CLARENDON COUNTY SCHOOL DISTRICT BOARD OF TRUSTEES MUST BE ELECTED IN NONPARTISAN ELECTIONS CONDUCTED AT THE SAME TIME AS THE 2024 GENERAL ELECTION AND EVERY FOUR YEARS THEREAFTER, EXCEPT AS PROVIDED TO STAGGER THE MEMBERS’ TERMS; TO ESTABLISH THE BOARD’S POWERS, DUTIES, AND RESPONSIBILITIES; TO PROVIDE THAT THE DISTRICT SUPERINTENDENT IS THE CHIEF OPERATING OFFICER OF THE DISTRICT, IS RESPONSIBLE TO THE BOARD FOR THE PROPER ADMINISTRATION OF ALL AFFAIRS OF THE DISTRICT, AND IS SUBJECT TO ALL OTHER PROVISIONS OF LAW RELATING TO HIS DUTIES; TO INCLUDE INTERIM MILLAGE PROVISIONS FOR YEARS 2022 AND 2023; AND TO PROVIDE THAT, BEGINNING IN 2024, THE CLARENDON COUNTY SCHOOL DISTRICT SHALL HAVE TOTAL FISCAL AUTONOMY.</w:t>
      </w:r>
    </w:p>
    <w:p w:rsidR="001C1BFD" w:rsidRDefault="001C1BFD" w:rsidP="001C1BFD">
      <w:pPr>
        <w:pStyle w:val="CALENDARHISTORY"/>
      </w:pPr>
      <w:r>
        <w:t>(Without reference--March 09, 2021)</w:t>
      </w:r>
    </w:p>
    <w:p w:rsidR="00A2102C" w:rsidRPr="007904A0" w:rsidRDefault="00A2102C" w:rsidP="00A2102C">
      <w:pPr>
        <w:tabs>
          <w:tab w:val="left" w:pos="432"/>
          <w:tab w:val="left" w:pos="864"/>
        </w:tabs>
        <w:jc w:val="center"/>
        <w:rPr>
          <w:b/>
        </w:rPr>
      </w:pPr>
      <w:r w:rsidRPr="007904A0">
        <w:rPr>
          <w:b/>
        </w:rPr>
        <w:lastRenderedPageBreak/>
        <w:t>MOTION PERIOD</w:t>
      </w:r>
    </w:p>
    <w:p w:rsidR="00A2102C" w:rsidRDefault="00A2102C" w:rsidP="00A2102C">
      <w:pPr>
        <w:tabs>
          <w:tab w:val="left" w:pos="432"/>
          <w:tab w:val="left" w:pos="864"/>
        </w:tabs>
      </w:pPr>
    </w:p>
    <w:p w:rsidR="00A2102C" w:rsidRDefault="00A2102C" w:rsidP="00A2102C">
      <w:pPr>
        <w:tabs>
          <w:tab w:val="left" w:pos="432"/>
          <w:tab w:val="left" w:pos="864"/>
        </w:tabs>
      </w:pPr>
    </w:p>
    <w:p w:rsidR="00A2102C" w:rsidRDefault="00A2102C" w:rsidP="00A2102C">
      <w:pPr>
        <w:tabs>
          <w:tab w:val="left" w:pos="432"/>
          <w:tab w:val="left" w:pos="864"/>
        </w:tabs>
      </w:pPr>
    </w:p>
    <w:p w:rsidR="00A2102C" w:rsidRDefault="00A2102C" w:rsidP="00A2102C">
      <w:pPr>
        <w:tabs>
          <w:tab w:val="left" w:pos="432"/>
          <w:tab w:val="left" w:pos="864"/>
        </w:tabs>
      </w:pPr>
    </w:p>
    <w:p w:rsidR="00A2102C" w:rsidRDefault="00A2102C" w:rsidP="00A2102C">
      <w:pPr>
        <w:tabs>
          <w:tab w:val="left" w:pos="432"/>
          <w:tab w:val="left" w:pos="864"/>
        </w:tabs>
      </w:pPr>
    </w:p>
    <w:p w:rsidR="00A2102C" w:rsidRDefault="00A2102C" w:rsidP="00A2102C">
      <w:pPr>
        <w:tabs>
          <w:tab w:val="left" w:pos="432"/>
          <w:tab w:val="left" w:pos="864"/>
        </w:tabs>
      </w:pPr>
    </w:p>
    <w:p w:rsidR="00A2102C" w:rsidRDefault="00A2102C" w:rsidP="00A2102C">
      <w:pPr>
        <w:tabs>
          <w:tab w:val="left" w:pos="432"/>
          <w:tab w:val="left" w:pos="864"/>
        </w:tabs>
      </w:pPr>
    </w:p>
    <w:p w:rsidR="00A2102C" w:rsidRDefault="00A2102C" w:rsidP="00A2102C">
      <w:pPr>
        <w:tabs>
          <w:tab w:val="left" w:pos="432"/>
          <w:tab w:val="left" w:pos="864"/>
        </w:tabs>
      </w:pPr>
    </w:p>
    <w:p w:rsidR="00A2102C" w:rsidRDefault="00A2102C" w:rsidP="00A2102C">
      <w:pPr>
        <w:tabs>
          <w:tab w:val="left" w:pos="432"/>
          <w:tab w:val="left" w:pos="864"/>
        </w:tabs>
      </w:pPr>
    </w:p>
    <w:p w:rsidR="00A2102C" w:rsidRDefault="00A2102C" w:rsidP="00A2102C">
      <w:pPr>
        <w:tabs>
          <w:tab w:val="left" w:pos="432"/>
          <w:tab w:val="left" w:pos="864"/>
        </w:tabs>
      </w:pPr>
    </w:p>
    <w:p w:rsidR="00A2102C" w:rsidRDefault="00A2102C" w:rsidP="00A2102C">
      <w:pPr>
        <w:tabs>
          <w:tab w:val="left" w:pos="432"/>
          <w:tab w:val="left" w:pos="864"/>
        </w:tabs>
      </w:pPr>
    </w:p>
    <w:p w:rsidR="00A2102C" w:rsidRDefault="00A2102C" w:rsidP="00A2102C">
      <w:pPr>
        <w:tabs>
          <w:tab w:val="left" w:pos="432"/>
          <w:tab w:val="left" w:pos="864"/>
        </w:tabs>
      </w:pPr>
    </w:p>
    <w:p w:rsidR="00A2102C" w:rsidRDefault="00A2102C" w:rsidP="00A2102C">
      <w:pPr>
        <w:tabs>
          <w:tab w:val="left" w:pos="432"/>
          <w:tab w:val="left" w:pos="864"/>
        </w:tabs>
      </w:pPr>
    </w:p>
    <w:p w:rsidR="00A2102C" w:rsidRDefault="00A2102C" w:rsidP="00A2102C">
      <w:pPr>
        <w:tabs>
          <w:tab w:val="left" w:pos="432"/>
          <w:tab w:val="left" w:pos="864"/>
        </w:tabs>
      </w:pPr>
    </w:p>
    <w:p w:rsidR="00A2102C" w:rsidRDefault="00A2102C" w:rsidP="00A2102C">
      <w:pPr>
        <w:tabs>
          <w:tab w:val="left" w:pos="432"/>
          <w:tab w:val="left" w:pos="864"/>
        </w:tabs>
      </w:pPr>
    </w:p>
    <w:p w:rsidR="00A2102C" w:rsidRDefault="00A2102C" w:rsidP="00A2102C">
      <w:pPr>
        <w:tabs>
          <w:tab w:val="left" w:pos="432"/>
          <w:tab w:val="left" w:pos="864"/>
        </w:tabs>
      </w:pPr>
    </w:p>
    <w:p w:rsidR="00A2102C" w:rsidRDefault="00A2102C" w:rsidP="00A2102C">
      <w:pPr>
        <w:tabs>
          <w:tab w:val="left" w:pos="432"/>
          <w:tab w:val="left" w:pos="864"/>
        </w:tabs>
      </w:pPr>
    </w:p>
    <w:p w:rsidR="00A2102C" w:rsidRDefault="00A2102C" w:rsidP="00A2102C">
      <w:pPr>
        <w:tabs>
          <w:tab w:val="left" w:pos="432"/>
          <w:tab w:val="left" w:pos="864"/>
        </w:tabs>
      </w:pPr>
    </w:p>
    <w:p w:rsidR="00D42732" w:rsidRDefault="00D42732" w:rsidP="00A2102C">
      <w:pPr>
        <w:tabs>
          <w:tab w:val="left" w:pos="432"/>
          <w:tab w:val="left" w:pos="864"/>
        </w:tabs>
      </w:pPr>
    </w:p>
    <w:p w:rsidR="00D42732" w:rsidRDefault="00D42732" w:rsidP="00A2102C">
      <w:pPr>
        <w:tabs>
          <w:tab w:val="left" w:pos="432"/>
          <w:tab w:val="left" w:pos="864"/>
        </w:tabs>
      </w:pPr>
    </w:p>
    <w:p w:rsidR="00A2102C" w:rsidRDefault="00A2102C" w:rsidP="00A2102C">
      <w:pPr>
        <w:tabs>
          <w:tab w:val="left" w:pos="432"/>
          <w:tab w:val="left" w:pos="864"/>
        </w:tabs>
      </w:pPr>
    </w:p>
    <w:p w:rsidR="00A2102C" w:rsidRDefault="00A2102C" w:rsidP="00A2102C">
      <w:pPr>
        <w:tabs>
          <w:tab w:val="left" w:pos="432"/>
          <w:tab w:val="left" w:pos="864"/>
        </w:tabs>
      </w:pPr>
    </w:p>
    <w:p w:rsidR="00A2102C" w:rsidRDefault="00A2102C" w:rsidP="00A2102C">
      <w:pPr>
        <w:pStyle w:val="CALENDARHEADING"/>
      </w:pPr>
      <w:r>
        <w:t>STATEWIDE THIRD READING BILLS</w:t>
      </w:r>
    </w:p>
    <w:p w:rsidR="00A2102C" w:rsidRPr="00D3479A" w:rsidRDefault="00A2102C" w:rsidP="00A2102C"/>
    <w:p w:rsidR="00A2102C" w:rsidRDefault="00A2102C" w:rsidP="00A2102C"/>
    <w:p w:rsidR="00AC7D6B" w:rsidRPr="001F3274" w:rsidRDefault="00AC7D6B" w:rsidP="00AC7D6B">
      <w:pPr>
        <w:pStyle w:val="BILLTITLE"/>
      </w:pPr>
      <w:r w:rsidRPr="001F3274">
        <w:t>S.</w:t>
      </w:r>
      <w:r w:rsidRPr="001F3274">
        <w:tab/>
        <w:t>82</w:t>
      </w:r>
      <w:r w:rsidRPr="001F3274">
        <w:fldChar w:fldCharType="begin"/>
      </w:r>
      <w:r w:rsidRPr="001F3274">
        <w:instrText xml:space="preserve"> XE “S. 82” \b </w:instrText>
      </w:r>
      <w:r w:rsidRPr="001F3274">
        <w:fldChar w:fldCharType="end"/>
      </w:r>
      <w:r w:rsidRPr="001F3274">
        <w:t xml:space="preserve">--Senator Malloy:  </w:t>
      </w:r>
      <w:r w:rsidRPr="001F3274">
        <w:rPr>
          <w:szCs w:val="30"/>
        </w:rPr>
        <w:t xml:space="preserve">A BILL </w:t>
      </w:r>
      <w:r w:rsidRPr="001F3274">
        <w:t xml:space="preserve">TO AMEND SECTION 15-78-120 OF THE 1976 CODE, RELATING TO LIMITATIONS ON LIABILITY, TO INCREASE THE LIMITS FROM A LOSS TO ONE PERSON ARISING FROM A SINGLE OCCURRENCE FROM THREE HUNDRED THOUSAND DOLLARS TO FIVE HUNDRED THOUSAND DOLLARS, TO INCREASE THE TOTAL LIMITS FROM A LOSS ARISING OUT OF A SINGLE OCCURRENCE FROM SIX HUNDRED THOUSAND DOLLARS TO ONE MILLION DOLLARS, AND TO PROVIDE THAT A PARTY WHO FILES AN OFFER OF JUDGMENT THAT IS NOT ACCEPTED, SHALL BE ALLOWED TO RECOVER FROM THE OFFEREE, AS PROVIDED FOR IN SECTION 15-35-400(B), REGARDLESS OF WHETHER THE TOTAL OF ADMINISTRATIVE, FILING, OR OTHER COURT COSTS, AND EIGHT PERCENT INTEREST ON THE AMOUNT OF THE VERDICT OR AWARD FROM THE DATE OF THE </w:t>
      </w:r>
      <w:r w:rsidRPr="001F3274">
        <w:lastRenderedPageBreak/>
        <w:t>OFFER, COMBINED WITH THE VERDICT OR AWARD, EXCEEDS THE LIABILITY LIMITS SPECIFIED IN THIS SECTION.</w:t>
      </w:r>
    </w:p>
    <w:p w:rsidR="00451A97" w:rsidRDefault="00451A97" w:rsidP="00451A97">
      <w:pPr>
        <w:pStyle w:val="CALENDARHISTORY"/>
      </w:pPr>
      <w:r>
        <w:t>(Read the first time--January 12, 2021)</w:t>
      </w:r>
    </w:p>
    <w:p w:rsidR="00451A97" w:rsidRDefault="00451A97" w:rsidP="00451A97">
      <w:pPr>
        <w:pStyle w:val="CALENDARHISTORY"/>
      </w:pPr>
      <w:r>
        <w:t>(Reported by Committee on Judiciary--February 11, 2021)</w:t>
      </w:r>
    </w:p>
    <w:p w:rsidR="00451A97" w:rsidRDefault="00451A97" w:rsidP="00451A97">
      <w:pPr>
        <w:pStyle w:val="CALENDARHISTORY"/>
      </w:pPr>
      <w:r>
        <w:t>(Favorable with amendments)</w:t>
      </w:r>
    </w:p>
    <w:p w:rsidR="00451A97" w:rsidRDefault="00451A97" w:rsidP="00451A97">
      <w:pPr>
        <w:pStyle w:val="CALENDARHISTORY"/>
      </w:pPr>
      <w:r>
        <w:t>(Committee Amendment Adopted--March 09, 2021)</w:t>
      </w:r>
    </w:p>
    <w:p w:rsidR="00451A97" w:rsidRDefault="00451A97" w:rsidP="00451A97">
      <w:pPr>
        <w:pStyle w:val="CALENDARHISTORY"/>
      </w:pPr>
      <w:r>
        <w:t>(Read the second time--March 09, 2021)</w:t>
      </w:r>
    </w:p>
    <w:p w:rsidR="00451A97" w:rsidRPr="001C1BFD" w:rsidRDefault="00451A97" w:rsidP="00451A97">
      <w:pPr>
        <w:pStyle w:val="CALENDARHISTORY"/>
      </w:pPr>
      <w:r>
        <w:t>(Ayes 30, Nays 9--March 09, 2021)</w:t>
      </w:r>
    </w:p>
    <w:p w:rsidR="00A2102C" w:rsidRPr="00F22FE0" w:rsidRDefault="00A2102C" w:rsidP="00A2102C">
      <w:pPr>
        <w:pStyle w:val="CALENDARHISTORY"/>
      </w:pPr>
    </w:p>
    <w:p w:rsidR="00172BD3" w:rsidRPr="009069ED" w:rsidRDefault="00172BD3" w:rsidP="00172BD3">
      <w:pPr>
        <w:pStyle w:val="BILLTITLE"/>
        <w:rPr>
          <w:u w:color="000000" w:themeColor="text1"/>
        </w:rPr>
      </w:pPr>
      <w:r w:rsidRPr="009069ED">
        <w:t>S.</w:t>
      </w:r>
      <w:r w:rsidRPr="009069ED">
        <w:tab/>
        <w:t>545</w:t>
      </w:r>
      <w:r w:rsidRPr="009069ED">
        <w:fldChar w:fldCharType="begin"/>
      </w:r>
      <w:r w:rsidRPr="009069ED">
        <w:instrText xml:space="preserve"> XE "S. 545" \b </w:instrText>
      </w:r>
      <w:r w:rsidRPr="009069ED">
        <w:fldChar w:fldCharType="end"/>
      </w:r>
      <w:r w:rsidRPr="009069ED">
        <w:t xml:space="preserve">--Senator Goldfinch:  </w:t>
      </w:r>
      <w:r w:rsidRPr="009069ED">
        <w:rPr>
          <w:szCs w:val="30"/>
        </w:rPr>
        <w:t xml:space="preserve">A BILL </w:t>
      </w:r>
      <w:r w:rsidRPr="009069ED">
        <w:rPr>
          <w:u w:color="000000" w:themeColor="text1"/>
        </w:rPr>
        <w:t>TO AMEND SECTION 50</w:t>
      </w:r>
      <w:r w:rsidRPr="009069ED">
        <w:rPr>
          <w:u w:color="000000" w:themeColor="text1"/>
        </w:rPr>
        <w:noBreakHyphen/>
        <w:t>13</w:t>
      </w:r>
      <w:r w:rsidRPr="009069ED">
        <w:rPr>
          <w:u w:color="000000" w:themeColor="text1"/>
        </w:rPr>
        <w:noBreakHyphen/>
        <w:t>675, CODE OF LAWS OF SOUTH CAROLINA, 1976, RELATING TO NONGAME FISHING DEVICES PERMITTED IN CERTAIN BODIES OF WATER, SO AS TO ALLOW FOR THE USE OF SET HOOKS WITHIN A CERTAIN PORTION OF THE SANTEE RIVER.</w:t>
      </w:r>
    </w:p>
    <w:p w:rsidR="00172BD3" w:rsidRDefault="00172BD3" w:rsidP="00172BD3">
      <w:pPr>
        <w:pStyle w:val="CALENDARHISTORY"/>
      </w:pPr>
      <w:r>
        <w:t>(Read the first time--February 11, 2021)</w:t>
      </w:r>
    </w:p>
    <w:p w:rsidR="00172BD3" w:rsidRDefault="00172BD3" w:rsidP="00172BD3">
      <w:pPr>
        <w:pStyle w:val="CALENDARHISTORY"/>
      </w:pPr>
      <w:r>
        <w:t>(Reported by Committee on Fish, Game and Forestry--March 03, 2021)</w:t>
      </w:r>
    </w:p>
    <w:p w:rsidR="00172BD3" w:rsidRDefault="00172BD3" w:rsidP="00172BD3">
      <w:pPr>
        <w:pStyle w:val="CALENDARHISTORY"/>
      </w:pPr>
      <w:r>
        <w:t>(Favorable with amendments)</w:t>
      </w:r>
    </w:p>
    <w:p w:rsidR="00172BD3" w:rsidRDefault="00172BD3" w:rsidP="00172BD3">
      <w:pPr>
        <w:pStyle w:val="CALENDARHISTORY"/>
      </w:pPr>
      <w:r>
        <w:t>(Committee Amendment Adopted--March 09, 2021)</w:t>
      </w:r>
    </w:p>
    <w:p w:rsidR="00172BD3" w:rsidRDefault="00172BD3" w:rsidP="00172BD3">
      <w:pPr>
        <w:pStyle w:val="CALENDARHISTORY"/>
      </w:pPr>
      <w:r>
        <w:t>(Read the second time--March 09, 2021)</w:t>
      </w:r>
    </w:p>
    <w:p w:rsidR="00172BD3" w:rsidRPr="00172BD3" w:rsidRDefault="00172BD3" w:rsidP="00172BD3">
      <w:pPr>
        <w:pStyle w:val="CALENDARHISTORY"/>
      </w:pPr>
      <w:r>
        <w:t>(Ayes 37, Nays 0--March 09, 2021)</w:t>
      </w:r>
    </w:p>
    <w:p w:rsidR="001C1BFD" w:rsidRDefault="001C1BFD" w:rsidP="00A2102C"/>
    <w:p w:rsidR="00D0310B" w:rsidRPr="00395D03" w:rsidRDefault="00D0310B" w:rsidP="00D0310B">
      <w:pPr>
        <w:pStyle w:val="BILLTITLE"/>
        <w:keepNext/>
        <w:keepLines/>
        <w:rPr>
          <w:u w:color="000000" w:themeColor="text1"/>
        </w:rPr>
      </w:pPr>
      <w:r w:rsidRPr="00395D03">
        <w:t>S.</w:t>
      </w:r>
      <w:r w:rsidRPr="00395D03">
        <w:tab/>
        <w:t>571</w:t>
      </w:r>
      <w:r w:rsidRPr="00395D03">
        <w:fldChar w:fldCharType="begin"/>
      </w:r>
      <w:r w:rsidRPr="00395D03">
        <w:instrText xml:space="preserve"> XE "S. 571" \b </w:instrText>
      </w:r>
      <w:r w:rsidRPr="00395D03">
        <w:fldChar w:fldCharType="end"/>
      </w:r>
      <w:r w:rsidRPr="00395D03">
        <w:t>--Senators Shealy</w:t>
      </w:r>
      <w:r w:rsidR="00636A37">
        <w:t xml:space="preserve">, </w:t>
      </w:r>
      <w:r w:rsidRPr="00395D03">
        <w:t>Hutto</w:t>
      </w:r>
      <w:r w:rsidR="00636A37">
        <w:t xml:space="preserve"> and Senn</w:t>
      </w:r>
      <w:r w:rsidRPr="00395D03">
        <w:t xml:space="preserve">:  </w:t>
      </w:r>
      <w:r w:rsidRPr="00395D03">
        <w:rPr>
          <w:szCs w:val="30"/>
        </w:rPr>
        <w:t xml:space="preserve">A BILL </w:t>
      </w:r>
      <w:r w:rsidRPr="00395D03">
        <w:rPr>
          <w:u w:color="000000" w:themeColor="text1"/>
        </w:rPr>
        <w:t>TO AMEND ARTICLE 3, CHAPTER 53, TITLE 44 OF THE 1976 CODE, RELATING TO NARCOTICS AND CONTROLLED SUBSTANCES, BY ADDING SECTION 44</w:t>
      </w:r>
      <w:r w:rsidRPr="00395D03">
        <w:rPr>
          <w:u w:color="000000" w:themeColor="text1"/>
        </w:rPr>
        <w:noBreakHyphen/>
        <w:t>53</w:t>
      </w:r>
      <w:r w:rsidRPr="00395D03">
        <w:rPr>
          <w:u w:color="000000" w:themeColor="text1"/>
        </w:rPr>
        <w:noBreakHyphen/>
        <w:t>361, TO REQUIRE PRESCRIBERS TO OFFER A PRESCRIPTION FOR NALOXONE TO A PATIENT UNDER CERTAIN CIRCUMSTANCES, AND FOR OTHER PURPOSES.</w:t>
      </w:r>
    </w:p>
    <w:p w:rsidR="00D0310B" w:rsidRDefault="00D0310B" w:rsidP="00D0310B">
      <w:pPr>
        <w:pStyle w:val="CALENDARHISTORY"/>
        <w:keepNext/>
        <w:keepLines/>
      </w:pPr>
      <w:r>
        <w:t>(Read the first time--February 17, 2021)</w:t>
      </w:r>
    </w:p>
    <w:p w:rsidR="00D0310B" w:rsidRDefault="00D0310B" w:rsidP="00D0310B">
      <w:pPr>
        <w:pStyle w:val="CALENDARHISTORY"/>
        <w:keepNext/>
        <w:keepLines/>
      </w:pPr>
      <w:r>
        <w:t>(Reported by Committee on Medical Affairs--March 04, 2021)</w:t>
      </w:r>
    </w:p>
    <w:p w:rsidR="00D0310B" w:rsidRDefault="00D0310B" w:rsidP="00D0310B">
      <w:pPr>
        <w:pStyle w:val="CALENDARHISTORY"/>
        <w:keepNext/>
        <w:keepLines/>
      </w:pPr>
      <w:r>
        <w:t>(Favorable with amendments)</w:t>
      </w:r>
    </w:p>
    <w:p w:rsidR="00D0310B" w:rsidRDefault="00D0310B" w:rsidP="00D0310B">
      <w:pPr>
        <w:pStyle w:val="CALENDARHISTORY"/>
      </w:pPr>
      <w:r>
        <w:t>(Committee Amendment Adopted--March 09, 2021)</w:t>
      </w:r>
    </w:p>
    <w:p w:rsidR="00D0310B" w:rsidRDefault="00D0310B" w:rsidP="00D0310B">
      <w:pPr>
        <w:pStyle w:val="CALENDARHISTORY"/>
      </w:pPr>
      <w:r>
        <w:t>(Read the second time--March 09, 2021)</w:t>
      </w:r>
    </w:p>
    <w:p w:rsidR="00D0310B" w:rsidRDefault="00D0310B" w:rsidP="00D0310B">
      <w:pPr>
        <w:pStyle w:val="CALENDARHISTORY"/>
      </w:pPr>
      <w:r>
        <w:t>(Ayes 37, Nays 0--March 09, 2021)</w:t>
      </w:r>
    </w:p>
    <w:p w:rsidR="001C1BFD" w:rsidRDefault="001C1BFD" w:rsidP="00A2102C"/>
    <w:p w:rsidR="00D0310B" w:rsidRPr="0017252A" w:rsidRDefault="00D0310B" w:rsidP="005C16B2">
      <w:pPr>
        <w:pStyle w:val="BILLTITLE"/>
        <w:keepNext/>
        <w:keepLines/>
        <w:rPr>
          <w:u w:color="000000" w:themeColor="text1"/>
        </w:rPr>
      </w:pPr>
      <w:r w:rsidRPr="0017252A">
        <w:lastRenderedPageBreak/>
        <w:t>H.</w:t>
      </w:r>
      <w:r w:rsidRPr="0017252A">
        <w:tab/>
        <w:t>3691</w:t>
      </w:r>
      <w:r w:rsidRPr="0017252A">
        <w:fldChar w:fldCharType="begin"/>
      </w:r>
      <w:r w:rsidRPr="0017252A">
        <w:instrText xml:space="preserve"> XE "H. 3691" \b </w:instrText>
      </w:r>
      <w:r w:rsidRPr="0017252A">
        <w:fldChar w:fldCharType="end"/>
      </w:r>
      <w:r w:rsidRPr="0017252A">
        <w:t xml:space="preserve">--Rep. Murphy:  </w:t>
      </w:r>
      <w:r w:rsidRPr="0017252A">
        <w:rPr>
          <w:szCs w:val="30"/>
        </w:rPr>
        <w:t xml:space="preserve">A BILL </w:t>
      </w:r>
      <w:r w:rsidRPr="0017252A">
        <w:rPr>
          <w:u w:color="000000" w:themeColor="text1"/>
        </w:rPr>
        <w:t>TO ADOPT REVISED CODE VOLUMES 1A AND 14A OF THE CODE OF LAWS OF SOUTH CAROLINA, 1976, TO THE EXTENT OF THEIR CONTENTS, AS THE ONLY GENERAL PERMANENT STATUTORY LAW OF THE STATE AS OF JANUARY 1, 2021.</w:t>
      </w:r>
    </w:p>
    <w:p w:rsidR="00D0310B" w:rsidRDefault="00D0310B" w:rsidP="005C16B2">
      <w:pPr>
        <w:pStyle w:val="CALENDARHISTORY"/>
        <w:keepNext/>
        <w:keepLines/>
      </w:pPr>
      <w:r>
        <w:t>(Read the first time--January 28, 2021)</w:t>
      </w:r>
    </w:p>
    <w:p w:rsidR="00D0310B" w:rsidRDefault="00D0310B" w:rsidP="005C16B2">
      <w:pPr>
        <w:pStyle w:val="CALENDARHISTORY"/>
        <w:keepNext/>
        <w:keepLines/>
      </w:pPr>
      <w:r>
        <w:t>(Recalled from Committee on Judiciary--March 04, 2021)</w:t>
      </w:r>
    </w:p>
    <w:p w:rsidR="00D0310B" w:rsidRDefault="00D0310B" w:rsidP="005C16B2">
      <w:pPr>
        <w:pStyle w:val="CALENDARHISTORY"/>
        <w:keepNext/>
        <w:keepLines/>
      </w:pPr>
      <w:r>
        <w:t>(Read the second time--March 09, 2021)</w:t>
      </w:r>
    </w:p>
    <w:p w:rsidR="00D0310B" w:rsidRPr="00D0310B" w:rsidRDefault="00D0310B" w:rsidP="005C16B2">
      <w:pPr>
        <w:pStyle w:val="CALENDARHISTORY"/>
        <w:keepNext/>
        <w:keepLines/>
      </w:pPr>
      <w:r>
        <w:t>(Ayes 37, Nays 0--March 09, 2021)</w:t>
      </w:r>
    </w:p>
    <w:p w:rsidR="001C1BFD" w:rsidRDefault="001C1BFD" w:rsidP="00A2102C"/>
    <w:p w:rsidR="00A2102C" w:rsidRPr="007A55AA" w:rsidRDefault="00A2102C" w:rsidP="00A2102C"/>
    <w:p w:rsidR="00A2102C" w:rsidRDefault="00A2102C" w:rsidP="00A2102C">
      <w:pPr>
        <w:pStyle w:val="CALENDARHEADING"/>
      </w:pPr>
      <w:r>
        <w:t>STATEWIDE SECOND READING BILLS</w:t>
      </w:r>
    </w:p>
    <w:p w:rsidR="00A2102C" w:rsidRPr="00C8071F" w:rsidRDefault="00A2102C" w:rsidP="00A2102C"/>
    <w:p w:rsidR="00A2102C" w:rsidRDefault="00A2102C" w:rsidP="00A2102C">
      <w:pPr>
        <w:tabs>
          <w:tab w:val="left" w:pos="432"/>
          <w:tab w:val="left" w:pos="864"/>
        </w:tabs>
        <w:jc w:val="center"/>
      </w:pPr>
    </w:p>
    <w:p w:rsidR="00A2102C" w:rsidRPr="0011427C" w:rsidRDefault="00A2102C" w:rsidP="00A2102C">
      <w:pPr>
        <w:pStyle w:val="BILLTITLE"/>
      </w:pPr>
      <w:r w:rsidRPr="0011427C">
        <w:t>S.</w:t>
      </w:r>
      <w:r w:rsidRPr="0011427C">
        <w:tab/>
        <w:t>40</w:t>
      </w:r>
      <w:r w:rsidRPr="0011427C">
        <w:fldChar w:fldCharType="begin"/>
      </w:r>
      <w:r w:rsidRPr="0011427C">
        <w:instrText xml:space="preserve"> XE “S. 40” \b </w:instrText>
      </w:r>
      <w:r w:rsidRPr="0011427C">
        <w:fldChar w:fldCharType="end"/>
      </w:r>
      <w:r w:rsidRPr="0011427C">
        <w:t xml:space="preserve">--Senator Grooms:  </w:t>
      </w:r>
      <w:r w:rsidRPr="0011427C">
        <w:rPr>
          <w:szCs w:val="30"/>
        </w:rPr>
        <w:t xml:space="preserve">A BILL </w:t>
      </w:r>
      <w:r w:rsidRPr="0011427C">
        <w:t xml:space="preserve">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w:t>
      </w:r>
      <w:r w:rsidRPr="0011427C">
        <w:lastRenderedPageBreak/>
        <w:t>OBSTRUCTIONS ON ANY PORTION OF A PUBLIC HIGHWAY MUST BE REMOVED AS SOON AS POSSIBLE BY THE GOVERNMENTAL ENTITY RESPONSIBLE FOR</w:t>
      </w:r>
      <w:r>
        <w:t xml:space="preserve"> </w:t>
      </w:r>
      <w:r w:rsidRPr="0011427C">
        <w:t>MAINTAINING THE HIGHWAY; AND TO DEFINE NECESSARY TERMS.</w:t>
      </w:r>
    </w:p>
    <w:p w:rsidR="00A2102C" w:rsidRDefault="00A2102C" w:rsidP="00A2102C">
      <w:pPr>
        <w:pStyle w:val="CALENDARHISTORY"/>
      </w:pPr>
      <w:r>
        <w:t>(Read the first time--January 12, 2021)</w:t>
      </w:r>
    </w:p>
    <w:p w:rsidR="00A2102C" w:rsidRDefault="00A2102C" w:rsidP="00A2102C">
      <w:pPr>
        <w:pStyle w:val="CALENDARHISTORY"/>
      </w:pPr>
      <w:r>
        <w:t>(Reported by Committee on Transportation--February 03, 2021)</w:t>
      </w:r>
    </w:p>
    <w:p w:rsidR="00A2102C" w:rsidRDefault="00A2102C" w:rsidP="00A2102C">
      <w:pPr>
        <w:pStyle w:val="CALENDARHISTORY"/>
      </w:pPr>
      <w:r>
        <w:t>(Favorable)</w:t>
      </w:r>
    </w:p>
    <w:p w:rsidR="00A2102C" w:rsidRPr="00AF572A" w:rsidRDefault="00A2102C" w:rsidP="00A2102C">
      <w:pPr>
        <w:pStyle w:val="CALENDARHISTORY"/>
      </w:pPr>
      <w:r>
        <w:rPr>
          <w:u w:val="single"/>
        </w:rPr>
        <w:t>(Contested by Senators Bennett and Hutto)</w:t>
      </w:r>
    </w:p>
    <w:p w:rsidR="00A2102C" w:rsidRDefault="00A2102C" w:rsidP="00A2102C">
      <w:pPr>
        <w:tabs>
          <w:tab w:val="left" w:pos="432"/>
          <w:tab w:val="left" w:pos="864"/>
        </w:tabs>
      </w:pPr>
    </w:p>
    <w:p w:rsidR="00A2102C" w:rsidRPr="00507A66" w:rsidRDefault="00A2102C" w:rsidP="00A2102C">
      <w:pPr>
        <w:pStyle w:val="BILLTITLE"/>
      </w:pPr>
      <w:r w:rsidRPr="00507A66">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t xml:space="preserve"> </w:t>
      </w:r>
      <w:r w:rsidRPr="00507A66">
        <w:t>AND THE CHAIRMAN OF THE HOUSE JUDICIARY COMMITTEE.</w:t>
      </w:r>
    </w:p>
    <w:p w:rsidR="00A2102C" w:rsidRDefault="00A2102C" w:rsidP="00A2102C">
      <w:pPr>
        <w:pStyle w:val="CALENDARHISTORY"/>
      </w:pPr>
      <w:r>
        <w:t>(Read the first time--January 21, 2021)</w:t>
      </w:r>
    </w:p>
    <w:p w:rsidR="00A2102C" w:rsidRDefault="00A2102C" w:rsidP="00A2102C">
      <w:pPr>
        <w:pStyle w:val="CALENDARHISTORY"/>
      </w:pPr>
      <w:r>
        <w:t>(Reported by Committee on Judiciary--February 11, 2021)</w:t>
      </w:r>
    </w:p>
    <w:p w:rsidR="00A2102C" w:rsidRDefault="00A2102C" w:rsidP="00A2102C">
      <w:pPr>
        <w:pStyle w:val="CALENDARHISTORY"/>
      </w:pPr>
      <w:r>
        <w:t>(Favorable)</w:t>
      </w:r>
    </w:p>
    <w:p w:rsidR="00A2102C" w:rsidRDefault="00A2102C" w:rsidP="00A2102C">
      <w:pPr>
        <w:tabs>
          <w:tab w:val="left" w:pos="432"/>
          <w:tab w:val="left" w:pos="864"/>
        </w:tabs>
      </w:pPr>
    </w:p>
    <w:p w:rsidR="00A2102C" w:rsidRPr="00596C40" w:rsidRDefault="00A2102C" w:rsidP="00A2102C">
      <w:pPr>
        <w:pStyle w:val="BILLTITLE"/>
      </w:pPr>
      <w:r w:rsidRPr="00596C40">
        <w:t>S. </w:t>
      </w:r>
      <w:r>
        <w:tab/>
      </w:r>
      <w:r w:rsidRPr="00596C40">
        <w:t>227</w:t>
      </w:r>
      <w:r w:rsidRPr="00596C40">
        <w:fldChar w:fldCharType="begin"/>
      </w:r>
      <w:r w:rsidRPr="00596C40">
        <w:instrText xml:space="preserve"> XE </w:instrText>
      </w:r>
      <w:r>
        <w:instrText>“</w:instrText>
      </w:r>
      <w:r w:rsidRPr="00596C40">
        <w:instrText>S. 227</w:instrText>
      </w:r>
      <w:r>
        <w:instrText>”</w:instrText>
      </w:r>
      <w:r w:rsidRPr="00596C40">
        <w:instrText xml:space="preserve"> \b </w:instrText>
      </w:r>
      <w:r w:rsidRPr="00596C40">
        <w:fldChar w:fldCharType="end"/>
      </w:r>
      <w:r w:rsidRPr="00596C40">
        <w:t xml:space="preserve"> -- Senators Shealy, McElveen and Matthews:  </w:t>
      </w:r>
      <w:r w:rsidRPr="00596C40">
        <w:rPr>
          <w:szCs w:val="30"/>
        </w:rPr>
        <w:t xml:space="preserve">A BILL </w:t>
      </w:r>
      <w:r w:rsidRPr="00596C40">
        <w:rPr>
          <w:u w:color="000000"/>
        </w:rPr>
        <w:t xml:space="preserve">TO ENACT THE </w:t>
      </w:r>
      <w:r>
        <w:rPr>
          <w:u w:color="000000"/>
        </w:rPr>
        <w:t>“</w:t>
      </w:r>
      <w:r w:rsidRPr="00596C40">
        <w:rPr>
          <w:u w:color="000000"/>
        </w:rPr>
        <w:t>MASSAGE THERAPY PRACTICE ACT</w:t>
      </w:r>
      <w:r>
        <w:rPr>
          <w:u w:color="000000"/>
        </w:rPr>
        <w:t>”.</w:t>
      </w:r>
      <w:r w:rsidRPr="00596C40">
        <w:rPr>
          <w:u w:color="000000"/>
        </w:rPr>
        <w:t xml:space="preserve">; TO AMEND CHAPTER 30, TITLE 40 OF THE 1976 CODE, RELATING TO MASSAGE THERAPY PRACTICE, TO PROVIDE THAT </w:t>
      </w:r>
      <w:r w:rsidRPr="00596C40">
        <w:rPr>
          <w:rFonts w:eastAsia="Calibri"/>
          <w:u w:color="000000"/>
        </w:rPr>
        <w:t>IT IS IN THE INTEREST OF PUBLIC HEALTH, SAFETY, AND WELFARE TO REGULATE THE PRACTICE OF MASSAGE THERAPY.</w:t>
      </w:r>
      <w:r>
        <w:rPr>
          <w:rFonts w:eastAsia="Calibri"/>
          <w:u w:color="000000"/>
        </w:rPr>
        <w:t xml:space="preserve"> (Abbreviated Title)</w:t>
      </w:r>
    </w:p>
    <w:p w:rsidR="00A2102C" w:rsidRDefault="00A2102C" w:rsidP="00A2102C">
      <w:pPr>
        <w:pStyle w:val="CALENDARHISTORY"/>
      </w:pPr>
      <w:r>
        <w:t>(Read the first time--January 12, 2021)</w:t>
      </w:r>
    </w:p>
    <w:p w:rsidR="00A2102C" w:rsidRDefault="00A2102C" w:rsidP="00A2102C">
      <w:pPr>
        <w:pStyle w:val="CALENDARHISTORY"/>
      </w:pPr>
      <w:r>
        <w:t>(Reported by Committee on Labor, Commerce and Industry--February 17, 2021)</w:t>
      </w:r>
    </w:p>
    <w:p w:rsidR="00A2102C" w:rsidRDefault="00A2102C" w:rsidP="00A2102C">
      <w:pPr>
        <w:pStyle w:val="CALENDARHISTORY"/>
      </w:pPr>
      <w:r>
        <w:t>(Favorable with amendments)</w:t>
      </w:r>
    </w:p>
    <w:p w:rsidR="00A2102C" w:rsidRDefault="00A2102C" w:rsidP="00A2102C">
      <w:pPr>
        <w:pStyle w:val="CALENDARHISTORY"/>
      </w:pPr>
      <w:r>
        <w:t>(Committee Amendment Adopted--February 24, 2021)</w:t>
      </w:r>
    </w:p>
    <w:p w:rsidR="00A2102C" w:rsidRPr="006B148C" w:rsidRDefault="00A2102C" w:rsidP="00A2102C"/>
    <w:p w:rsidR="00A2102C" w:rsidRPr="00BF3793" w:rsidRDefault="00A2102C" w:rsidP="005C16B2">
      <w:pPr>
        <w:pStyle w:val="BILLTITLE"/>
        <w:keepNext/>
        <w:keepLines/>
      </w:pPr>
      <w:r w:rsidRPr="00BF3793">
        <w:lastRenderedPageBreak/>
        <w:t>S.</w:t>
      </w:r>
      <w:r w:rsidRPr="00BF3793">
        <w:tab/>
        <w:t>525</w:t>
      </w:r>
      <w:r w:rsidRPr="00BF3793">
        <w:fldChar w:fldCharType="begin"/>
      </w:r>
      <w:r w:rsidRPr="00BF3793">
        <w:instrText xml:space="preserve"> XE "S. 525" \b </w:instrText>
      </w:r>
      <w:r w:rsidRPr="00BF3793">
        <w:fldChar w:fldCharType="end"/>
      </w:r>
      <w:r w:rsidRPr="00BF3793">
        <w:t xml:space="preserve">--Senators Gambrell, Verdin, Massey, Loftis and Garrett:  </w:t>
      </w:r>
      <w:r w:rsidRPr="00BF3793">
        <w:rPr>
          <w:szCs w:val="30"/>
        </w:rPr>
        <w:t xml:space="preserve">A BILL </w:t>
      </w:r>
      <w:r w:rsidRPr="00BF3793">
        <w:t>TO AMEND SECTION 44-96-40 OF THE 1976 CODE, RELATING TO DEFINITIONS FOR THE SOUTH CAROLINA SOLID WASTE POLICY AND MANAGEMENT ACT, TO DEFINE NECESSARY TERMS RELATED TO</w:t>
      </w:r>
      <w:r>
        <w:t xml:space="preserve"> </w:t>
      </w:r>
      <w:r w:rsidRPr="00BF3793">
        <w:t>ADVANCED RECYCLING AND ADVANCED RECYCLING FACILITIES.</w:t>
      </w:r>
    </w:p>
    <w:p w:rsidR="00A2102C" w:rsidRDefault="00A2102C" w:rsidP="005C16B2">
      <w:pPr>
        <w:pStyle w:val="CALENDARHISTORY"/>
        <w:keepNext/>
        <w:keepLines/>
      </w:pPr>
      <w:r>
        <w:t>(Read the first time--February 4, 2021)</w:t>
      </w:r>
    </w:p>
    <w:p w:rsidR="00A2102C" w:rsidRDefault="00A2102C" w:rsidP="005C16B2">
      <w:pPr>
        <w:pStyle w:val="CALENDARHISTORY"/>
        <w:keepNext/>
        <w:keepLines/>
      </w:pPr>
      <w:r>
        <w:t>(Reported by Committee on Medical Affairs--February 18, 2021)</w:t>
      </w:r>
    </w:p>
    <w:p w:rsidR="00A2102C" w:rsidRDefault="00A2102C" w:rsidP="005C16B2">
      <w:pPr>
        <w:pStyle w:val="CALENDARHISTORY"/>
        <w:keepNext/>
        <w:keepLines/>
      </w:pPr>
      <w:r>
        <w:t>(Favorable with amendments)</w:t>
      </w:r>
    </w:p>
    <w:p w:rsidR="00A2102C" w:rsidRDefault="00A2102C" w:rsidP="005C16B2">
      <w:pPr>
        <w:pStyle w:val="CALENDARHISTORY"/>
        <w:keepNext/>
        <w:keepLines/>
        <w:rPr>
          <w:u w:val="single"/>
        </w:rPr>
      </w:pPr>
      <w:r>
        <w:rPr>
          <w:u w:val="single"/>
        </w:rPr>
        <w:t>(Contested by Senators Senn and McElveen)</w:t>
      </w:r>
    </w:p>
    <w:p w:rsidR="00A2102C" w:rsidRDefault="00A2102C" w:rsidP="00A2102C"/>
    <w:p w:rsidR="00A2102C" w:rsidRPr="004C75DB" w:rsidRDefault="00A2102C" w:rsidP="00A2102C">
      <w:pPr>
        <w:pStyle w:val="BILLTITLE"/>
        <w:rPr>
          <w:color w:val="000000" w:themeColor="text1"/>
          <w:u w:color="000000" w:themeColor="text1"/>
        </w:rPr>
      </w:pPr>
      <w:r w:rsidRPr="004C75DB">
        <w:t>S.</w:t>
      </w:r>
      <w:r w:rsidRPr="004C75DB">
        <w:tab/>
        <w:t>376</w:t>
      </w:r>
      <w:r w:rsidRPr="004C75DB">
        <w:fldChar w:fldCharType="begin"/>
      </w:r>
      <w:r w:rsidRPr="004C75DB">
        <w:instrText xml:space="preserve"> XE “S. 376” \b </w:instrText>
      </w:r>
      <w:r w:rsidRPr="004C75DB">
        <w:fldChar w:fldCharType="end"/>
      </w:r>
      <w:r w:rsidRPr="004C75DB">
        <w:t xml:space="preserve">--Senators Talley, Hembree and Setzler:  </w:t>
      </w:r>
      <w:r w:rsidRPr="004C75DB">
        <w:rPr>
          <w:szCs w:val="30"/>
        </w:rPr>
        <w:t xml:space="preserve">A BILL </w:t>
      </w:r>
      <w:r w:rsidRPr="004C75DB">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4C75DB">
        <w:rPr>
          <w:u w:color="000000" w:themeColor="text1"/>
        </w:rPr>
        <w:t xml:space="preserve">A BOARD OF TRUSTEES MAY ADOPT FOR AN AUXILIARY DIVISION A PROCUREMENT POLICY, </w:t>
      </w:r>
      <w:r w:rsidRPr="004C75DB">
        <w:t xml:space="preserve">AND TO PROVIDE REPORTING REQUIREMENTS; TO AMEND </w:t>
      </w:r>
      <w:r w:rsidRPr="004C75DB">
        <w:rPr>
          <w:u w:color="000000" w:themeColor="text1"/>
        </w:rPr>
        <w:t>SECTION 8</w:t>
      </w:r>
      <w:r w:rsidRPr="004C75DB">
        <w:rPr>
          <w:u w:color="000000" w:themeColor="text1"/>
        </w:rPr>
        <w:noBreakHyphen/>
        <w:t>11</w:t>
      </w:r>
      <w:r w:rsidRPr="004C75DB">
        <w:rPr>
          <w:u w:color="000000" w:themeColor="text1"/>
        </w:rPr>
        <w:noBreakHyphen/>
        <w:t>260 OF THE 1976 CODE, RELATING TO EXEMPTIONS FROM CERTAIN REQUIREMENTS FOR STATE OFFICERS AND EMPLOYEES, TO PROVIDE THAT EMPLOYEES OF CERTAIN RESEARCH UNIVERSITIES AND NON-RESEARCH, FOUR</w:t>
      </w:r>
      <w:r w:rsidRPr="004C75DB">
        <w:rPr>
          <w:u w:color="000000" w:themeColor="text1"/>
        </w:rPr>
        <w:noBreakHyphen/>
        <w:t xml:space="preserve">YEAR COLLEGES AND UNIVERSITIES ARE EXEMPT; </w:t>
      </w:r>
      <w:r w:rsidRPr="004C75DB">
        <w:t>TO AMEND SECTION 11-35-710(A)(6) OF THE 1976 CODE, RELATING TO EXEMPTIONS FROM THE SOUTH CAROLINA CONSOLIDATED PROCUREMENT CODE, TO PROVIDE THAT THE STATE FISCAL ACCOUNTABILITY AUTHORITY MAY EXEMPT PRIVATE GIFTS,</w:t>
      </w:r>
      <w:r w:rsidR="005C16B2">
        <w:br/>
      </w:r>
      <w:r w:rsidR="005C16B2">
        <w:br/>
      </w:r>
      <w:r w:rsidR="005C16B2">
        <w:br/>
      </w:r>
      <w:r w:rsidRPr="004C75DB">
        <w:lastRenderedPageBreak/>
        <w:t>AUXILIARY DIVISIONS, AND OTHER SALES AND SERVICES</w:t>
      </w:r>
      <w:r w:rsidRPr="004C75DB">
        <w:rPr>
          <w:color w:val="000000" w:themeColor="text1"/>
          <w:u w:color="000000" w:themeColor="text1"/>
        </w:rPr>
        <w:t>; AND TO DEFINE NECESSARY TERMS.</w:t>
      </w:r>
    </w:p>
    <w:p w:rsidR="00A2102C" w:rsidRDefault="00A2102C" w:rsidP="00A2102C">
      <w:pPr>
        <w:pStyle w:val="CALENDARHISTORY"/>
      </w:pPr>
      <w:r>
        <w:t>(Read the first time--January 12, 2021)</w:t>
      </w:r>
    </w:p>
    <w:p w:rsidR="00A2102C" w:rsidRDefault="00A2102C" w:rsidP="00A2102C">
      <w:pPr>
        <w:pStyle w:val="CALENDARHISTORY"/>
      </w:pPr>
      <w:r>
        <w:t>(Reported by Committee on Education--February 24, 2021)</w:t>
      </w:r>
    </w:p>
    <w:p w:rsidR="00A2102C" w:rsidRDefault="00A2102C" w:rsidP="00A2102C">
      <w:pPr>
        <w:pStyle w:val="CALENDARHISTORY"/>
      </w:pPr>
      <w:r>
        <w:t>(Favorable with amendments)</w:t>
      </w:r>
    </w:p>
    <w:p w:rsidR="00A2102C" w:rsidRPr="00775AB8" w:rsidRDefault="00A2102C" w:rsidP="00A2102C">
      <w:pPr>
        <w:pStyle w:val="CALENDARHISTORY"/>
      </w:pPr>
      <w:r>
        <w:rPr>
          <w:u w:val="single"/>
        </w:rPr>
        <w:t>(Contested by Senator Leatherman)</w:t>
      </w:r>
    </w:p>
    <w:p w:rsidR="00A2102C" w:rsidRDefault="00A2102C" w:rsidP="00A2102C"/>
    <w:p w:rsidR="00A2102C" w:rsidRPr="00E97365" w:rsidRDefault="00A2102C" w:rsidP="00A2102C">
      <w:pPr>
        <w:pStyle w:val="BILLTITLE"/>
      </w:pPr>
      <w:r w:rsidRPr="00E97365">
        <w:t>S.</w:t>
      </w:r>
      <w:r w:rsidRPr="00E97365">
        <w:tab/>
        <w:t>605</w:t>
      </w:r>
      <w:r w:rsidRPr="00E97365">
        <w:fldChar w:fldCharType="begin"/>
      </w:r>
      <w:r w:rsidRPr="00E97365">
        <w:instrText xml:space="preserve"> XE "S. 605" \b </w:instrText>
      </w:r>
      <w:r w:rsidRPr="00E97365">
        <w:fldChar w:fldCharType="end"/>
      </w:r>
      <w:r w:rsidRPr="00E97365">
        <w:t xml:space="preserve">--Fish, Game and Forestry Committee:  </w:t>
      </w:r>
      <w:r w:rsidRPr="00E97365">
        <w:rPr>
          <w:szCs w:val="30"/>
        </w:rPr>
        <w:t xml:space="preserve">A JOINT RESOLUTION </w:t>
      </w:r>
      <w:r w:rsidRPr="00E97365">
        <w:t>TO APPROVE REGULATIONS OF THE DEPARTMENT OF NATURAL RESOURCES, RELATING TO REGULATIONS FOR SPOTTED TURTLE; AND EXCHANGE AND TRANSFER FOR CERTAIN NATIVE REPTILES AND AMPHIBIANS, DESIGNATED AS REGULATION DOCUMENT NUMBER 5007, PURSUANT TO THE PROVISIONS OF ARTICLE 1, CHAPTER 23, TITLE 1 OF THE 1976 CODE.</w:t>
      </w:r>
    </w:p>
    <w:p w:rsidR="00A2102C" w:rsidRDefault="00A2102C" w:rsidP="00A2102C">
      <w:pPr>
        <w:pStyle w:val="CALENDARHISTORY"/>
      </w:pPr>
      <w:r>
        <w:t>(Without reference--February 24, 2021)</w:t>
      </w:r>
    </w:p>
    <w:p w:rsidR="00A2102C" w:rsidRPr="003F6AB3" w:rsidRDefault="00A2102C" w:rsidP="00A2102C">
      <w:pPr>
        <w:pStyle w:val="CALENDARHISTORY"/>
      </w:pPr>
      <w:r>
        <w:rPr>
          <w:u w:val="single"/>
        </w:rPr>
        <w:t>(Contested by Senator Campsen)</w:t>
      </w:r>
    </w:p>
    <w:p w:rsidR="00A2102C" w:rsidRPr="002E090A" w:rsidRDefault="00A2102C" w:rsidP="00A2102C"/>
    <w:p w:rsidR="00A2102C" w:rsidRPr="00C95980" w:rsidRDefault="00A2102C" w:rsidP="00A2102C">
      <w:pPr>
        <w:pStyle w:val="BILLTITLE"/>
      </w:pPr>
      <w:r w:rsidRPr="00C95980">
        <w:t>S.</w:t>
      </w:r>
      <w:r w:rsidRPr="00C95980">
        <w:tab/>
        <w:t>606</w:t>
      </w:r>
      <w:r w:rsidRPr="00C95980">
        <w:fldChar w:fldCharType="begin"/>
      </w:r>
      <w:r w:rsidRPr="00C95980">
        <w:instrText xml:space="preserve"> XE "S. 606" \b </w:instrText>
      </w:r>
      <w:r w:rsidRPr="00C95980">
        <w:fldChar w:fldCharType="end"/>
      </w:r>
      <w:r w:rsidRPr="00C95980">
        <w:t xml:space="preserve">--Fish, Game and Forestry Committee:  </w:t>
      </w:r>
      <w:r w:rsidRPr="00C95980">
        <w:rPr>
          <w:szCs w:val="30"/>
        </w:rPr>
        <w:t xml:space="preserve">A JOINT RESOLUTION </w:t>
      </w:r>
      <w:r w:rsidRPr="00C95980">
        <w:t>TO APPROVE REGULATIONS OF THE DEPARTMENT OF HEALTH AND ENVIRONMENTAL CONTROL, RELATING TO STATEMENT OF POLICY; AND SPECIFIC PROJECT STANDARDS FOR TIDELANDS AND COASTAL WATERS, DESIGNATED AS REGULATION DOCUMENT NUMBER 4995, PURSUANT TO THE PROVISIONS OF ARTICLE 1, CHAPTER 23, TITLE 1 OF THE 1976 CODE.</w:t>
      </w:r>
    </w:p>
    <w:p w:rsidR="00A2102C" w:rsidRDefault="00A2102C" w:rsidP="00A2102C">
      <w:pPr>
        <w:pStyle w:val="CALENDARHISTORY"/>
      </w:pPr>
      <w:r>
        <w:t>(Without reference--February 24, 2021)</w:t>
      </w:r>
    </w:p>
    <w:p w:rsidR="00A2102C" w:rsidRPr="003F6AB3" w:rsidRDefault="00A2102C" w:rsidP="00A2102C">
      <w:pPr>
        <w:pStyle w:val="CALENDARHISTORY"/>
      </w:pPr>
      <w:r>
        <w:rPr>
          <w:u w:val="single"/>
        </w:rPr>
        <w:t>(Contested by Senator Campsen)</w:t>
      </w:r>
    </w:p>
    <w:p w:rsidR="00A2102C" w:rsidRDefault="00A2102C" w:rsidP="00A2102C"/>
    <w:p w:rsidR="00A2102C" w:rsidRPr="00EB57DE" w:rsidRDefault="00A2102C" w:rsidP="00A2102C">
      <w:pPr>
        <w:pStyle w:val="BILLTITLE"/>
        <w:keepNext/>
        <w:keepLines/>
      </w:pPr>
      <w:r w:rsidRPr="00EB57DE">
        <w:t>S.</w:t>
      </w:r>
      <w:r w:rsidRPr="00EB57DE">
        <w:tab/>
        <w:t>611</w:t>
      </w:r>
      <w:r w:rsidRPr="00EB57DE">
        <w:fldChar w:fldCharType="begin"/>
      </w:r>
      <w:r w:rsidRPr="00EB57DE">
        <w:instrText xml:space="preserve"> XE "S. 611" \b </w:instrText>
      </w:r>
      <w:r w:rsidRPr="00EB57DE">
        <w:fldChar w:fldCharType="end"/>
      </w:r>
      <w:r w:rsidRPr="00EB57DE">
        <w:t xml:space="preserve">--Education Committee:  </w:t>
      </w:r>
      <w:r w:rsidRPr="00EB57DE">
        <w:rPr>
          <w:szCs w:val="30"/>
        </w:rPr>
        <w:t xml:space="preserve">A JOINT RESOLUTION </w:t>
      </w:r>
      <w:r w:rsidRPr="00EB57DE">
        <w:t>TO APPROVE REGULATIONS OF THE COMMISSION ON HIGHER EDUCATION, RELATING TO SOUTH CAROLINA NATIONAL GUARD COLLEGE ASSISTANCE PROGRAM, DESIGNATED AS REGULATION DOCUMENT NUMBER 4970, PURSUANT TO THE PROVISIONS OF ARTICLE 1, CHAPTER 23, TITLE 1 OF THE 1976 CODE.</w:t>
      </w:r>
    </w:p>
    <w:p w:rsidR="00A2102C" w:rsidRDefault="00A2102C" w:rsidP="00A2102C">
      <w:pPr>
        <w:pStyle w:val="CALENDARHISTORY"/>
        <w:keepNext/>
        <w:keepLines/>
      </w:pPr>
      <w:r>
        <w:t>(Without reference--February 24, 2021)</w:t>
      </w:r>
    </w:p>
    <w:p w:rsidR="00A2102C" w:rsidRDefault="00A2102C" w:rsidP="00A2102C">
      <w:pPr>
        <w:tabs>
          <w:tab w:val="left" w:pos="432"/>
          <w:tab w:val="left" w:pos="864"/>
        </w:tabs>
      </w:pPr>
    </w:p>
    <w:p w:rsidR="00A2102C" w:rsidRPr="000F3F2A" w:rsidRDefault="00A2102C" w:rsidP="005C16B2">
      <w:pPr>
        <w:pStyle w:val="BILLTITLE"/>
        <w:keepNext/>
        <w:keepLines/>
      </w:pPr>
      <w:r w:rsidRPr="000F3F2A">
        <w:lastRenderedPageBreak/>
        <w:t>S.</w:t>
      </w:r>
      <w:r w:rsidRPr="000F3F2A">
        <w:tab/>
        <w:t>617</w:t>
      </w:r>
      <w:r w:rsidRPr="000F3F2A">
        <w:fldChar w:fldCharType="begin"/>
      </w:r>
      <w:r w:rsidRPr="000F3F2A">
        <w:instrText xml:space="preserve"> XE "S. 617" \b </w:instrText>
      </w:r>
      <w:r w:rsidRPr="000F3F2A">
        <w:fldChar w:fldCharType="end"/>
      </w:r>
      <w:r w:rsidRPr="000F3F2A">
        <w:t xml:space="preserve">--Education Committee:  </w:t>
      </w:r>
      <w:r w:rsidRPr="000F3F2A">
        <w:rPr>
          <w:szCs w:val="30"/>
        </w:rPr>
        <w:t xml:space="preserve">A JOINT RESOLUTION </w:t>
      </w:r>
      <w:r w:rsidRPr="000F3F2A">
        <w:t>TO APPROVE REGULATIONS OF THE STATE BOARD OF EDUCATION, RELATING TO MINIMUM STANDARDS OF STUDENT CONDUCT AND DISCIPLINARY ENFORCEMENT PROCEDURES TO BE IMPLEMENTED BY LOCAL SCHOOL DISTRICTS, DESIGNATED AS REGULATION DOCUMENT NUMBER 4981, PURSUANT</w:t>
      </w:r>
      <w:r>
        <w:t xml:space="preserve"> </w:t>
      </w:r>
      <w:r w:rsidRPr="000F3F2A">
        <w:t>TO THE PROVISIONS OF ARTICLE 1, CHAPTER 23, TITLE 1 OF THE 1976 CODE.</w:t>
      </w:r>
    </w:p>
    <w:p w:rsidR="00A2102C" w:rsidRDefault="00A2102C" w:rsidP="005C16B2">
      <w:pPr>
        <w:pStyle w:val="CALENDARHISTORY"/>
        <w:keepNext/>
        <w:keepLines/>
      </w:pPr>
      <w:r>
        <w:t>(Without reference--February 25, 2021)</w:t>
      </w:r>
    </w:p>
    <w:p w:rsidR="00A2102C" w:rsidRDefault="00A2102C" w:rsidP="00A2102C">
      <w:pPr>
        <w:tabs>
          <w:tab w:val="left" w:pos="432"/>
          <w:tab w:val="left" w:pos="864"/>
        </w:tabs>
      </w:pPr>
    </w:p>
    <w:p w:rsidR="00A2102C" w:rsidRPr="002E09E6" w:rsidRDefault="00A2102C" w:rsidP="00A2102C">
      <w:pPr>
        <w:pStyle w:val="BILLTITLE"/>
      </w:pPr>
      <w:r w:rsidRPr="002E09E6">
        <w:t>S.</w:t>
      </w:r>
      <w:r w:rsidRPr="002E09E6">
        <w:tab/>
        <w:t>618</w:t>
      </w:r>
      <w:r w:rsidRPr="002E09E6">
        <w:fldChar w:fldCharType="begin"/>
      </w:r>
      <w:r w:rsidRPr="002E09E6">
        <w:instrText xml:space="preserve"> XE "S. 618" \b </w:instrText>
      </w:r>
      <w:r w:rsidRPr="002E09E6">
        <w:fldChar w:fldCharType="end"/>
      </w:r>
      <w:r w:rsidRPr="002E09E6">
        <w:t xml:space="preserve">--Education Committee:  </w:t>
      </w:r>
      <w:r w:rsidRPr="002E09E6">
        <w:rPr>
          <w:szCs w:val="30"/>
        </w:rPr>
        <w:t xml:space="preserve">A JOINT RESOLUTION </w:t>
      </w:r>
      <w:r w:rsidRPr="002E09E6">
        <w:t>TO APPROVE REGULATIONS OF THE STATE BOARD OF EDUCATION, RELATING TO CREDENTIAL CLASSIFICATION, DESIGNATED AS REGULATION DOCUMENT NUMBER 4991, PURSUANT TO THE</w:t>
      </w:r>
      <w:r>
        <w:t xml:space="preserve"> </w:t>
      </w:r>
      <w:r w:rsidRPr="002E09E6">
        <w:t>PROVISIONS OF ARTICLE 1, CHAPTER 23, TITLE 1 OF THE 1976 CODE.</w:t>
      </w:r>
    </w:p>
    <w:p w:rsidR="00A2102C" w:rsidRDefault="00A2102C" w:rsidP="00A2102C">
      <w:pPr>
        <w:pStyle w:val="CALENDARHISTORY"/>
      </w:pPr>
      <w:r>
        <w:t>(Without reference--February 25, 2021)</w:t>
      </w:r>
    </w:p>
    <w:p w:rsidR="00A2102C" w:rsidRDefault="00A2102C" w:rsidP="00A2102C">
      <w:pPr>
        <w:tabs>
          <w:tab w:val="left" w:pos="432"/>
          <w:tab w:val="left" w:pos="864"/>
        </w:tabs>
      </w:pPr>
    </w:p>
    <w:p w:rsidR="00A2102C" w:rsidRPr="00E376E6" w:rsidRDefault="00A2102C" w:rsidP="00A2102C">
      <w:pPr>
        <w:pStyle w:val="BILLTITLE"/>
      </w:pPr>
      <w:r w:rsidRPr="00E376E6">
        <w:t>H.</w:t>
      </w:r>
      <w:r w:rsidRPr="00E376E6">
        <w:tab/>
        <w:t>3585</w:t>
      </w:r>
      <w:r w:rsidRPr="00E376E6">
        <w:fldChar w:fldCharType="begin"/>
      </w:r>
      <w:r w:rsidRPr="00E376E6">
        <w:instrText xml:space="preserve"> XE "H. 3585" \b </w:instrText>
      </w:r>
      <w:r w:rsidRPr="00E376E6">
        <w:fldChar w:fldCharType="end"/>
      </w:r>
      <w:r w:rsidRPr="00E376E6">
        <w:t xml:space="preserve">--Reps. Sandifer and Hardee:  </w:t>
      </w:r>
      <w:r w:rsidRPr="00E376E6">
        <w:rPr>
          <w:szCs w:val="30"/>
        </w:rPr>
        <w:t xml:space="preserve">A BILL </w:t>
      </w:r>
      <w:r w:rsidRPr="00E376E6">
        <w:t>TO AMEND THE CODE OF LAWS OF SOUTH CAROLINA, 1976, BY ADDING SECTION 38</w:t>
      </w:r>
      <w:r w:rsidRPr="00E376E6">
        <w:noBreakHyphen/>
        <w:t>61</w:t>
      </w:r>
      <w:r w:rsidRPr="00E376E6">
        <w:noBreakHyphen/>
        <w:t>80 SO AS TO PROVIDE THE PROCEDURE FOR AN INSURER TO CANCEL, NONRENEW, OR TERMINATE ALL OR SUBSTANTIALLY ALL OF AN ENTIRE LINE OR CLASS OF BUSINESS; BY ADDING SECTION 38</w:t>
      </w:r>
      <w:r w:rsidRPr="00E376E6">
        <w:noBreakHyphen/>
        <w:t>77</w:t>
      </w:r>
      <w:r w:rsidRPr="00E376E6">
        <w:noBreakHyphen/>
        <w:t>400 SO AS TO REQUIRE AN INSURER TO PROVIDE A LISTING OF UNDERWRITING RESTRICTIONS UPON THE REQUEST OF THE DIRECTOR; TO AMEND SECTION 38</w:t>
      </w:r>
      <w:r w:rsidRPr="00E376E6">
        <w:noBreakHyphen/>
        <w:t>13</w:t>
      </w:r>
      <w:r w:rsidRPr="00E376E6">
        <w:noBreakHyphen/>
        <w:t>30, RELATING TO ORDERS RESULTING FROM EXAMINATIONS, SO AS TO ALLOW THE DIRECTOR OR HIS DESIGNEE TO SERVE AN ORDER UPON THE INSURER BY ELECTRONIC MAIL; TO AMEND SECTION 38</w:t>
      </w:r>
      <w:r w:rsidRPr="00E376E6">
        <w:noBreakHyphen/>
        <w:t>53</w:t>
      </w:r>
      <w:r w:rsidRPr="00E376E6">
        <w:noBreakHyphen/>
        <w:t>110, RELATING TO FINANCIAL STATEMENT REQUIREMENTS, SO AS TO PROVIDE A DEADLINE FOR SUBMISSION; TO AMEND SECTION 38</w:t>
      </w:r>
      <w:r w:rsidRPr="00E376E6">
        <w:noBreakHyphen/>
        <w:t>71</w:t>
      </w:r>
      <w:r w:rsidRPr="00E376E6">
        <w:noBreakHyphen/>
        <w:t>340, RELATING TO REQUIRED POLICY PROVISIONS, SO AS TO ADD A TIME OF PAYMENT OF CLAIMS REQUIREMENT FOR HEALTH INSURANCE COVERAGE; TO AMEND SECTION 38</w:t>
      </w:r>
      <w:r w:rsidRPr="00E376E6">
        <w:noBreakHyphen/>
        <w:t>75</w:t>
      </w:r>
      <w:r w:rsidRPr="00E376E6">
        <w:noBreakHyphen/>
        <w:t xml:space="preserve">730, AS AMENDED, RELATING TO RESTRICTIONS ON THE CANCELLATION OF POLICIES, SO AS TO DISTINGUISH </w:t>
      </w:r>
      <w:r w:rsidRPr="00E376E6">
        <w:lastRenderedPageBreak/>
        <w:t>THE CANCELLATION PROVISIONS FOR WORKERS’ COMPENSATION INSURANCE POLICIES; TO AMEND SECTION 38</w:t>
      </w:r>
      <w:r w:rsidRPr="00E376E6">
        <w:noBreakHyphen/>
        <w:t>75</w:t>
      </w:r>
      <w:r w:rsidRPr="00E376E6">
        <w:noBreakHyphen/>
        <w:t>740, RELATING TO RESTRICTIONS ON THE NONRENEWAL OF POLICIES, SO AS TO REMOVE SPECIFIC DEADLINES; TO AMEND SECTION 38</w:t>
      </w:r>
      <w:r w:rsidRPr="00E376E6">
        <w:noBreakHyphen/>
        <w:t>75</w:t>
      </w:r>
      <w:r w:rsidRPr="00E376E6">
        <w:noBreakHyphen/>
        <w:t>1160, RELATING TO THE NOTICE REQUIREMENT PRIOR TO CANCELLATION OR REFUSAL TO RENEW, SO AS TO REMOVE SPECIFIC DEADLINES; AND TO AMEND SECTION 38</w:t>
      </w:r>
      <w:r w:rsidRPr="00E376E6">
        <w:noBreakHyphen/>
        <w:t>75</w:t>
      </w:r>
      <w:r w:rsidRPr="00E376E6">
        <w:noBreakHyphen/>
        <w:t>1240, RELATING TO THE PROVISIONS TO THE DIRECTOR OF UNDERWRITING RESTRICTIONS BASED UPON GEOGRAPHY, SO AS TO REQUIRE AN INSURER TO PROVIDE A LIST OF UNDERWRITING RESTRICTIONS ONLY UPON THE</w:t>
      </w:r>
      <w:r w:rsidR="005C16B2">
        <w:t xml:space="preserve"> </w:t>
      </w:r>
      <w:r w:rsidRPr="00E376E6">
        <w:t>REQUEST OF THE DIRECTOR REGARDLESS OF GEOGRAPHY.</w:t>
      </w:r>
    </w:p>
    <w:p w:rsidR="00A2102C" w:rsidRDefault="00A2102C" w:rsidP="00A2102C">
      <w:pPr>
        <w:pStyle w:val="CALENDARHISTORY"/>
      </w:pPr>
      <w:r>
        <w:t>(Read the first time--February 3, 2021)</w:t>
      </w:r>
    </w:p>
    <w:p w:rsidR="00A2102C" w:rsidRDefault="00A2102C" w:rsidP="00A2102C">
      <w:pPr>
        <w:pStyle w:val="CALENDARHISTORY"/>
      </w:pPr>
      <w:r>
        <w:t>(Reported by Committee on Banking and Insurance--February 25, 2021)</w:t>
      </w:r>
    </w:p>
    <w:p w:rsidR="00A2102C" w:rsidRDefault="00A2102C" w:rsidP="00A2102C">
      <w:pPr>
        <w:pStyle w:val="CALENDARHISTORY"/>
      </w:pPr>
      <w:r>
        <w:t>(Favorable)</w:t>
      </w:r>
    </w:p>
    <w:p w:rsidR="00A2102C" w:rsidRDefault="00A2102C" w:rsidP="00A2102C">
      <w:pPr>
        <w:tabs>
          <w:tab w:val="left" w:pos="432"/>
          <w:tab w:val="left" w:pos="864"/>
        </w:tabs>
      </w:pPr>
    </w:p>
    <w:p w:rsidR="00A2102C" w:rsidRPr="00D0672F" w:rsidRDefault="00A2102C" w:rsidP="00A2102C">
      <w:pPr>
        <w:pStyle w:val="BILLTITLE"/>
        <w:rPr>
          <w:u w:color="000000" w:themeColor="text1"/>
        </w:rPr>
      </w:pPr>
      <w:r w:rsidRPr="00D0672F">
        <w:t>H.</w:t>
      </w:r>
      <w:r w:rsidRPr="00D0672F">
        <w:tab/>
        <w:t>3586</w:t>
      </w:r>
      <w:r w:rsidRPr="00D0672F">
        <w:fldChar w:fldCharType="begin"/>
      </w:r>
      <w:r w:rsidRPr="00D0672F">
        <w:instrText xml:space="preserve"> XE "H. 3586" \b </w:instrText>
      </w:r>
      <w:r w:rsidRPr="00D0672F">
        <w:fldChar w:fldCharType="end"/>
      </w:r>
      <w:r w:rsidRPr="00D0672F">
        <w:t xml:space="preserve">--Reps. Sandifer and Hardee:  </w:t>
      </w:r>
      <w:r w:rsidRPr="00D0672F">
        <w:rPr>
          <w:szCs w:val="30"/>
        </w:rPr>
        <w:t xml:space="preserve">A BILL </w:t>
      </w:r>
      <w:r w:rsidRPr="00D0672F">
        <w:rPr>
          <w:u w:color="000000" w:themeColor="text1"/>
        </w:rPr>
        <w:t>TO AMEND SECTION 38</w:t>
      </w:r>
      <w:r w:rsidRPr="00D0672F">
        <w:rPr>
          <w:u w:color="000000" w:themeColor="text1"/>
        </w:rPr>
        <w:noBreakHyphen/>
        <w:t>55</w:t>
      </w:r>
      <w:r w:rsidRPr="00D0672F">
        <w:rPr>
          <w:u w:color="000000" w:themeColor="text1"/>
        </w:rPr>
        <w:noBreakHyphen/>
        <w:t>520, CODE OF LAWS OF SOUTH CAROLINA, 1976, RELATING TO THE PURPOSE OF THE ARTICLE, SO AS TO ESTABLISH THE FRAUD DIVISION WITHIN THE DEPARTMENT OF INSURANCE; TO AMEND SECTION 38</w:t>
      </w:r>
      <w:r w:rsidRPr="00D0672F">
        <w:rPr>
          <w:u w:color="000000" w:themeColor="text1"/>
        </w:rPr>
        <w:noBreakHyphen/>
        <w:t>55</w:t>
      </w:r>
      <w:r w:rsidRPr="00D0672F">
        <w:rPr>
          <w:u w:color="000000" w:themeColor="text1"/>
        </w:rPr>
        <w:noBreakHyphen/>
        <w:t>530, RELATING TO DEFINITIONS, SO AS TO REMOVE REFERENCES TO THE SECOND INJURY FUND AND ADD A SEPARATE DEFINITION FOR “UNDESERVED ECONOMIC BENEFIT OR ADVANTAGE”; TO AMEND SECTION 38</w:t>
      </w:r>
      <w:r w:rsidRPr="00D0672F">
        <w:rPr>
          <w:u w:color="000000" w:themeColor="text1"/>
        </w:rPr>
        <w:noBreakHyphen/>
        <w:t>55</w:t>
      </w:r>
      <w:r w:rsidRPr="00D0672F">
        <w:rPr>
          <w:u w:color="000000" w:themeColor="text1"/>
        </w:rPr>
        <w:noBreakHyphen/>
        <w:t>550, RELATING TO CIVIL PENALTIES PAID TO THE INSURANCE FRAUD DIVISION, SO AS TO MAKE CONFORMING CHANGES; TO AMEND SECTION 38</w:t>
      </w:r>
      <w:r w:rsidRPr="00D0672F">
        <w:rPr>
          <w:u w:color="000000" w:themeColor="text1"/>
        </w:rPr>
        <w:noBreakHyphen/>
        <w:t>55</w:t>
      </w:r>
      <w:r w:rsidRPr="00D0672F">
        <w:rPr>
          <w:u w:color="000000" w:themeColor="text1"/>
        </w:rPr>
        <w:noBreakHyphen/>
        <w:t>560, RELATING TO THE INSURANCE FRAUD DIVISION, SO AS TO TRANSFER THE DUTIES AND OBLIGATIONS TO THE DEPARTMENT OF INSURANCE; TO AMEND SECTION 38</w:t>
      </w:r>
      <w:r w:rsidRPr="00D0672F">
        <w:rPr>
          <w:u w:color="000000" w:themeColor="text1"/>
        </w:rPr>
        <w:noBreakHyphen/>
        <w:t>55</w:t>
      </w:r>
      <w:r w:rsidRPr="00D0672F">
        <w:rPr>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D0672F">
        <w:rPr>
          <w:u w:color="000000" w:themeColor="text1"/>
        </w:rPr>
        <w:noBreakHyphen/>
        <w:t>55</w:t>
      </w:r>
      <w:r w:rsidRPr="00D0672F">
        <w:rPr>
          <w:u w:color="000000" w:themeColor="text1"/>
        </w:rPr>
        <w:noBreakHyphen/>
        <w:t xml:space="preserve">590, RELATING TO THE REQUIRED ANNUAL </w:t>
      </w:r>
      <w:r w:rsidRPr="00D0672F">
        <w:rPr>
          <w:u w:color="000000" w:themeColor="text1"/>
        </w:rPr>
        <w:lastRenderedPageBreak/>
        <w:t>REPORT TO THE GENERAL ASSEMBLY, SO AS TO TRANSFER THE DUTIES AND OBLIGATIONS TO THE DEPARTMENT OF INSURANCE; AND TO AMEND SECTION 42</w:t>
      </w:r>
      <w:r w:rsidRPr="00D0672F">
        <w:rPr>
          <w:u w:color="000000" w:themeColor="text1"/>
        </w:rPr>
        <w:noBreakHyphen/>
        <w:t>9</w:t>
      </w:r>
      <w:r w:rsidRPr="00D0672F">
        <w:rPr>
          <w:u w:color="000000" w:themeColor="text1"/>
        </w:rPr>
        <w:noBreakHyphen/>
        <w:t>440, RELATING TO THE WORKERS’ COMPENSATION COMMISSION’S REQUIREMENT TO</w:t>
      </w:r>
      <w:r>
        <w:rPr>
          <w:u w:color="000000" w:themeColor="text1"/>
        </w:rPr>
        <w:t xml:space="preserve"> </w:t>
      </w:r>
      <w:r w:rsidRPr="00D0672F">
        <w:rPr>
          <w:u w:color="000000" w:themeColor="text1"/>
        </w:rPr>
        <w:t>REPORT SUSPECTED FRAUD, SO AS TO MAKE CONFORMING CHANGES.</w:t>
      </w:r>
    </w:p>
    <w:p w:rsidR="00A2102C" w:rsidRDefault="00A2102C" w:rsidP="00A2102C">
      <w:pPr>
        <w:pStyle w:val="CALENDARHISTORY"/>
      </w:pPr>
      <w:r>
        <w:t>(Read the first time--February 4, 2021)</w:t>
      </w:r>
    </w:p>
    <w:p w:rsidR="00A2102C" w:rsidRDefault="00A2102C" w:rsidP="00A2102C">
      <w:pPr>
        <w:pStyle w:val="CALENDARHISTORY"/>
      </w:pPr>
      <w:r>
        <w:t>(Reported by Committee on Banking and Insurance--February 25, 2021)</w:t>
      </w:r>
    </w:p>
    <w:p w:rsidR="00A2102C" w:rsidRDefault="00A2102C" w:rsidP="00A2102C">
      <w:pPr>
        <w:pStyle w:val="CALENDARHISTORY"/>
      </w:pPr>
      <w:r>
        <w:t>(Favorable)</w:t>
      </w:r>
    </w:p>
    <w:p w:rsidR="00A2102C" w:rsidRPr="00B27F6A" w:rsidRDefault="00A2102C" w:rsidP="00A2102C">
      <w:pPr>
        <w:pStyle w:val="CALENDARHISTORY"/>
      </w:pPr>
      <w:r>
        <w:rPr>
          <w:u w:val="single"/>
        </w:rPr>
        <w:t>(Contested by Senator Cromer)</w:t>
      </w:r>
    </w:p>
    <w:p w:rsidR="00A2102C" w:rsidRDefault="00A2102C" w:rsidP="00A2102C">
      <w:pPr>
        <w:tabs>
          <w:tab w:val="left" w:pos="432"/>
          <w:tab w:val="left" w:pos="864"/>
        </w:tabs>
      </w:pPr>
    </w:p>
    <w:p w:rsidR="00A2102C" w:rsidRPr="00D27794" w:rsidRDefault="00A2102C" w:rsidP="00A2102C">
      <w:pPr>
        <w:pStyle w:val="BILLTITLE"/>
        <w:rPr>
          <w:u w:color="000000" w:themeColor="text1"/>
        </w:rPr>
      </w:pPr>
      <w:r w:rsidRPr="00D27794">
        <w:t>H.</w:t>
      </w:r>
      <w:r w:rsidRPr="00D27794">
        <w:tab/>
        <w:t>3587</w:t>
      </w:r>
      <w:r w:rsidRPr="00D27794">
        <w:fldChar w:fldCharType="begin"/>
      </w:r>
      <w:r w:rsidRPr="00D27794">
        <w:instrText xml:space="preserve"> XE "H. 3587" \b </w:instrText>
      </w:r>
      <w:r w:rsidRPr="00D27794">
        <w:fldChar w:fldCharType="end"/>
      </w:r>
      <w:r w:rsidRPr="00D27794">
        <w:t xml:space="preserve">--Reps. Sandifer and Hardee:  </w:t>
      </w:r>
      <w:r w:rsidRPr="00D27794">
        <w:rPr>
          <w:szCs w:val="30"/>
        </w:rPr>
        <w:t xml:space="preserve">A BILL </w:t>
      </w:r>
      <w:r w:rsidRPr="00D27794">
        <w:rPr>
          <w:u w:color="000000" w:themeColor="text1"/>
        </w:rPr>
        <w:t>TO AMEND SECTION 38</w:t>
      </w:r>
      <w:r w:rsidRPr="00D27794">
        <w:rPr>
          <w:u w:color="000000" w:themeColor="text1"/>
        </w:rPr>
        <w:noBreakHyphen/>
        <w:t>77</w:t>
      </w:r>
      <w:r w:rsidRPr="00D27794">
        <w:rPr>
          <w:u w:color="000000" w:themeColor="text1"/>
        </w:rPr>
        <w:noBreakHyphen/>
        <w:t>30, AS AMENDED, CODE OF LAWS OF SOUTH CAROLINA, 1976, RELATING TO THE DEFINITION OF “REDUCTION IN COVERAGE”, SO AS TO PROHIBIT AN INSURER FROM TREATING A CORRECTION OF A TYPOGRAPHICAL OR SCRIVENER’S ERROR AS A REDUCTION IN COVERAGE AND TO AMEND SECTION 38</w:t>
      </w:r>
      <w:r w:rsidRPr="00D27794">
        <w:rPr>
          <w:u w:color="000000" w:themeColor="text1"/>
        </w:rPr>
        <w:noBreakHyphen/>
        <w:t>77</w:t>
      </w:r>
      <w:r w:rsidRPr="00D27794">
        <w:rPr>
          <w:u w:color="000000" w:themeColor="text1"/>
        </w:rPr>
        <w:noBreakHyphen/>
        <w:t>120, RELATING TO NOTICE REQUIREMENTS FOR CANCELLATION OR</w:t>
      </w:r>
      <w:r w:rsidR="00172BD3">
        <w:rPr>
          <w:u w:color="000000" w:themeColor="text1"/>
        </w:rPr>
        <w:t xml:space="preserve"> </w:t>
      </w:r>
      <w:r w:rsidRPr="00D27794">
        <w:rPr>
          <w:u w:color="000000" w:themeColor="text1"/>
        </w:rPr>
        <w:t>THE REFUSAL TO REVIEW A POLICY, SO AS TO MAKE CONFORMING CHANGES.</w:t>
      </w:r>
    </w:p>
    <w:p w:rsidR="00A2102C" w:rsidRDefault="00A2102C" w:rsidP="00A2102C">
      <w:pPr>
        <w:pStyle w:val="CALENDARHISTORY"/>
      </w:pPr>
      <w:r>
        <w:t>(Read the first time--February 3, 2021)</w:t>
      </w:r>
    </w:p>
    <w:p w:rsidR="00A2102C" w:rsidRDefault="00A2102C" w:rsidP="00A2102C">
      <w:pPr>
        <w:pStyle w:val="CALENDARHISTORY"/>
      </w:pPr>
      <w:r>
        <w:t>(Reported by Committee on Banking and Insurance--February 25, 2021)</w:t>
      </w:r>
    </w:p>
    <w:p w:rsidR="00A2102C" w:rsidRDefault="00A2102C" w:rsidP="00A2102C">
      <w:pPr>
        <w:pStyle w:val="CALENDARHISTORY"/>
      </w:pPr>
      <w:r>
        <w:t>(Favorable)</w:t>
      </w:r>
    </w:p>
    <w:p w:rsidR="00A2102C" w:rsidRPr="00617D02" w:rsidRDefault="00A2102C" w:rsidP="00A2102C"/>
    <w:p w:rsidR="00A2102C" w:rsidRPr="00FC374C" w:rsidRDefault="00A2102C" w:rsidP="00A2102C">
      <w:pPr>
        <w:pStyle w:val="BILLTITLE"/>
        <w:rPr>
          <w:color w:val="000000" w:themeColor="text1"/>
          <w:u w:color="000000" w:themeColor="text1"/>
        </w:rPr>
      </w:pPr>
      <w:r w:rsidRPr="00FC374C">
        <w:t>S.</w:t>
      </w:r>
      <w:r w:rsidRPr="00FC374C">
        <w:tab/>
        <w:t>506</w:t>
      </w:r>
      <w:r w:rsidRPr="00FC374C">
        <w:fldChar w:fldCharType="begin"/>
      </w:r>
      <w:r w:rsidRPr="00FC374C">
        <w:instrText xml:space="preserve"> XE "S. 506" \b </w:instrText>
      </w:r>
      <w:r w:rsidRPr="00FC374C">
        <w:fldChar w:fldCharType="end"/>
      </w:r>
      <w:r w:rsidRPr="00FC374C">
        <w:t>--Senators Kimbrell, Rice, Garrett, Talley, M. Johnson</w:t>
      </w:r>
      <w:r>
        <w:t xml:space="preserve">, </w:t>
      </w:r>
      <w:r w:rsidRPr="00FC374C">
        <w:t xml:space="preserve"> Fanning</w:t>
      </w:r>
      <w:r>
        <w:t xml:space="preserve"> and Corbin</w:t>
      </w:r>
      <w:r w:rsidRPr="00FC374C">
        <w:t xml:space="preserve">:  </w:t>
      </w:r>
      <w:r w:rsidRPr="00FC374C">
        <w:rPr>
          <w:szCs w:val="30"/>
        </w:rPr>
        <w:t xml:space="preserve">A BILL </w:t>
      </w:r>
      <w:r w:rsidRPr="00FC374C">
        <w:rPr>
          <w:color w:val="000000" w:themeColor="text1"/>
          <w:u w:color="000000" w:themeColor="text1"/>
        </w:rPr>
        <w:t xml:space="preserve">TO AMEND </w:t>
      </w:r>
      <w:r w:rsidRPr="00FC374C">
        <w:t>SECTION 44-1-143 OF THE 1976 CODE,</w:t>
      </w:r>
      <w:r w:rsidRPr="00FC374C">
        <w:rPr>
          <w:color w:val="000000" w:themeColor="text1"/>
          <w:u w:color="000000" w:themeColor="text1"/>
        </w:rPr>
        <w:t xml:space="preserve"> RELATING TO </w:t>
      </w:r>
      <w:r w:rsidRPr="00FC374C">
        <w:rPr>
          <w:lang w:val="en-PH"/>
        </w:rPr>
        <w:t>REQUIREMENTS FOR HOME</w:t>
      </w:r>
      <w:r w:rsidRPr="00FC374C">
        <w:rPr>
          <w:lang w:val="en-PH"/>
        </w:rPr>
        <w:noBreakHyphen/>
        <w:t xml:space="preserve">BASED FOOD PRODUCTION OPERATIONS, </w:t>
      </w:r>
      <w:r w:rsidRPr="00FC374C">
        <w:rPr>
          <w:color w:val="000000" w:themeColor="text1"/>
          <w:u w:color="000000" w:themeColor="text1"/>
        </w:rPr>
        <w:t>TO EXPAND THE TYPES OF NONPOTENTIALLY HAZARDOUS FOODS THAT MAY BE SOLD TO INCLUDE ALL NONPOTENTIALLY HAZARDOUS FOODS, TO ALLOW FOR DIRECT SALES TO RETAIL STORES, TO ALLOW FOR ONLINE AND MAIL ORDER DIRECT</w:t>
      </w:r>
      <w:r w:rsidRPr="00FC374C">
        <w:rPr>
          <w:color w:val="000000" w:themeColor="text1"/>
          <w:u w:color="000000" w:themeColor="text1"/>
        </w:rPr>
        <w:noBreakHyphen/>
        <w:t>TO</w:t>
      </w:r>
      <w:r w:rsidRPr="00FC374C">
        <w:rPr>
          <w:color w:val="000000" w:themeColor="text1"/>
          <w:u w:color="000000" w:themeColor="text1"/>
        </w:rPr>
        <w:noBreakHyphen/>
        <w:t>CONSUMER SALES, TO ALLOW HOME</w:t>
      </w:r>
      <w:r w:rsidRPr="00FC374C">
        <w:rPr>
          <w:color w:val="000000" w:themeColor="text1"/>
          <w:u w:color="000000" w:themeColor="text1"/>
        </w:rPr>
        <w:noBreakHyphen/>
        <w:t xml:space="preserve">BASED FOOD PRODUCTION OPERATORS TO PROVIDE ON THEIR LABELS AN IDENTIFICATION NUMBER PROVIDED BY THE DEPARTMENT OF HEALTH AND ENVIRONMENTAL CONTROL, AT THE </w:t>
      </w:r>
      <w:r w:rsidRPr="00FC374C">
        <w:rPr>
          <w:color w:val="000000" w:themeColor="text1"/>
          <w:u w:color="000000" w:themeColor="text1"/>
        </w:rPr>
        <w:lastRenderedPageBreak/>
        <w:t>OPERATOR’S REQUEST, IN LIEU OF THEIR</w:t>
      </w:r>
      <w:r>
        <w:rPr>
          <w:color w:val="000000" w:themeColor="text1"/>
          <w:u w:color="000000" w:themeColor="text1"/>
        </w:rPr>
        <w:t xml:space="preserve"> </w:t>
      </w:r>
      <w:r w:rsidRPr="00FC374C">
        <w:rPr>
          <w:color w:val="000000" w:themeColor="text1"/>
          <w:u w:color="000000" w:themeColor="text1"/>
        </w:rPr>
        <w:t>ADDRESSES, AND TO PROVIDE PENALTIES FOR VIOLATIONS.</w:t>
      </w:r>
    </w:p>
    <w:p w:rsidR="00A2102C" w:rsidRDefault="00A2102C" w:rsidP="00A2102C">
      <w:pPr>
        <w:pStyle w:val="CALENDARHISTORY"/>
      </w:pPr>
      <w:r>
        <w:t>(Read the first time--January 28, 2021)</w:t>
      </w:r>
    </w:p>
    <w:p w:rsidR="00A2102C" w:rsidRDefault="00A2102C" w:rsidP="00A2102C">
      <w:pPr>
        <w:pStyle w:val="CALENDARHISTORY"/>
      </w:pPr>
      <w:r>
        <w:t>(Reported by Committee on Agriculture and Natural Resources--March 02, 2021)</w:t>
      </w:r>
    </w:p>
    <w:p w:rsidR="00A2102C" w:rsidRDefault="00A2102C" w:rsidP="00A2102C">
      <w:pPr>
        <w:pStyle w:val="CALENDARHISTORY"/>
      </w:pPr>
      <w:r>
        <w:t>(Favorable with amendments)</w:t>
      </w:r>
    </w:p>
    <w:p w:rsidR="00A2102C" w:rsidRPr="00143BEC" w:rsidRDefault="00A2102C" w:rsidP="00A2102C"/>
    <w:p w:rsidR="00A2102C" w:rsidRPr="00B421C7" w:rsidRDefault="00A2102C" w:rsidP="00A2102C">
      <w:pPr>
        <w:pStyle w:val="BILLTITLE"/>
      </w:pPr>
      <w:r w:rsidRPr="00B421C7">
        <w:t>H.</w:t>
      </w:r>
      <w:r w:rsidRPr="00B421C7">
        <w:tab/>
        <w:t>3501</w:t>
      </w:r>
      <w:r w:rsidRPr="00B421C7">
        <w:fldChar w:fldCharType="begin"/>
      </w:r>
      <w:r w:rsidRPr="00B421C7">
        <w:instrText xml:space="preserve"> XE "H. 3501" \b </w:instrText>
      </w:r>
      <w:r w:rsidRPr="00B421C7">
        <w:fldChar w:fldCharType="end"/>
      </w:r>
      <w:r w:rsidRPr="00B421C7">
        <w:t xml:space="preserve">--Reps. Collins, V.S. Moss and Jones:  </w:t>
      </w:r>
      <w:r w:rsidRPr="00B421C7">
        <w:rPr>
          <w:szCs w:val="30"/>
        </w:rPr>
        <w:t xml:space="preserve">A BILL </w:t>
      </w:r>
      <w:r w:rsidRPr="00B421C7">
        <w:t>TO AMEND THE CODE OF LAWS OF SOUTH CAROLINA, 1976, BY ADDING ARTICLE 147 TO CHAPTER 3, TITLE 56 SO AS TO PROVIDE THE DEPARTMENT OF MOTOR VEHICLES MAY ISSUE TWO HUNDRED FIFTY YEAR ANNIVERSARY REVOLUTIONARY WAR COMMEMORATIVE SPECIAL LICENSE PLATES.</w:t>
      </w:r>
    </w:p>
    <w:p w:rsidR="00A2102C" w:rsidRDefault="00A2102C" w:rsidP="00A2102C">
      <w:pPr>
        <w:pStyle w:val="CALENDARHISTORY"/>
      </w:pPr>
      <w:r>
        <w:t>(Read the first time--February 18, 2021)</w:t>
      </w:r>
    </w:p>
    <w:p w:rsidR="00A2102C" w:rsidRDefault="00A2102C" w:rsidP="00A2102C">
      <w:pPr>
        <w:pStyle w:val="CALENDARHISTORY"/>
      </w:pPr>
      <w:r>
        <w:t>(Reported by Committee on Transportation--March 04, 2021)</w:t>
      </w:r>
    </w:p>
    <w:p w:rsidR="00A2102C" w:rsidRDefault="00A2102C" w:rsidP="00A2102C">
      <w:pPr>
        <w:pStyle w:val="CALENDARHISTORY"/>
      </w:pPr>
      <w:r>
        <w:t>(Favorable)</w:t>
      </w:r>
    </w:p>
    <w:p w:rsidR="00A2102C" w:rsidRPr="00624515" w:rsidRDefault="00A2102C" w:rsidP="00A2102C">
      <w:pPr>
        <w:pStyle w:val="CALENDARHISTORY"/>
      </w:pPr>
      <w:r>
        <w:rPr>
          <w:u w:val="single"/>
        </w:rPr>
        <w:t>(Contested by Senator Martin)</w:t>
      </w:r>
    </w:p>
    <w:p w:rsidR="00A2102C" w:rsidRDefault="00A2102C" w:rsidP="00A2102C">
      <w:pPr>
        <w:tabs>
          <w:tab w:val="left" w:pos="432"/>
          <w:tab w:val="left" w:pos="864"/>
        </w:tabs>
      </w:pPr>
    </w:p>
    <w:p w:rsidR="00A2102C" w:rsidRPr="00E95390" w:rsidRDefault="00A2102C" w:rsidP="00A2102C">
      <w:pPr>
        <w:pStyle w:val="BILLTITLE"/>
        <w:keepNext/>
        <w:keepLines/>
        <w:rPr>
          <w:color w:val="000000" w:themeColor="text1"/>
          <w:u w:color="000000" w:themeColor="text1"/>
        </w:rPr>
      </w:pPr>
      <w:r w:rsidRPr="00E95390">
        <w:t>H.</w:t>
      </w:r>
      <w:r w:rsidRPr="00E95390">
        <w:tab/>
        <w:t>3900</w:t>
      </w:r>
      <w:r w:rsidRPr="00E95390">
        <w:fldChar w:fldCharType="begin"/>
      </w:r>
      <w:r w:rsidRPr="00E95390">
        <w:instrText xml:space="preserve"> XE "H. 3900" \b </w:instrText>
      </w:r>
      <w:r w:rsidRPr="00E95390">
        <w:fldChar w:fldCharType="end"/>
      </w:r>
      <w:r w:rsidRPr="00E95390">
        <w:t xml:space="preserve">--Reps. G.M. Smith, Herbkersman, Howard and Weeks:  </w:t>
      </w:r>
      <w:r w:rsidRPr="00E95390">
        <w:rPr>
          <w:szCs w:val="30"/>
        </w:rPr>
        <w:t xml:space="preserve">A JOINT RESOLUTION </w:t>
      </w:r>
      <w:r w:rsidRPr="00E95390">
        <w:rPr>
          <w:color w:val="000000" w:themeColor="text1"/>
          <w:u w:color="000000" w:themeColor="text1"/>
        </w:rPr>
        <w:t>TO AUTHORIZE CERTAIN PODIATRISTS TO ADMINISTER PREMEASURED DOSES OF THE COVID</w:t>
      </w:r>
      <w:r w:rsidRPr="00E95390">
        <w:rPr>
          <w:color w:val="000000" w:themeColor="text1"/>
          <w:u w:color="000000" w:themeColor="text1"/>
        </w:rPr>
        <w:noBreakHyphen/>
        <w:t>19 VACCINE.</w:t>
      </w:r>
    </w:p>
    <w:p w:rsidR="00A2102C" w:rsidRDefault="00A2102C" w:rsidP="00A2102C">
      <w:pPr>
        <w:pStyle w:val="CALENDARHISTORY"/>
        <w:keepNext/>
        <w:keepLines/>
      </w:pPr>
      <w:r>
        <w:t>(Read the first time--February 18, 2021)</w:t>
      </w:r>
    </w:p>
    <w:p w:rsidR="00A2102C" w:rsidRDefault="00A2102C" w:rsidP="00A2102C">
      <w:pPr>
        <w:pStyle w:val="CALENDARHISTORY"/>
        <w:keepNext/>
        <w:keepLines/>
      </w:pPr>
      <w:r>
        <w:t>(Polled by Committee on Medical Affairs--March 04, 2021)</w:t>
      </w:r>
    </w:p>
    <w:p w:rsidR="00A2102C" w:rsidRDefault="00A2102C" w:rsidP="00A2102C">
      <w:pPr>
        <w:pStyle w:val="CALENDARHISTORY"/>
        <w:keepNext/>
        <w:keepLines/>
      </w:pPr>
      <w:r>
        <w:t>(Favorable)</w:t>
      </w:r>
    </w:p>
    <w:p w:rsidR="00A2102C" w:rsidRDefault="00A2102C" w:rsidP="00A2102C">
      <w:pPr>
        <w:tabs>
          <w:tab w:val="left" w:pos="432"/>
          <w:tab w:val="left" w:pos="864"/>
        </w:tabs>
      </w:pPr>
    </w:p>
    <w:p w:rsidR="001C1BFD" w:rsidRPr="00FB41DD" w:rsidRDefault="001C1BFD" w:rsidP="001C1BFD">
      <w:pPr>
        <w:pStyle w:val="BILLTITLE"/>
      </w:pPr>
      <w:r w:rsidRPr="00FB41DD">
        <w:t>S.</w:t>
      </w:r>
      <w:r w:rsidRPr="00FB41DD">
        <w:tab/>
        <w:t>649</w:t>
      </w:r>
      <w:r w:rsidRPr="00FB41DD">
        <w:fldChar w:fldCharType="begin"/>
      </w:r>
      <w:r w:rsidRPr="00FB41DD">
        <w:instrText xml:space="preserve"> XE "S. 649" \b </w:instrText>
      </w:r>
      <w:r w:rsidRPr="00FB41DD">
        <w:fldChar w:fldCharType="end"/>
      </w:r>
      <w:r w:rsidRPr="00FB41DD">
        <w:t xml:space="preserve">--Fish, Game and Forestry Committee:  </w:t>
      </w:r>
      <w:r w:rsidRPr="00FB41DD">
        <w:rPr>
          <w:szCs w:val="30"/>
        </w:rPr>
        <w:t xml:space="preserve">A JOINT RESOLUTION </w:t>
      </w:r>
      <w:r w:rsidRPr="00FB41DD">
        <w:t>TO APPROVE REGULATIONS OF THE DEPARTMENT OF LABOR, LICENSING AND REGULATION-BOARD OF REGISTRATION FOR FORESTERS, RELATING TO BOARD OF REGISTRATION FOR FORESTERS, DESIGNATED AS REGULATION DOCUMENT NUMBER 5012, PURSUANT TO THE PROVISIONS OF ARTICLE 1, CHAPTER 23, TITLE 1 OF THE 1976 CODE.</w:t>
      </w:r>
    </w:p>
    <w:p w:rsidR="00A2102C" w:rsidRDefault="001C1BFD" w:rsidP="001C1BFD">
      <w:pPr>
        <w:pStyle w:val="CALENDARHISTORY"/>
      </w:pPr>
      <w:r>
        <w:t>(Without reference--March 09, 2021)</w:t>
      </w:r>
    </w:p>
    <w:p w:rsidR="001C1BFD" w:rsidRDefault="001C1BFD" w:rsidP="00A2102C">
      <w:pPr>
        <w:tabs>
          <w:tab w:val="left" w:pos="432"/>
          <w:tab w:val="left" w:pos="864"/>
        </w:tabs>
      </w:pPr>
    </w:p>
    <w:p w:rsidR="00A2102C" w:rsidRDefault="00A2102C" w:rsidP="00A2102C">
      <w:pPr>
        <w:tabs>
          <w:tab w:val="left" w:pos="432"/>
          <w:tab w:val="left" w:pos="864"/>
        </w:tabs>
      </w:pPr>
    </w:p>
    <w:p w:rsidR="005C16B2" w:rsidRDefault="005C16B2" w:rsidP="00A2102C">
      <w:pPr>
        <w:tabs>
          <w:tab w:val="left" w:pos="432"/>
          <w:tab w:val="left" w:pos="864"/>
        </w:tabs>
      </w:pPr>
    </w:p>
    <w:p w:rsidR="005C16B2" w:rsidRDefault="005C16B2" w:rsidP="00A2102C">
      <w:pPr>
        <w:tabs>
          <w:tab w:val="left" w:pos="432"/>
          <w:tab w:val="left" w:pos="864"/>
        </w:tabs>
      </w:pPr>
    </w:p>
    <w:p w:rsidR="005C16B2" w:rsidRDefault="005C16B2" w:rsidP="00A2102C">
      <w:pPr>
        <w:tabs>
          <w:tab w:val="left" w:pos="432"/>
          <w:tab w:val="left" w:pos="864"/>
        </w:tabs>
      </w:pPr>
    </w:p>
    <w:p w:rsidR="00A2102C" w:rsidRPr="00704C1F" w:rsidRDefault="00A2102C" w:rsidP="00A2102C">
      <w:pPr>
        <w:pStyle w:val="CALENDARHEADING"/>
      </w:pPr>
      <w:r>
        <w:lastRenderedPageBreak/>
        <w:t>CONCURRENT RESOLUTION</w:t>
      </w:r>
    </w:p>
    <w:p w:rsidR="00A2102C" w:rsidRDefault="00A2102C" w:rsidP="00A2102C">
      <w:pPr>
        <w:tabs>
          <w:tab w:val="left" w:pos="432"/>
          <w:tab w:val="left" w:pos="864"/>
        </w:tabs>
      </w:pPr>
    </w:p>
    <w:p w:rsidR="00A2102C" w:rsidRDefault="00A2102C" w:rsidP="00A2102C">
      <w:pPr>
        <w:tabs>
          <w:tab w:val="left" w:pos="432"/>
          <w:tab w:val="left" w:pos="864"/>
        </w:tabs>
      </w:pPr>
    </w:p>
    <w:p w:rsidR="00A2102C" w:rsidRPr="006B109E" w:rsidRDefault="00A2102C" w:rsidP="00A2102C">
      <w:pPr>
        <w:pStyle w:val="BILLTITLE"/>
      </w:pPr>
      <w:r w:rsidRPr="006B109E">
        <w:t>H.</w:t>
      </w:r>
      <w:r w:rsidRPr="006B109E">
        <w:tab/>
        <w:t>3785</w:t>
      </w:r>
      <w:r w:rsidRPr="006B109E">
        <w:fldChar w:fldCharType="begin"/>
      </w:r>
      <w:r w:rsidRPr="006B109E">
        <w:instrText xml:space="preserve"> XE "H. 3785" \b </w:instrText>
      </w:r>
      <w:r w:rsidRPr="006B109E">
        <w:fldChar w:fldCharType="end"/>
      </w:r>
      <w:r w:rsidRPr="006B109E">
        <w:t xml:space="preserve">--Reps. J. Moore, Jefferson, Daning, Davis, Matthews and M.M. Smith:  </w:t>
      </w:r>
      <w:r w:rsidRPr="006B109E">
        <w:rPr>
          <w:szCs w:val="30"/>
        </w:rPr>
        <w:t xml:space="preserve">A CONCURRENT RESOLUTION </w:t>
      </w:r>
      <w:r w:rsidRPr="006B109E">
        <w:t>TO REQUEST THE DEPARTMENT OF TRANSPORTATION NAME THE PORTION OF OAKLEY ROAD IN BERKELEY COUNTY FROM ITS INTERSECTION WITH UNITED STATES HIGHWAY 52 TO ITS INTERSECTION WITH OLD FORT ROAD “DR. TONIA AIKEN TAYLOR MEMORIAL HIGHWAY” AND ERECT APPROPRIATE MARKERS OR SIGNS ALONG THIS PORTION OF HIGHWAY CONTAINING THESE WORDS.</w:t>
      </w:r>
    </w:p>
    <w:p w:rsidR="00A2102C" w:rsidRDefault="00A2102C" w:rsidP="00A2102C">
      <w:pPr>
        <w:pStyle w:val="CALENDARHISTORY"/>
      </w:pPr>
      <w:r>
        <w:t>(Introduced--February 18, 2021)</w:t>
      </w:r>
    </w:p>
    <w:p w:rsidR="00A2102C" w:rsidRDefault="00A2102C" w:rsidP="00A2102C">
      <w:pPr>
        <w:pStyle w:val="CALENDARHISTORY"/>
      </w:pPr>
      <w:r>
        <w:t>(Recalled from Committee on Transportation--March 04, 2021)</w:t>
      </w:r>
    </w:p>
    <w:p w:rsidR="005C16B2" w:rsidRDefault="005C16B2" w:rsidP="005C16B2"/>
    <w:p w:rsidR="005C16B2" w:rsidRDefault="005C16B2" w:rsidP="005C16B2"/>
    <w:p w:rsidR="005C16B2" w:rsidRDefault="005C16B2" w:rsidP="005C16B2"/>
    <w:p w:rsidR="005C16B2" w:rsidRDefault="005C16B2" w:rsidP="005C16B2"/>
    <w:p w:rsidR="005C16B2" w:rsidRDefault="005C16B2" w:rsidP="005C16B2"/>
    <w:p w:rsidR="005C16B2" w:rsidRDefault="005C16B2" w:rsidP="005C16B2"/>
    <w:p w:rsidR="005C16B2" w:rsidRDefault="005C16B2" w:rsidP="005C16B2"/>
    <w:p w:rsidR="005C16B2" w:rsidRDefault="005C16B2" w:rsidP="005C16B2"/>
    <w:p w:rsidR="005C16B2" w:rsidRDefault="005C16B2" w:rsidP="005C16B2"/>
    <w:p w:rsidR="005C16B2" w:rsidRDefault="005C16B2" w:rsidP="005C16B2"/>
    <w:p w:rsidR="005C16B2" w:rsidRDefault="005C16B2" w:rsidP="005C16B2"/>
    <w:p w:rsidR="005C16B2" w:rsidRDefault="005C16B2" w:rsidP="005C16B2"/>
    <w:p w:rsidR="005C16B2" w:rsidRDefault="005C16B2" w:rsidP="005C16B2"/>
    <w:p w:rsidR="005C16B2" w:rsidRDefault="005C16B2" w:rsidP="005C16B2"/>
    <w:p w:rsidR="005C16B2" w:rsidRDefault="005C16B2" w:rsidP="005C16B2"/>
    <w:p w:rsidR="005C16B2" w:rsidRDefault="005C16B2" w:rsidP="005C16B2"/>
    <w:p w:rsidR="005C16B2" w:rsidRDefault="005C16B2" w:rsidP="005C16B2"/>
    <w:p w:rsidR="005C16B2" w:rsidRDefault="005C16B2" w:rsidP="005C16B2"/>
    <w:p w:rsidR="005C16B2" w:rsidRDefault="005C16B2" w:rsidP="005C16B2"/>
    <w:p w:rsidR="005C16B2" w:rsidRDefault="005C16B2" w:rsidP="005C16B2"/>
    <w:p w:rsidR="005C16B2" w:rsidRDefault="005C16B2" w:rsidP="005C16B2"/>
    <w:p w:rsidR="005C16B2" w:rsidRDefault="005C16B2" w:rsidP="005C16B2"/>
    <w:p w:rsidR="005C16B2" w:rsidRDefault="005C16B2" w:rsidP="005C16B2"/>
    <w:p w:rsidR="005C16B2" w:rsidRDefault="005C16B2" w:rsidP="005C16B2"/>
    <w:p w:rsidR="005C16B2" w:rsidRDefault="005C16B2" w:rsidP="005C16B2"/>
    <w:p w:rsidR="005C16B2" w:rsidRDefault="005C16B2" w:rsidP="005C16B2"/>
    <w:p w:rsidR="005C16B2" w:rsidRDefault="005C16B2" w:rsidP="005C16B2"/>
    <w:p w:rsidR="0036113A" w:rsidRDefault="005C16B2" w:rsidP="0062310D">
      <w:pPr>
        <w:tabs>
          <w:tab w:val="left" w:pos="432"/>
          <w:tab w:val="left" w:pos="864"/>
        </w:tabs>
        <w:jc w:val="center"/>
        <w:rPr>
          <w:b/>
        </w:rPr>
      </w:pPr>
      <w:r>
        <w:rPr>
          <w:b/>
        </w:rPr>
        <w:lastRenderedPageBreak/>
        <w:t>S</w:t>
      </w:r>
      <w:r w:rsidR="00D41E31">
        <w:rPr>
          <w:b/>
        </w:rPr>
        <w:t>ENATE CALENDAR INDEX</w:t>
      </w:r>
    </w:p>
    <w:p w:rsidR="005C16B2" w:rsidRDefault="005C16B2" w:rsidP="0062310D">
      <w:pPr>
        <w:tabs>
          <w:tab w:val="left" w:pos="432"/>
          <w:tab w:val="left" w:pos="864"/>
        </w:tabs>
        <w:jc w:val="center"/>
        <w:rPr>
          <w:b/>
        </w:rPr>
      </w:pPr>
    </w:p>
    <w:p w:rsidR="00614386" w:rsidRDefault="00614386" w:rsidP="0062310D">
      <w:pPr>
        <w:tabs>
          <w:tab w:val="left" w:pos="432"/>
          <w:tab w:val="left" w:pos="864"/>
        </w:tabs>
        <w:jc w:val="center"/>
        <w:rPr>
          <w:b/>
          <w:noProof/>
        </w:rPr>
        <w:sectPr w:rsidR="00614386" w:rsidSect="00614386">
          <w:footerReference w:type="first" r:id="rId11"/>
          <w:pgSz w:w="12240" w:h="15840" w:code="1"/>
          <w:pgMar w:top="1008" w:right="4666" w:bottom="3499" w:left="1238" w:header="0" w:footer="3499" w:gutter="0"/>
          <w:pgNumType w:start="1"/>
          <w:cols w:space="720"/>
          <w:titlePg/>
          <w:docGrid w:linePitch="360"/>
        </w:sectPr>
      </w:pPr>
      <w:r>
        <w:rPr>
          <w:b/>
        </w:rPr>
        <w:fldChar w:fldCharType="begin"/>
      </w:r>
      <w:r>
        <w:rPr>
          <w:b/>
        </w:rPr>
        <w:instrText xml:space="preserve"> INDEX \e "</w:instrText>
      </w:r>
      <w:r>
        <w:rPr>
          <w:b/>
        </w:rPr>
        <w:tab/>
        <w:instrText xml:space="preserve">" \c "2" \z "1033" </w:instrText>
      </w:r>
      <w:r>
        <w:rPr>
          <w:b/>
        </w:rPr>
        <w:fldChar w:fldCharType="separate"/>
      </w:r>
    </w:p>
    <w:p w:rsidR="007A1CA7" w:rsidRPr="007A1CA7" w:rsidRDefault="007A1CA7">
      <w:pPr>
        <w:pStyle w:val="Index1"/>
        <w:tabs>
          <w:tab w:val="right" w:leader="dot" w:pos="2798"/>
        </w:tabs>
        <w:rPr>
          <w:b/>
          <w:bCs/>
          <w:noProof/>
        </w:rPr>
      </w:pPr>
      <w:r w:rsidRPr="007A1CA7">
        <w:rPr>
          <w:b/>
          <w:noProof/>
        </w:rPr>
        <w:t>S. 40</w:t>
      </w:r>
      <w:r w:rsidRPr="007A1CA7">
        <w:rPr>
          <w:b/>
          <w:noProof/>
        </w:rPr>
        <w:tab/>
      </w:r>
      <w:r w:rsidRPr="007A1CA7">
        <w:rPr>
          <w:b/>
          <w:bCs/>
          <w:noProof/>
        </w:rPr>
        <w:t>5</w:t>
      </w:r>
    </w:p>
    <w:p w:rsidR="007A1CA7" w:rsidRPr="007A1CA7" w:rsidRDefault="007A1CA7">
      <w:pPr>
        <w:pStyle w:val="Index1"/>
        <w:tabs>
          <w:tab w:val="right" w:leader="dot" w:pos="2798"/>
        </w:tabs>
        <w:rPr>
          <w:b/>
          <w:bCs/>
          <w:noProof/>
        </w:rPr>
      </w:pPr>
      <w:r w:rsidRPr="007A1CA7">
        <w:rPr>
          <w:b/>
          <w:noProof/>
        </w:rPr>
        <w:t>S. 82</w:t>
      </w:r>
      <w:r w:rsidRPr="007A1CA7">
        <w:rPr>
          <w:b/>
          <w:noProof/>
        </w:rPr>
        <w:tab/>
      </w:r>
      <w:r w:rsidRPr="007A1CA7">
        <w:rPr>
          <w:b/>
          <w:bCs/>
          <w:noProof/>
        </w:rPr>
        <w:t>3</w:t>
      </w:r>
    </w:p>
    <w:p w:rsidR="007A1CA7" w:rsidRPr="007A1CA7" w:rsidRDefault="007A1CA7">
      <w:pPr>
        <w:pStyle w:val="Index1"/>
        <w:tabs>
          <w:tab w:val="right" w:leader="dot" w:pos="2798"/>
        </w:tabs>
        <w:rPr>
          <w:b/>
          <w:bCs/>
          <w:noProof/>
        </w:rPr>
      </w:pPr>
      <w:r w:rsidRPr="007A1CA7">
        <w:rPr>
          <w:b/>
          <w:noProof/>
        </w:rPr>
        <w:t>S. 227</w:t>
      </w:r>
      <w:r w:rsidRPr="007A1CA7">
        <w:rPr>
          <w:b/>
          <w:noProof/>
        </w:rPr>
        <w:tab/>
      </w:r>
      <w:r w:rsidRPr="007A1CA7">
        <w:rPr>
          <w:b/>
          <w:bCs/>
          <w:noProof/>
        </w:rPr>
        <w:t>6</w:t>
      </w:r>
    </w:p>
    <w:p w:rsidR="007A1CA7" w:rsidRPr="007A1CA7" w:rsidRDefault="007A1CA7">
      <w:pPr>
        <w:pStyle w:val="Index1"/>
        <w:tabs>
          <w:tab w:val="right" w:leader="dot" w:pos="2798"/>
        </w:tabs>
        <w:rPr>
          <w:b/>
          <w:bCs/>
          <w:noProof/>
        </w:rPr>
      </w:pPr>
      <w:r w:rsidRPr="007A1CA7">
        <w:rPr>
          <w:b/>
          <w:noProof/>
        </w:rPr>
        <w:t>S. 376</w:t>
      </w:r>
      <w:r w:rsidRPr="007A1CA7">
        <w:rPr>
          <w:b/>
          <w:noProof/>
        </w:rPr>
        <w:tab/>
      </w:r>
      <w:r w:rsidRPr="007A1CA7">
        <w:rPr>
          <w:b/>
          <w:bCs/>
          <w:noProof/>
        </w:rPr>
        <w:t>7</w:t>
      </w:r>
    </w:p>
    <w:p w:rsidR="007A1CA7" w:rsidRPr="007A1CA7" w:rsidRDefault="007A1CA7">
      <w:pPr>
        <w:pStyle w:val="Index1"/>
        <w:tabs>
          <w:tab w:val="right" w:leader="dot" w:pos="2798"/>
        </w:tabs>
        <w:rPr>
          <w:b/>
          <w:bCs/>
          <w:noProof/>
        </w:rPr>
      </w:pPr>
      <w:r w:rsidRPr="007A1CA7">
        <w:rPr>
          <w:rFonts w:eastAsia="Calibri"/>
          <w:b/>
          <w:noProof/>
        </w:rPr>
        <w:t>S. 446</w:t>
      </w:r>
      <w:r w:rsidRPr="007A1CA7">
        <w:rPr>
          <w:b/>
          <w:noProof/>
        </w:rPr>
        <w:tab/>
      </w:r>
      <w:r w:rsidRPr="007A1CA7">
        <w:rPr>
          <w:b/>
          <w:bCs/>
          <w:noProof/>
        </w:rPr>
        <w:t>1</w:t>
      </w:r>
    </w:p>
    <w:p w:rsidR="007A1CA7" w:rsidRPr="007A1CA7" w:rsidRDefault="007A1CA7">
      <w:pPr>
        <w:pStyle w:val="Index1"/>
        <w:tabs>
          <w:tab w:val="right" w:leader="dot" w:pos="2798"/>
        </w:tabs>
        <w:rPr>
          <w:b/>
          <w:bCs/>
          <w:noProof/>
        </w:rPr>
      </w:pPr>
      <w:r w:rsidRPr="007A1CA7">
        <w:rPr>
          <w:rFonts w:eastAsia="Calibri"/>
          <w:b/>
          <w:noProof/>
        </w:rPr>
        <w:t>S. 447</w:t>
      </w:r>
      <w:r w:rsidRPr="007A1CA7">
        <w:rPr>
          <w:b/>
          <w:noProof/>
        </w:rPr>
        <w:tab/>
      </w:r>
      <w:r w:rsidRPr="007A1CA7">
        <w:rPr>
          <w:b/>
          <w:bCs/>
          <w:noProof/>
        </w:rPr>
        <w:t>1</w:t>
      </w:r>
    </w:p>
    <w:p w:rsidR="007A1CA7" w:rsidRPr="007A1CA7" w:rsidRDefault="007A1CA7">
      <w:pPr>
        <w:pStyle w:val="Index1"/>
        <w:tabs>
          <w:tab w:val="right" w:leader="dot" w:pos="2798"/>
        </w:tabs>
        <w:rPr>
          <w:b/>
          <w:bCs/>
          <w:noProof/>
        </w:rPr>
      </w:pPr>
      <w:r w:rsidRPr="007A1CA7">
        <w:rPr>
          <w:rFonts w:eastAsia="Calibri"/>
          <w:b/>
          <w:noProof/>
        </w:rPr>
        <w:t>S. 448</w:t>
      </w:r>
      <w:r w:rsidRPr="007A1CA7">
        <w:rPr>
          <w:b/>
          <w:noProof/>
        </w:rPr>
        <w:tab/>
      </w:r>
      <w:r w:rsidRPr="007A1CA7">
        <w:rPr>
          <w:b/>
          <w:bCs/>
          <w:noProof/>
        </w:rPr>
        <w:t>2</w:t>
      </w:r>
    </w:p>
    <w:p w:rsidR="007A1CA7" w:rsidRPr="007A1CA7" w:rsidRDefault="007A1CA7">
      <w:pPr>
        <w:pStyle w:val="Index1"/>
        <w:tabs>
          <w:tab w:val="right" w:leader="dot" w:pos="2798"/>
        </w:tabs>
        <w:rPr>
          <w:b/>
          <w:bCs/>
          <w:noProof/>
        </w:rPr>
      </w:pPr>
      <w:r w:rsidRPr="007A1CA7">
        <w:rPr>
          <w:b/>
          <w:noProof/>
        </w:rPr>
        <w:t>S. 475</w:t>
      </w:r>
      <w:r w:rsidRPr="007A1CA7">
        <w:rPr>
          <w:b/>
          <w:noProof/>
        </w:rPr>
        <w:tab/>
      </w:r>
      <w:r w:rsidRPr="007A1CA7">
        <w:rPr>
          <w:b/>
          <w:bCs/>
          <w:noProof/>
        </w:rPr>
        <w:t>6</w:t>
      </w:r>
    </w:p>
    <w:p w:rsidR="007A1CA7" w:rsidRPr="007A1CA7" w:rsidRDefault="007A1CA7">
      <w:pPr>
        <w:pStyle w:val="Index1"/>
        <w:tabs>
          <w:tab w:val="right" w:leader="dot" w:pos="2798"/>
        </w:tabs>
        <w:rPr>
          <w:b/>
          <w:bCs/>
          <w:noProof/>
        </w:rPr>
      </w:pPr>
      <w:r w:rsidRPr="007A1CA7">
        <w:rPr>
          <w:b/>
          <w:noProof/>
        </w:rPr>
        <w:t>S. 506</w:t>
      </w:r>
      <w:r w:rsidRPr="007A1CA7">
        <w:rPr>
          <w:b/>
          <w:noProof/>
        </w:rPr>
        <w:tab/>
      </w:r>
      <w:r w:rsidRPr="007A1CA7">
        <w:rPr>
          <w:b/>
          <w:bCs/>
          <w:noProof/>
        </w:rPr>
        <w:t>11</w:t>
      </w:r>
    </w:p>
    <w:p w:rsidR="007A1CA7" w:rsidRPr="007A1CA7" w:rsidRDefault="007A1CA7">
      <w:pPr>
        <w:pStyle w:val="Index1"/>
        <w:tabs>
          <w:tab w:val="right" w:leader="dot" w:pos="2798"/>
        </w:tabs>
        <w:rPr>
          <w:b/>
          <w:bCs/>
          <w:noProof/>
        </w:rPr>
      </w:pPr>
      <w:r w:rsidRPr="007A1CA7">
        <w:rPr>
          <w:b/>
          <w:noProof/>
        </w:rPr>
        <w:t>S. 525</w:t>
      </w:r>
      <w:r w:rsidRPr="007A1CA7">
        <w:rPr>
          <w:b/>
          <w:noProof/>
        </w:rPr>
        <w:tab/>
      </w:r>
      <w:r w:rsidRPr="007A1CA7">
        <w:rPr>
          <w:b/>
          <w:bCs/>
          <w:noProof/>
        </w:rPr>
        <w:t>7</w:t>
      </w:r>
    </w:p>
    <w:p w:rsidR="007A1CA7" w:rsidRPr="007A1CA7" w:rsidRDefault="007A1CA7">
      <w:pPr>
        <w:pStyle w:val="Index1"/>
        <w:tabs>
          <w:tab w:val="right" w:leader="dot" w:pos="2798"/>
        </w:tabs>
        <w:rPr>
          <w:b/>
          <w:bCs/>
          <w:noProof/>
        </w:rPr>
      </w:pPr>
      <w:r w:rsidRPr="007A1CA7">
        <w:rPr>
          <w:b/>
          <w:noProof/>
        </w:rPr>
        <w:t>S. 545</w:t>
      </w:r>
      <w:r w:rsidRPr="007A1CA7">
        <w:rPr>
          <w:b/>
          <w:noProof/>
        </w:rPr>
        <w:tab/>
      </w:r>
      <w:r w:rsidRPr="007A1CA7">
        <w:rPr>
          <w:b/>
          <w:bCs/>
          <w:noProof/>
        </w:rPr>
        <w:t>4</w:t>
      </w:r>
    </w:p>
    <w:p w:rsidR="007A1CA7" w:rsidRPr="007A1CA7" w:rsidRDefault="007A1CA7">
      <w:pPr>
        <w:pStyle w:val="Index1"/>
        <w:tabs>
          <w:tab w:val="right" w:leader="dot" w:pos="2798"/>
        </w:tabs>
        <w:rPr>
          <w:b/>
          <w:bCs/>
          <w:noProof/>
        </w:rPr>
      </w:pPr>
      <w:r w:rsidRPr="007A1CA7">
        <w:rPr>
          <w:b/>
          <w:noProof/>
        </w:rPr>
        <w:t>S. 571</w:t>
      </w:r>
      <w:r w:rsidRPr="007A1CA7">
        <w:rPr>
          <w:b/>
          <w:noProof/>
        </w:rPr>
        <w:tab/>
      </w:r>
      <w:r w:rsidRPr="007A1CA7">
        <w:rPr>
          <w:b/>
          <w:bCs/>
          <w:noProof/>
        </w:rPr>
        <w:t>4</w:t>
      </w:r>
    </w:p>
    <w:p w:rsidR="007A1CA7" w:rsidRPr="007A1CA7" w:rsidRDefault="007A1CA7">
      <w:pPr>
        <w:pStyle w:val="Index1"/>
        <w:tabs>
          <w:tab w:val="right" w:leader="dot" w:pos="2798"/>
        </w:tabs>
        <w:rPr>
          <w:b/>
          <w:bCs/>
          <w:noProof/>
        </w:rPr>
      </w:pPr>
      <w:r w:rsidRPr="007A1CA7">
        <w:rPr>
          <w:b/>
          <w:noProof/>
        </w:rPr>
        <w:t>S. 605</w:t>
      </w:r>
      <w:r w:rsidRPr="007A1CA7">
        <w:rPr>
          <w:b/>
          <w:noProof/>
        </w:rPr>
        <w:tab/>
      </w:r>
      <w:r w:rsidRPr="007A1CA7">
        <w:rPr>
          <w:b/>
          <w:bCs/>
          <w:noProof/>
        </w:rPr>
        <w:t>8</w:t>
      </w:r>
    </w:p>
    <w:p w:rsidR="007A1CA7" w:rsidRPr="007A1CA7" w:rsidRDefault="007A1CA7">
      <w:pPr>
        <w:pStyle w:val="Index1"/>
        <w:tabs>
          <w:tab w:val="right" w:leader="dot" w:pos="2798"/>
        </w:tabs>
        <w:rPr>
          <w:b/>
          <w:bCs/>
          <w:noProof/>
        </w:rPr>
      </w:pPr>
      <w:r w:rsidRPr="007A1CA7">
        <w:rPr>
          <w:b/>
          <w:noProof/>
        </w:rPr>
        <w:t>S. 606</w:t>
      </w:r>
      <w:r w:rsidRPr="007A1CA7">
        <w:rPr>
          <w:b/>
          <w:noProof/>
        </w:rPr>
        <w:tab/>
      </w:r>
      <w:r w:rsidRPr="007A1CA7">
        <w:rPr>
          <w:b/>
          <w:bCs/>
          <w:noProof/>
        </w:rPr>
        <w:t>8</w:t>
      </w:r>
    </w:p>
    <w:p w:rsidR="007A1CA7" w:rsidRPr="007A1CA7" w:rsidRDefault="007A1CA7">
      <w:pPr>
        <w:pStyle w:val="Index1"/>
        <w:tabs>
          <w:tab w:val="right" w:leader="dot" w:pos="2798"/>
        </w:tabs>
        <w:rPr>
          <w:b/>
          <w:bCs/>
          <w:noProof/>
        </w:rPr>
      </w:pPr>
      <w:r w:rsidRPr="007A1CA7">
        <w:rPr>
          <w:b/>
          <w:noProof/>
        </w:rPr>
        <w:t>S. 611</w:t>
      </w:r>
      <w:r w:rsidRPr="007A1CA7">
        <w:rPr>
          <w:b/>
          <w:noProof/>
        </w:rPr>
        <w:tab/>
      </w:r>
      <w:r w:rsidRPr="007A1CA7">
        <w:rPr>
          <w:b/>
          <w:bCs/>
          <w:noProof/>
        </w:rPr>
        <w:t>8</w:t>
      </w:r>
    </w:p>
    <w:p w:rsidR="007A1CA7" w:rsidRPr="007A1CA7" w:rsidRDefault="007A1CA7">
      <w:pPr>
        <w:pStyle w:val="Index1"/>
        <w:tabs>
          <w:tab w:val="right" w:leader="dot" w:pos="2798"/>
        </w:tabs>
        <w:rPr>
          <w:b/>
          <w:bCs/>
          <w:noProof/>
        </w:rPr>
      </w:pPr>
      <w:r w:rsidRPr="007A1CA7">
        <w:rPr>
          <w:b/>
          <w:noProof/>
        </w:rPr>
        <w:t>S. 617</w:t>
      </w:r>
      <w:r w:rsidRPr="007A1CA7">
        <w:rPr>
          <w:b/>
          <w:noProof/>
        </w:rPr>
        <w:tab/>
      </w:r>
      <w:r w:rsidRPr="007A1CA7">
        <w:rPr>
          <w:b/>
          <w:bCs/>
          <w:noProof/>
        </w:rPr>
        <w:t>9</w:t>
      </w:r>
    </w:p>
    <w:p w:rsidR="007A1CA7" w:rsidRPr="007A1CA7" w:rsidRDefault="007A1CA7">
      <w:pPr>
        <w:pStyle w:val="Index1"/>
        <w:tabs>
          <w:tab w:val="right" w:leader="dot" w:pos="2798"/>
        </w:tabs>
        <w:rPr>
          <w:b/>
          <w:bCs/>
          <w:noProof/>
        </w:rPr>
      </w:pPr>
      <w:r w:rsidRPr="007A1CA7">
        <w:rPr>
          <w:b/>
          <w:noProof/>
        </w:rPr>
        <w:t>S. 618</w:t>
      </w:r>
      <w:r w:rsidRPr="007A1CA7">
        <w:rPr>
          <w:b/>
          <w:noProof/>
        </w:rPr>
        <w:tab/>
      </w:r>
      <w:r w:rsidRPr="007A1CA7">
        <w:rPr>
          <w:b/>
          <w:bCs/>
          <w:noProof/>
        </w:rPr>
        <w:t>9</w:t>
      </w:r>
    </w:p>
    <w:p w:rsidR="007A1CA7" w:rsidRPr="007A1CA7" w:rsidRDefault="007A1CA7">
      <w:pPr>
        <w:pStyle w:val="Index1"/>
        <w:tabs>
          <w:tab w:val="right" w:leader="dot" w:pos="2798"/>
        </w:tabs>
        <w:rPr>
          <w:b/>
          <w:bCs/>
          <w:noProof/>
        </w:rPr>
      </w:pPr>
      <w:r w:rsidRPr="007A1CA7">
        <w:rPr>
          <w:b/>
          <w:noProof/>
        </w:rPr>
        <w:t>S. 648</w:t>
      </w:r>
      <w:r w:rsidRPr="007A1CA7">
        <w:rPr>
          <w:b/>
          <w:noProof/>
        </w:rPr>
        <w:tab/>
      </w:r>
      <w:r w:rsidRPr="007A1CA7">
        <w:rPr>
          <w:b/>
          <w:bCs/>
          <w:noProof/>
        </w:rPr>
        <w:t>2</w:t>
      </w:r>
    </w:p>
    <w:p w:rsidR="007A1CA7" w:rsidRDefault="007A1CA7">
      <w:pPr>
        <w:pStyle w:val="Index1"/>
        <w:tabs>
          <w:tab w:val="right" w:leader="dot" w:pos="2798"/>
        </w:tabs>
        <w:rPr>
          <w:b/>
          <w:bCs/>
          <w:noProof/>
        </w:rPr>
      </w:pPr>
      <w:r w:rsidRPr="007A1CA7">
        <w:rPr>
          <w:b/>
          <w:noProof/>
        </w:rPr>
        <w:t>S. 649</w:t>
      </w:r>
      <w:r w:rsidRPr="007A1CA7">
        <w:rPr>
          <w:b/>
          <w:noProof/>
        </w:rPr>
        <w:tab/>
      </w:r>
      <w:r w:rsidRPr="007A1CA7">
        <w:rPr>
          <w:b/>
          <w:bCs/>
          <w:noProof/>
        </w:rPr>
        <w:t>12</w:t>
      </w:r>
    </w:p>
    <w:p w:rsidR="007A1CA7" w:rsidRDefault="007A1CA7" w:rsidP="007A1CA7"/>
    <w:p w:rsidR="007A1CA7" w:rsidRPr="007A1CA7" w:rsidRDefault="007A1CA7" w:rsidP="007A1CA7"/>
    <w:p w:rsidR="007A1CA7" w:rsidRPr="007A1CA7" w:rsidRDefault="007A1CA7">
      <w:pPr>
        <w:pStyle w:val="Index1"/>
        <w:tabs>
          <w:tab w:val="right" w:leader="dot" w:pos="2798"/>
        </w:tabs>
        <w:rPr>
          <w:b/>
          <w:bCs/>
          <w:noProof/>
        </w:rPr>
      </w:pPr>
      <w:r w:rsidRPr="007A1CA7">
        <w:rPr>
          <w:b/>
          <w:noProof/>
        </w:rPr>
        <w:t>H. 3501</w:t>
      </w:r>
      <w:r w:rsidRPr="007A1CA7">
        <w:rPr>
          <w:b/>
          <w:noProof/>
        </w:rPr>
        <w:tab/>
      </w:r>
      <w:r w:rsidRPr="007A1CA7">
        <w:rPr>
          <w:b/>
          <w:bCs/>
          <w:noProof/>
        </w:rPr>
        <w:t>12</w:t>
      </w:r>
    </w:p>
    <w:p w:rsidR="007A1CA7" w:rsidRPr="007A1CA7" w:rsidRDefault="007A1CA7">
      <w:pPr>
        <w:pStyle w:val="Index1"/>
        <w:tabs>
          <w:tab w:val="right" w:leader="dot" w:pos="2798"/>
        </w:tabs>
        <w:rPr>
          <w:b/>
          <w:bCs/>
          <w:noProof/>
        </w:rPr>
      </w:pPr>
      <w:r w:rsidRPr="007A1CA7">
        <w:rPr>
          <w:b/>
          <w:noProof/>
        </w:rPr>
        <w:t>H. 3585</w:t>
      </w:r>
      <w:r w:rsidRPr="007A1CA7">
        <w:rPr>
          <w:b/>
          <w:noProof/>
        </w:rPr>
        <w:tab/>
      </w:r>
      <w:r w:rsidRPr="007A1CA7">
        <w:rPr>
          <w:b/>
          <w:bCs/>
          <w:noProof/>
        </w:rPr>
        <w:t>9</w:t>
      </w:r>
    </w:p>
    <w:p w:rsidR="007A1CA7" w:rsidRPr="007A1CA7" w:rsidRDefault="007A1CA7">
      <w:pPr>
        <w:pStyle w:val="Index1"/>
        <w:tabs>
          <w:tab w:val="right" w:leader="dot" w:pos="2798"/>
        </w:tabs>
        <w:rPr>
          <w:b/>
          <w:bCs/>
          <w:noProof/>
        </w:rPr>
      </w:pPr>
      <w:r w:rsidRPr="007A1CA7">
        <w:rPr>
          <w:b/>
          <w:noProof/>
        </w:rPr>
        <w:t>H. 3586</w:t>
      </w:r>
      <w:r w:rsidRPr="007A1CA7">
        <w:rPr>
          <w:b/>
          <w:noProof/>
        </w:rPr>
        <w:tab/>
      </w:r>
      <w:r w:rsidRPr="007A1CA7">
        <w:rPr>
          <w:b/>
          <w:bCs/>
          <w:noProof/>
        </w:rPr>
        <w:t>10</w:t>
      </w:r>
    </w:p>
    <w:p w:rsidR="007A1CA7" w:rsidRPr="007A1CA7" w:rsidRDefault="007A1CA7">
      <w:pPr>
        <w:pStyle w:val="Index1"/>
        <w:tabs>
          <w:tab w:val="right" w:leader="dot" w:pos="2798"/>
        </w:tabs>
        <w:rPr>
          <w:b/>
          <w:bCs/>
          <w:noProof/>
        </w:rPr>
      </w:pPr>
      <w:r w:rsidRPr="007A1CA7">
        <w:rPr>
          <w:b/>
          <w:noProof/>
        </w:rPr>
        <w:t>H. 3587</w:t>
      </w:r>
      <w:r w:rsidRPr="007A1CA7">
        <w:rPr>
          <w:b/>
          <w:noProof/>
        </w:rPr>
        <w:tab/>
      </w:r>
      <w:r w:rsidRPr="007A1CA7">
        <w:rPr>
          <w:b/>
          <w:bCs/>
          <w:noProof/>
        </w:rPr>
        <w:t>11</w:t>
      </w:r>
    </w:p>
    <w:p w:rsidR="007A1CA7" w:rsidRPr="007A1CA7" w:rsidRDefault="007A1CA7">
      <w:pPr>
        <w:pStyle w:val="Index1"/>
        <w:tabs>
          <w:tab w:val="right" w:leader="dot" w:pos="2798"/>
        </w:tabs>
        <w:rPr>
          <w:b/>
          <w:bCs/>
          <w:noProof/>
        </w:rPr>
      </w:pPr>
      <w:r w:rsidRPr="007A1CA7">
        <w:rPr>
          <w:b/>
          <w:noProof/>
        </w:rPr>
        <w:t>H. 3691</w:t>
      </w:r>
      <w:r w:rsidRPr="007A1CA7">
        <w:rPr>
          <w:b/>
          <w:noProof/>
        </w:rPr>
        <w:tab/>
      </w:r>
      <w:r w:rsidRPr="007A1CA7">
        <w:rPr>
          <w:b/>
          <w:bCs/>
          <w:noProof/>
        </w:rPr>
        <w:t>5</w:t>
      </w:r>
    </w:p>
    <w:p w:rsidR="007A1CA7" w:rsidRPr="007A1CA7" w:rsidRDefault="007A1CA7">
      <w:pPr>
        <w:pStyle w:val="Index1"/>
        <w:tabs>
          <w:tab w:val="right" w:leader="dot" w:pos="2798"/>
        </w:tabs>
        <w:rPr>
          <w:b/>
          <w:bCs/>
          <w:noProof/>
        </w:rPr>
      </w:pPr>
      <w:r w:rsidRPr="007A1CA7">
        <w:rPr>
          <w:b/>
          <w:noProof/>
        </w:rPr>
        <w:t>H. 3785</w:t>
      </w:r>
      <w:r w:rsidRPr="007A1CA7">
        <w:rPr>
          <w:b/>
          <w:noProof/>
        </w:rPr>
        <w:tab/>
      </w:r>
      <w:r w:rsidRPr="007A1CA7">
        <w:rPr>
          <w:b/>
          <w:bCs/>
          <w:noProof/>
        </w:rPr>
        <w:t>13</w:t>
      </w:r>
    </w:p>
    <w:p w:rsidR="007A1CA7" w:rsidRPr="007A1CA7" w:rsidRDefault="007A1CA7">
      <w:pPr>
        <w:pStyle w:val="Index1"/>
        <w:tabs>
          <w:tab w:val="right" w:leader="dot" w:pos="2798"/>
        </w:tabs>
        <w:rPr>
          <w:b/>
          <w:bCs/>
          <w:noProof/>
        </w:rPr>
      </w:pPr>
      <w:r w:rsidRPr="007A1CA7">
        <w:rPr>
          <w:b/>
          <w:noProof/>
        </w:rPr>
        <w:t>H. 3900</w:t>
      </w:r>
      <w:r w:rsidRPr="007A1CA7">
        <w:rPr>
          <w:b/>
          <w:noProof/>
        </w:rPr>
        <w:tab/>
      </w:r>
      <w:r w:rsidRPr="007A1CA7">
        <w:rPr>
          <w:b/>
          <w:bCs/>
          <w:noProof/>
        </w:rPr>
        <w:t>12</w:t>
      </w:r>
    </w:p>
    <w:p w:rsidR="00614386" w:rsidRDefault="00614386" w:rsidP="0062310D">
      <w:pPr>
        <w:tabs>
          <w:tab w:val="left" w:pos="432"/>
          <w:tab w:val="left" w:pos="864"/>
        </w:tabs>
        <w:jc w:val="center"/>
        <w:rPr>
          <w:b/>
          <w:noProof/>
        </w:rPr>
        <w:sectPr w:rsidR="00614386" w:rsidSect="00614386">
          <w:type w:val="continuous"/>
          <w:pgSz w:w="12240" w:h="15840" w:code="1"/>
          <w:pgMar w:top="1008" w:right="4666" w:bottom="3499" w:left="1238" w:header="0" w:footer="3499" w:gutter="0"/>
          <w:cols w:num="2" w:space="720"/>
          <w:titlePg/>
          <w:docGrid w:linePitch="360"/>
        </w:sectPr>
      </w:pPr>
    </w:p>
    <w:p w:rsidR="005C16B2" w:rsidRDefault="00614386" w:rsidP="0062310D">
      <w:pPr>
        <w:tabs>
          <w:tab w:val="left" w:pos="432"/>
          <w:tab w:val="left" w:pos="864"/>
        </w:tabs>
        <w:jc w:val="center"/>
        <w:rPr>
          <w:b/>
        </w:rPr>
      </w:pPr>
      <w:r>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61438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02C" w:rsidRDefault="00A2102C">
      <w:r>
        <w:separator/>
      </w:r>
    </w:p>
  </w:endnote>
  <w:endnote w:type="continuationSeparator" w:id="0">
    <w:p w:rsidR="00A2102C" w:rsidRDefault="00A21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250BBE">
      <w:rPr>
        <w:rStyle w:val="PageNumber"/>
        <w:noProof/>
      </w:rPr>
      <w:t>14</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250BBE">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02C" w:rsidRDefault="00A2102C">
      <w:r>
        <w:separator/>
      </w:r>
    </w:p>
  </w:footnote>
  <w:footnote w:type="continuationSeparator" w:id="0">
    <w:p w:rsidR="00A2102C" w:rsidRDefault="00A210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02C"/>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55B8D"/>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26788"/>
    <w:rsid w:val="00126F4A"/>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2BD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1BFD"/>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2E2A"/>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0BBE"/>
    <w:rsid w:val="002518D2"/>
    <w:rsid w:val="00251E6D"/>
    <w:rsid w:val="00254604"/>
    <w:rsid w:val="00261FF2"/>
    <w:rsid w:val="002624AA"/>
    <w:rsid w:val="0026281C"/>
    <w:rsid w:val="00262926"/>
    <w:rsid w:val="00262C32"/>
    <w:rsid w:val="002675BD"/>
    <w:rsid w:val="00272597"/>
    <w:rsid w:val="00272FE9"/>
    <w:rsid w:val="002730C9"/>
    <w:rsid w:val="0027452B"/>
    <w:rsid w:val="00274A7F"/>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0FD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1A97"/>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6B2"/>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386"/>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36A37"/>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1F64"/>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1CA7"/>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102C"/>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1B4B"/>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7D6B"/>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2EDA"/>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34AED"/>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10B"/>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2732"/>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1292"/>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765C4"/>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591B"/>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2CE5856-C8F3-4C3A-BB17-46049CEA7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61438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6877E-BA75-457D-BBD9-FDFB8563E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2934</Words>
  <Characters>15652</Characters>
  <Application>Microsoft Office Word</Application>
  <DocSecurity>0</DocSecurity>
  <Lines>613</Lines>
  <Paragraphs>148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3/10/2021 - South Carolina Legislature Online</dc:title>
  <dc:creator>Lesley Stone</dc:creator>
  <cp:lastModifiedBy>Danny Crook</cp:lastModifiedBy>
  <cp:revision>2</cp:revision>
  <cp:lastPrinted>1998-10-08T15:15:00Z</cp:lastPrinted>
  <dcterms:created xsi:type="dcterms:W3CDTF">2021-03-09T19:22:00Z</dcterms:created>
  <dcterms:modified xsi:type="dcterms:W3CDTF">2021-03-09T19:22:00Z</dcterms:modified>
</cp:coreProperties>
</file>