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96" w:rsidRPr="00C32696" w:rsidRDefault="00C32696" w:rsidP="00C32696">
      <w:pPr>
        <w:jc w:val="center"/>
        <w:rPr>
          <w:b/>
          <w:szCs w:val="22"/>
        </w:rPr>
      </w:pPr>
      <w:r w:rsidRPr="00C32696">
        <w:rPr>
          <w:b/>
          <w:szCs w:val="22"/>
        </w:rPr>
        <w:t>Wednesday, January 27, 2021</w:t>
      </w:r>
    </w:p>
    <w:p w:rsidR="00C32696" w:rsidRPr="00C32696" w:rsidRDefault="00C32696" w:rsidP="00C32696">
      <w:pPr>
        <w:jc w:val="center"/>
        <w:rPr>
          <w:b/>
          <w:szCs w:val="22"/>
        </w:rPr>
      </w:pPr>
      <w:r w:rsidRPr="00C32696">
        <w:rPr>
          <w:b/>
          <w:szCs w:val="22"/>
        </w:rPr>
        <w:t>(Statewide Session)</w:t>
      </w:r>
    </w:p>
    <w:p w:rsidR="00C32696" w:rsidRPr="00C32696" w:rsidRDefault="00C32696" w:rsidP="00C32696">
      <w:pPr>
        <w:rPr>
          <w:szCs w:val="22"/>
        </w:rPr>
      </w:pPr>
    </w:p>
    <w:p w:rsidR="00C32696" w:rsidRPr="00C32696" w:rsidRDefault="00C32696" w:rsidP="00C32696">
      <w:pPr>
        <w:rPr>
          <w:strike/>
          <w:szCs w:val="22"/>
        </w:rPr>
      </w:pPr>
      <w:r w:rsidRPr="00C32696">
        <w:rPr>
          <w:strike/>
          <w:szCs w:val="22"/>
        </w:rPr>
        <w:t>Indicates Matter Stricken</w:t>
      </w:r>
    </w:p>
    <w:p w:rsidR="00C32696" w:rsidRPr="00C32696" w:rsidRDefault="00C32696" w:rsidP="00C32696">
      <w:pPr>
        <w:rPr>
          <w:szCs w:val="22"/>
          <w:u w:val="single"/>
        </w:rPr>
      </w:pPr>
      <w:r w:rsidRPr="00C32696">
        <w:rPr>
          <w:szCs w:val="22"/>
          <w:u w:val="single"/>
        </w:rPr>
        <w:t>Indicates New Matter</w:t>
      </w:r>
    </w:p>
    <w:p w:rsidR="00C32696" w:rsidRPr="00C32696" w:rsidRDefault="00C32696" w:rsidP="00C32696">
      <w:pPr>
        <w:rPr>
          <w:szCs w:val="22"/>
        </w:rPr>
      </w:pPr>
    </w:p>
    <w:p w:rsidR="00C32696" w:rsidRPr="00C32696" w:rsidRDefault="00C32696" w:rsidP="00C32696">
      <w:pPr>
        <w:rPr>
          <w:szCs w:val="22"/>
        </w:rPr>
      </w:pPr>
      <w:r w:rsidRPr="00C32696">
        <w:rPr>
          <w:szCs w:val="22"/>
        </w:rPr>
        <w:tab/>
        <w:t>The Senate assembled at 1:00 P.M., the hour to which it stood adjourned, and was called to order by the PRESIDENT.</w:t>
      </w:r>
    </w:p>
    <w:p w:rsidR="00C32696" w:rsidRPr="00C32696" w:rsidRDefault="00C32696" w:rsidP="00C32696">
      <w:pPr>
        <w:rPr>
          <w:szCs w:val="22"/>
        </w:rPr>
      </w:pPr>
      <w:r w:rsidRPr="00C32696">
        <w:rPr>
          <w:szCs w:val="22"/>
        </w:rPr>
        <w:tab/>
        <w:t>A quorum being present, the proceedings were opened with a devotion by the Chaplain as follows:</w:t>
      </w:r>
    </w:p>
    <w:p w:rsidR="00C32696" w:rsidRPr="00C32696" w:rsidRDefault="00C32696" w:rsidP="00C32696">
      <w:pPr>
        <w:rPr>
          <w:szCs w:val="22"/>
        </w:rPr>
      </w:pPr>
    </w:p>
    <w:p w:rsidR="00C32696" w:rsidRPr="00C32696" w:rsidRDefault="00C32696" w:rsidP="00C32696">
      <w:pPr>
        <w:rPr>
          <w:szCs w:val="22"/>
        </w:rPr>
      </w:pPr>
      <w:r w:rsidRPr="00C32696">
        <w:rPr>
          <w:szCs w:val="22"/>
        </w:rPr>
        <w:t>Psalm 18:32</w:t>
      </w:r>
    </w:p>
    <w:p w:rsidR="00C32696" w:rsidRPr="00C32696" w:rsidRDefault="00C32696" w:rsidP="00C32696">
      <w:pPr>
        <w:rPr>
          <w:szCs w:val="22"/>
        </w:rPr>
      </w:pPr>
      <w:r w:rsidRPr="00C32696">
        <w:rPr>
          <w:szCs w:val="22"/>
        </w:rPr>
        <w:tab/>
        <w:t>Hear God’s Word as the Psalmist tells us:</w:t>
      </w:r>
    </w:p>
    <w:p w:rsidR="00C32696" w:rsidRPr="00C32696" w:rsidRDefault="00C32696" w:rsidP="00C32696">
      <w:pPr>
        <w:rPr>
          <w:szCs w:val="22"/>
        </w:rPr>
      </w:pPr>
      <w:r w:rsidRPr="00C32696">
        <w:rPr>
          <w:szCs w:val="22"/>
        </w:rPr>
        <w:t>“It is God who arms me with strength and makes my way perfect.”</w:t>
      </w:r>
    </w:p>
    <w:p w:rsidR="00C32696" w:rsidRPr="00C32696" w:rsidRDefault="00C32696" w:rsidP="00C32696">
      <w:pPr>
        <w:rPr>
          <w:szCs w:val="22"/>
        </w:rPr>
      </w:pPr>
      <w:r w:rsidRPr="00C32696">
        <w:rPr>
          <w:szCs w:val="22"/>
        </w:rPr>
        <w:tab/>
        <w:t>Let us pray.  Sooner or later, O God, each one of these leaders finds herself or himself wondering: “How can I possibly maintain the pace?  How can I summon the energy to keep up?”  So we pray today, Lord, that You will grant to each of these Senators and their staff members all of the mental and the physical resources they clearly need to tackle the demands of each hour in this place, to envision the results that can hopefully come from their best efforts, and to see finally the good that will unfold for this State we love when they do their best and trust in You.  Lead them all and bless them.  In Your loving name we pray, dear Lord.  Amen.</w:t>
      </w:r>
    </w:p>
    <w:p w:rsidR="00C32696" w:rsidRPr="00C32696" w:rsidRDefault="00C32696" w:rsidP="00C32696">
      <w:pPr>
        <w:pStyle w:val="Header"/>
        <w:tabs>
          <w:tab w:val="left" w:pos="4320"/>
        </w:tabs>
        <w:rPr>
          <w:szCs w:val="22"/>
        </w:rPr>
      </w:pPr>
      <w:r w:rsidRPr="00C32696">
        <w:rPr>
          <w:szCs w:val="22"/>
        </w:rPr>
        <w:tab/>
      </w:r>
    </w:p>
    <w:p w:rsidR="00C32696" w:rsidRPr="00C32696" w:rsidRDefault="00C32696" w:rsidP="00C32696">
      <w:pPr>
        <w:pStyle w:val="Header"/>
        <w:tabs>
          <w:tab w:val="left" w:pos="4320"/>
        </w:tabs>
        <w:rPr>
          <w:szCs w:val="22"/>
        </w:rPr>
      </w:pPr>
      <w:r w:rsidRPr="00C32696">
        <w:rPr>
          <w:szCs w:val="22"/>
        </w:rPr>
        <w:tab/>
        <w:t>The PRESIDENT called for Petitions, Memorials, Presentments of Grand Juries and such like papers.</w:t>
      </w:r>
    </w:p>
    <w:p w:rsidR="00C32696" w:rsidRPr="00C32696" w:rsidRDefault="00C32696" w:rsidP="00C32696">
      <w:pPr>
        <w:pStyle w:val="Header"/>
        <w:tabs>
          <w:tab w:val="left" w:pos="4320"/>
        </w:tabs>
        <w:rPr>
          <w:szCs w:val="22"/>
        </w:rPr>
      </w:pPr>
    </w:p>
    <w:p w:rsidR="00C32696" w:rsidRPr="00C32696" w:rsidRDefault="00C32696" w:rsidP="00C32696">
      <w:pPr>
        <w:jc w:val="center"/>
        <w:rPr>
          <w:b/>
          <w:szCs w:val="22"/>
        </w:rPr>
      </w:pPr>
      <w:r w:rsidRPr="00C32696">
        <w:rPr>
          <w:b/>
          <w:szCs w:val="22"/>
        </w:rPr>
        <w:t>MESSAGE FROM THE GOVERNOR</w:t>
      </w:r>
    </w:p>
    <w:p w:rsidR="00C32696" w:rsidRPr="00C32696" w:rsidRDefault="00C32696" w:rsidP="00C32696">
      <w:pPr>
        <w:ind w:firstLine="216"/>
        <w:rPr>
          <w:szCs w:val="22"/>
        </w:rPr>
      </w:pPr>
      <w:r w:rsidRPr="00C32696">
        <w:rPr>
          <w:szCs w:val="22"/>
        </w:rPr>
        <w:t>The following appointment was transmitted by the Honorable Henry Dargan McMaster:</w:t>
      </w:r>
    </w:p>
    <w:p w:rsidR="00C32696" w:rsidRPr="00C32696" w:rsidRDefault="00C32696" w:rsidP="00C32696">
      <w:pPr>
        <w:ind w:firstLine="216"/>
        <w:rPr>
          <w:szCs w:val="22"/>
        </w:rPr>
      </w:pPr>
    </w:p>
    <w:p w:rsidR="00C32696" w:rsidRPr="00C32696" w:rsidRDefault="00C32696" w:rsidP="00C32696">
      <w:pPr>
        <w:jc w:val="center"/>
        <w:rPr>
          <w:b/>
          <w:szCs w:val="22"/>
        </w:rPr>
      </w:pPr>
      <w:r w:rsidRPr="00C32696">
        <w:rPr>
          <w:b/>
          <w:szCs w:val="22"/>
        </w:rPr>
        <w:t>Local Appointment</w:t>
      </w:r>
    </w:p>
    <w:p w:rsidR="00C32696" w:rsidRPr="00C32696" w:rsidRDefault="00C32696" w:rsidP="00C32696">
      <w:pPr>
        <w:keepNext/>
        <w:ind w:firstLine="216"/>
        <w:rPr>
          <w:szCs w:val="22"/>
          <w:u w:val="single"/>
        </w:rPr>
      </w:pPr>
      <w:r w:rsidRPr="00C32696">
        <w:rPr>
          <w:szCs w:val="22"/>
          <w:u w:val="single"/>
        </w:rPr>
        <w:t>Initial Appointment, Greenville County Magistrate, with the term to commence April 30, 2018, and to expire April 30, 2022</w:t>
      </w:r>
    </w:p>
    <w:p w:rsidR="00C32696" w:rsidRPr="00C32696" w:rsidRDefault="00C32696" w:rsidP="00C32696">
      <w:pPr>
        <w:ind w:firstLine="216"/>
        <w:rPr>
          <w:szCs w:val="22"/>
        </w:rPr>
      </w:pPr>
      <w:r w:rsidRPr="00C32696">
        <w:rPr>
          <w:szCs w:val="22"/>
        </w:rPr>
        <w:t>Scott Bingel, 9 Melvin Circle, Taylors, SC 29687-2437</w:t>
      </w:r>
      <w:r w:rsidRPr="00C32696">
        <w:rPr>
          <w:i/>
          <w:szCs w:val="22"/>
        </w:rPr>
        <w:t xml:space="preserve"> VICE </w:t>
      </w:r>
      <w:r w:rsidRPr="00C32696">
        <w:rPr>
          <w:szCs w:val="22"/>
        </w:rPr>
        <w:t>Hon. James F. Hicks</w:t>
      </w:r>
    </w:p>
    <w:p w:rsidR="00C32696" w:rsidRPr="00C32696" w:rsidRDefault="00C32696" w:rsidP="00C32696">
      <w:pPr>
        <w:ind w:firstLine="216"/>
        <w:rPr>
          <w:szCs w:val="22"/>
        </w:rPr>
      </w:pPr>
    </w:p>
    <w:p w:rsidR="00C32696" w:rsidRPr="00C32696" w:rsidRDefault="00C32696" w:rsidP="00C32696">
      <w:pPr>
        <w:pStyle w:val="Header"/>
        <w:tabs>
          <w:tab w:val="left" w:pos="4320"/>
        </w:tabs>
        <w:jc w:val="center"/>
        <w:rPr>
          <w:color w:val="auto"/>
          <w:szCs w:val="22"/>
        </w:rPr>
      </w:pPr>
      <w:r w:rsidRPr="00C32696">
        <w:rPr>
          <w:color w:val="auto"/>
          <w:szCs w:val="22"/>
        </w:rPr>
        <w:t xml:space="preserve">  </w:t>
      </w:r>
      <w:r w:rsidRPr="00C32696">
        <w:rPr>
          <w:b/>
          <w:color w:val="auto"/>
          <w:szCs w:val="22"/>
        </w:rPr>
        <w:t>Doctor of the Day</w:t>
      </w:r>
    </w:p>
    <w:p w:rsidR="00C32696" w:rsidRPr="00C32696" w:rsidRDefault="00C32696" w:rsidP="00C32696">
      <w:pPr>
        <w:pStyle w:val="Header"/>
        <w:tabs>
          <w:tab w:val="left" w:pos="4320"/>
        </w:tabs>
        <w:rPr>
          <w:color w:val="auto"/>
          <w:szCs w:val="22"/>
        </w:rPr>
      </w:pPr>
      <w:r w:rsidRPr="00C32696">
        <w:rPr>
          <w:color w:val="auto"/>
          <w:szCs w:val="22"/>
        </w:rPr>
        <w:tab/>
        <w:t>Senator K. JOHNSON introduced Dr. Victoria R. Pollard of Columbia, S.C., Doctor of the Day.</w:t>
      </w:r>
    </w:p>
    <w:p w:rsidR="00C32696" w:rsidRPr="00C32696" w:rsidRDefault="00C32696" w:rsidP="00C32696">
      <w:pPr>
        <w:pStyle w:val="Header"/>
        <w:tabs>
          <w:tab w:val="left" w:pos="4320"/>
        </w:tabs>
        <w:rPr>
          <w:szCs w:val="22"/>
        </w:rPr>
      </w:pPr>
    </w:p>
    <w:p w:rsidR="00C32696" w:rsidRPr="00C32696" w:rsidRDefault="00C32696" w:rsidP="00C32696">
      <w:pPr>
        <w:pStyle w:val="Header"/>
        <w:keepNext/>
        <w:keepLines/>
        <w:tabs>
          <w:tab w:val="left" w:pos="4320"/>
        </w:tabs>
        <w:jc w:val="center"/>
        <w:rPr>
          <w:color w:val="auto"/>
          <w:szCs w:val="22"/>
        </w:rPr>
      </w:pPr>
      <w:r w:rsidRPr="00C32696">
        <w:rPr>
          <w:b/>
          <w:color w:val="auto"/>
          <w:szCs w:val="22"/>
        </w:rPr>
        <w:lastRenderedPageBreak/>
        <w:t xml:space="preserve">Leave of Absence </w:t>
      </w:r>
    </w:p>
    <w:p w:rsidR="00C32696" w:rsidRPr="00C32696" w:rsidRDefault="00C32696" w:rsidP="00C32696">
      <w:pPr>
        <w:pStyle w:val="Header"/>
        <w:keepNext/>
        <w:keepLines/>
        <w:tabs>
          <w:tab w:val="left" w:pos="4320"/>
        </w:tabs>
        <w:rPr>
          <w:color w:val="auto"/>
          <w:szCs w:val="22"/>
        </w:rPr>
      </w:pPr>
      <w:r w:rsidRPr="00C32696">
        <w:rPr>
          <w:color w:val="auto"/>
          <w:szCs w:val="22"/>
        </w:rPr>
        <w:tab/>
        <w:t>At 1:16 P.M., Senator MALLOY requested a leave of absence until 2:44 P.M.</w:t>
      </w:r>
    </w:p>
    <w:p w:rsidR="00C32696" w:rsidRPr="00C32696" w:rsidRDefault="00C32696" w:rsidP="00C32696">
      <w:pPr>
        <w:pStyle w:val="Header"/>
        <w:tabs>
          <w:tab w:val="left" w:pos="4320"/>
        </w:tabs>
        <w:rPr>
          <w:color w:val="auto"/>
          <w:szCs w:val="22"/>
        </w:rPr>
      </w:pPr>
    </w:p>
    <w:p w:rsidR="00C32696" w:rsidRPr="00C32696" w:rsidRDefault="00C32696" w:rsidP="00C32696">
      <w:pPr>
        <w:pStyle w:val="Header"/>
        <w:tabs>
          <w:tab w:val="left" w:pos="4320"/>
        </w:tabs>
        <w:jc w:val="center"/>
        <w:rPr>
          <w:color w:val="auto"/>
          <w:szCs w:val="22"/>
        </w:rPr>
      </w:pPr>
      <w:r w:rsidRPr="00C32696">
        <w:rPr>
          <w:b/>
          <w:color w:val="auto"/>
          <w:szCs w:val="22"/>
        </w:rPr>
        <w:t xml:space="preserve">Leave of Absence </w:t>
      </w:r>
    </w:p>
    <w:p w:rsidR="00C32696" w:rsidRPr="00C32696" w:rsidRDefault="00C32696" w:rsidP="00C32696">
      <w:pPr>
        <w:pStyle w:val="Header"/>
        <w:tabs>
          <w:tab w:val="left" w:pos="4320"/>
        </w:tabs>
        <w:rPr>
          <w:color w:val="auto"/>
          <w:szCs w:val="22"/>
        </w:rPr>
      </w:pPr>
      <w:r w:rsidRPr="00C32696">
        <w:rPr>
          <w:color w:val="auto"/>
          <w:szCs w:val="22"/>
        </w:rPr>
        <w:tab/>
        <w:t>At 1:16 P.M., Senator SCOTT requested a leave of absence for Senator JACKSON until 2:00 P.M.</w:t>
      </w:r>
    </w:p>
    <w:p w:rsidR="00C32696" w:rsidRPr="00C32696" w:rsidRDefault="00C32696" w:rsidP="00C32696">
      <w:pPr>
        <w:pStyle w:val="Header"/>
        <w:tabs>
          <w:tab w:val="left" w:pos="4320"/>
        </w:tabs>
        <w:rPr>
          <w:color w:val="auto"/>
          <w:szCs w:val="22"/>
        </w:rPr>
      </w:pPr>
    </w:p>
    <w:p w:rsidR="00C32696" w:rsidRPr="00C32696" w:rsidRDefault="00C32696" w:rsidP="00C32696">
      <w:pPr>
        <w:pStyle w:val="Header"/>
        <w:tabs>
          <w:tab w:val="left" w:pos="4320"/>
        </w:tabs>
        <w:jc w:val="center"/>
        <w:rPr>
          <w:b/>
          <w:bCs/>
          <w:szCs w:val="22"/>
        </w:rPr>
      </w:pPr>
      <w:r w:rsidRPr="00C32696">
        <w:rPr>
          <w:b/>
          <w:bCs/>
          <w:szCs w:val="22"/>
        </w:rPr>
        <w:t>CO-SPONSORS ADDED</w:t>
      </w:r>
    </w:p>
    <w:p w:rsidR="00C32696" w:rsidRPr="00C32696" w:rsidRDefault="00C32696" w:rsidP="00C32696">
      <w:pPr>
        <w:pStyle w:val="Header"/>
        <w:tabs>
          <w:tab w:val="left" w:pos="4320"/>
        </w:tabs>
        <w:rPr>
          <w:b/>
          <w:bCs/>
          <w:szCs w:val="22"/>
        </w:rPr>
      </w:pPr>
      <w:r w:rsidRPr="00C32696">
        <w:rPr>
          <w:b/>
          <w:bCs/>
          <w:szCs w:val="22"/>
        </w:rPr>
        <w:tab/>
      </w:r>
      <w:r w:rsidRPr="00C32696">
        <w:rPr>
          <w:bCs/>
          <w:szCs w:val="22"/>
        </w:rPr>
        <w:t>The following co-sponsors were added to the respective Bills:</w:t>
      </w:r>
    </w:p>
    <w:p w:rsidR="00C32696" w:rsidRPr="00C32696" w:rsidRDefault="00C32696" w:rsidP="00C32696">
      <w:pPr>
        <w:pStyle w:val="Header"/>
        <w:tabs>
          <w:tab w:val="left" w:pos="4320"/>
        </w:tabs>
        <w:rPr>
          <w:szCs w:val="22"/>
        </w:rPr>
      </w:pPr>
      <w:r w:rsidRPr="00C32696">
        <w:rPr>
          <w:szCs w:val="22"/>
        </w:rPr>
        <w:t>S. 1</w:t>
      </w:r>
      <w:r w:rsidRPr="00C32696">
        <w:rPr>
          <w:szCs w:val="22"/>
        </w:rPr>
        <w:tab/>
      </w:r>
      <w:r w:rsidRPr="00C32696">
        <w:rPr>
          <w:szCs w:val="22"/>
        </w:rPr>
        <w:tab/>
      </w:r>
      <w:r w:rsidRPr="00C32696">
        <w:rPr>
          <w:szCs w:val="22"/>
        </w:rPr>
        <w:tab/>
        <w:t>Sen. Campsen</w:t>
      </w:r>
    </w:p>
    <w:p w:rsidR="00C32696" w:rsidRPr="00C32696" w:rsidRDefault="00C32696" w:rsidP="00C32696">
      <w:pPr>
        <w:pStyle w:val="Header"/>
        <w:tabs>
          <w:tab w:val="left" w:pos="4320"/>
        </w:tabs>
        <w:rPr>
          <w:szCs w:val="22"/>
        </w:rPr>
      </w:pPr>
      <w:r w:rsidRPr="00C32696">
        <w:rPr>
          <w:szCs w:val="22"/>
        </w:rPr>
        <w:t>S. 11</w:t>
      </w:r>
      <w:r w:rsidRPr="00C32696">
        <w:rPr>
          <w:szCs w:val="22"/>
        </w:rPr>
        <w:tab/>
      </w:r>
      <w:r w:rsidRPr="00C32696">
        <w:rPr>
          <w:szCs w:val="22"/>
        </w:rPr>
        <w:tab/>
        <w:t>Sen. Shealy</w:t>
      </w:r>
    </w:p>
    <w:p w:rsidR="00C32696" w:rsidRPr="00C32696" w:rsidRDefault="00C32696" w:rsidP="00C32696">
      <w:pPr>
        <w:pStyle w:val="Header"/>
        <w:tabs>
          <w:tab w:val="left" w:pos="4320"/>
        </w:tabs>
        <w:rPr>
          <w:szCs w:val="22"/>
        </w:rPr>
      </w:pPr>
      <w:r w:rsidRPr="00C32696">
        <w:rPr>
          <w:szCs w:val="22"/>
        </w:rPr>
        <w:t>S. 38</w:t>
      </w:r>
      <w:r w:rsidRPr="00C32696">
        <w:rPr>
          <w:szCs w:val="22"/>
        </w:rPr>
        <w:tab/>
      </w:r>
      <w:r w:rsidRPr="00C32696">
        <w:rPr>
          <w:szCs w:val="22"/>
        </w:rPr>
        <w:tab/>
        <w:t>Sen. Kimbrell</w:t>
      </w:r>
    </w:p>
    <w:p w:rsidR="00C32696" w:rsidRPr="00C32696" w:rsidRDefault="00C32696" w:rsidP="00C32696">
      <w:pPr>
        <w:pStyle w:val="Header"/>
        <w:tabs>
          <w:tab w:val="left" w:pos="4320"/>
        </w:tabs>
        <w:rPr>
          <w:szCs w:val="22"/>
        </w:rPr>
      </w:pPr>
      <w:r w:rsidRPr="00C32696">
        <w:rPr>
          <w:szCs w:val="22"/>
        </w:rPr>
        <w:t>S. 290</w:t>
      </w:r>
      <w:r w:rsidRPr="00C32696">
        <w:rPr>
          <w:szCs w:val="22"/>
        </w:rPr>
        <w:tab/>
      </w:r>
      <w:r w:rsidRPr="00C32696">
        <w:rPr>
          <w:szCs w:val="22"/>
        </w:rPr>
        <w:tab/>
        <w:t>Sens. Senn and Campsen</w:t>
      </w:r>
    </w:p>
    <w:p w:rsidR="00C32696" w:rsidRPr="00C32696" w:rsidRDefault="00C32696" w:rsidP="00C32696">
      <w:pPr>
        <w:pStyle w:val="Header"/>
        <w:tabs>
          <w:tab w:val="left" w:pos="4320"/>
        </w:tabs>
        <w:rPr>
          <w:szCs w:val="22"/>
        </w:rPr>
      </w:pPr>
      <w:r w:rsidRPr="00C32696">
        <w:rPr>
          <w:szCs w:val="22"/>
        </w:rPr>
        <w:t>S. 436</w:t>
      </w:r>
      <w:r w:rsidRPr="00C32696">
        <w:rPr>
          <w:szCs w:val="22"/>
        </w:rPr>
        <w:tab/>
      </w:r>
      <w:r w:rsidRPr="00C32696">
        <w:rPr>
          <w:szCs w:val="22"/>
        </w:rPr>
        <w:tab/>
        <w:t>Sen. Scott</w:t>
      </w:r>
    </w:p>
    <w:p w:rsidR="00C32696" w:rsidRPr="00C32696" w:rsidRDefault="00C32696" w:rsidP="00C32696">
      <w:pPr>
        <w:pStyle w:val="Header"/>
        <w:tabs>
          <w:tab w:val="left" w:pos="4320"/>
        </w:tabs>
        <w:rPr>
          <w:szCs w:val="22"/>
        </w:rPr>
      </w:pPr>
      <w:r w:rsidRPr="00C32696">
        <w:rPr>
          <w:szCs w:val="22"/>
        </w:rPr>
        <w:t>S. 475</w:t>
      </w:r>
      <w:r w:rsidRPr="00C32696">
        <w:rPr>
          <w:szCs w:val="22"/>
        </w:rPr>
        <w:tab/>
      </w:r>
      <w:r w:rsidRPr="00C32696">
        <w:rPr>
          <w:szCs w:val="22"/>
        </w:rPr>
        <w:tab/>
        <w:t>Sen. Gambrell</w:t>
      </w:r>
    </w:p>
    <w:p w:rsidR="00C32696" w:rsidRPr="00C32696" w:rsidRDefault="00C32696" w:rsidP="00C32696">
      <w:pPr>
        <w:pStyle w:val="Header"/>
        <w:tabs>
          <w:tab w:val="left" w:pos="4320"/>
        </w:tabs>
        <w:rPr>
          <w:szCs w:val="22"/>
        </w:rPr>
      </w:pPr>
      <w:r w:rsidRPr="00C32696">
        <w:rPr>
          <w:szCs w:val="22"/>
        </w:rPr>
        <w:t>S. 492</w:t>
      </w:r>
      <w:r w:rsidRPr="00C32696">
        <w:rPr>
          <w:szCs w:val="22"/>
        </w:rPr>
        <w:tab/>
      </w:r>
      <w:r w:rsidRPr="00C32696">
        <w:rPr>
          <w:szCs w:val="22"/>
        </w:rPr>
        <w:tab/>
        <w:t>Sens. Harpootlian, McLeod and McElveen</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jc w:val="center"/>
        <w:rPr>
          <w:szCs w:val="22"/>
        </w:rPr>
      </w:pPr>
      <w:r w:rsidRPr="00C32696">
        <w:rPr>
          <w:b/>
          <w:szCs w:val="22"/>
        </w:rPr>
        <w:t>INTRODUCTION OF BILLS AND RESOLUTIONS</w:t>
      </w:r>
    </w:p>
    <w:p w:rsidR="00C32696" w:rsidRPr="00C32696" w:rsidRDefault="00C32696" w:rsidP="00C32696">
      <w:pPr>
        <w:pStyle w:val="Header"/>
        <w:tabs>
          <w:tab w:val="left" w:pos="4320"/>
        </w:tabs>
        <w:rPr>
          <w:szCs w:val="22"/>
        </w:rPr>
      </w:pPr>
      <w:r w:rsidRPr="00C32696">
        <w:rPr>
          <w:szCs w:val="22"/>
        </w:rPr>
        <w:tab/>
        <w:t>The following were introduced:</w:t>
      </w:r>
    </w:p>
    <w:p w:rsidR="00C32696" w:rsidRPr="00C32696" w:rsidRDefault="00C32696" w:rsidP="00C32696">
      <w:pPr>
        <w:rPr>
          <w:szCs w:val="22"/>
        </w:rPr>
      </w:pPr>
    </w:p>
    <w:p w:rsidR="00C32696" w:rsidRPr="00C32696" w:rsidRDefault="00C32696" w:rsidP="00C32696">
      <w:pPr>
        <w:rPr>
          <w:szCs w:val="22"/>
        </w:rPr>
      </w:pPr>
      <w:r w:rsidRPr="00C32696">
        <w:rPr>
          <w:szCs w:val="22"/>
        </w:rPr>
        <w:tab/>
        <w:t>S. 490</w:t>
      </w:r>
      <w:r w:rsidRPr="00C32696">
        <w:rPr>
          <w:szCs w:val="22"/>
        </w:rPr>
        <w:fldChar w:fldCharType="begin"/>
      </w:r>
      <w:r w:rsidRPr="00C32696">
        <w:rPr>
          <w:szCs w:val="22"/>
        </w:rPr>
        <w:instrText xml:space="preserve"> XE " S. 490" \b</w:instrText>
      </w:r>
      <w:r w:rsidRPr="00C32696">
        <w:rPr>
          <w:szCs w:val="22"/>
        </w:rPr>
        <w:fldChar w:fldCharType="end"/>
      </w:r>
      <w:r w:rsidRPr="00C32696">
        <w:rPr>
          <w:szCs w:val="22"/>
        </w:rPr>
        <w:t xml:space="preserve"> -- Senator Talley:  A BILL TO ENACT THE "LANGUAGE EQUALITY AND ACQUISITION FOR DEAF KIDS (LEAD-K) ACT", TO AMEND CHAPTER 36, TITLE 59 OF THE 1976 CODE, RELATING TO PRESCHOOL PROGRAMS FOR CHILDREN WITH DISABILITIES, BY ADDING ARTICLE 3,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w:t>
      </w:r>
      <w:r w:rsidRPr="00C32696">
        <w:rPr>
          <w:szCs w:val="22"/>
        </w:rPr>
        <w:lastRenderedPageBreak/>
        <w:t>CONTINGENT ON FUNDING, AMONG OTHER THINGS; TO DESIGNATE THE EXISTING PROVISIONS OF CHAPTER 36, TITLE 1, AS "ARTICLE 1, GENERAL PROVISIONS"; AND TO DEFINE NECESSARY TERMS.</w:t>
      </w:r>
    </w:p>
    <w:p w:rsidR="00C32696" w:rsidRPr="00C32696" w:rsidRDefault="00C32696" w:rsidP="00C32696">
      <w:pPr>
        <w:rPr>
          <w:szCs w:val="22"/>
        </w:rPr>
      </w:pPr>
      <w:r w:rsidRPr="00C32696">
        <w:rPr>
          <w:szCs w:val="22"/>
        </w:rPr>
        <w:t>l:\s-res\sft\013lead.kmm.sft.docx</w:t>
      </w:r>
    </w:p>
    <w:p w:rsidR="00C32696" w:rsidRPr="00C32696" w:rsidRDefault="00C32696" w:rsidP="00C32696">
      <w:pPr>
        <w:rPr>
          <w:szCs w:val="22"/>
        </w:rPr>
      </w:pPr>
      <w:r w:rsidRPr="00C32696">
        <w:rPr>
          <w:szCs w:val="22"/>
        </w:rPr>
        <w:tab/>
        <w:t>Read the first time and referred to the Committee on Education.</w:t>
      </w:r>
    </w:p>
    <w:p w:rsidR="00C32696" w:rsidRPr="00C32696" w:rsidRDefault="00C32696" w:rsidP="00C32696">
      <w:pPr>
        <w:rPr>
          <w:szCs w:val="22"/>
        </w:rPr>
      </w:pPr>
    </w:p>
    <w:p w:rsidR="00C32696" w:rsidRPr="00C32696" w:rsidRDefault="00C32696" w:rsidP="00C32696">
      <w:pPr>
        <w:rPr>
          <w:szCs w:val="22"/>
        </w:rPr>
      </w:pPr>
      <w:r w:rsidRPr="00C32696">
        <w:rPr>
          <w:szCs w:val="22"/>
        </w:rPr>
        <w:tab/>
        <w:t>S. 491</w:t>
      </w:r>
      <w:r w:rsidRPr="00C32696">
        <w:rPr>
          <w:szCs w:val="22"/>
        </w:rPr>
        <w:fldChar w:fldCharType="begin"/>
      </w:r>
      <w:r w:rsidRPr="00C32696">
        <w:rPr>
          <w:szCs w:val="22"/>
        </w:rPr>
        <w:instrText xml:space="preserve"> XE " S. 491" \b</w:instrText>
      </w:r>
      <w:r w:rsidRPr="00C32696">
        <w:rPr>
          <w:szCs w:val="22"/>
        </w:rPr>
        <w:fldChar w:fldCharType="end"/>
      </w:r>
      <w:r w:rsidRPr="00C32696">
        <w:rPr>
          <w:szCs w:val="22"/>
        </w:rPr>
        <w:t xml:space="preserve"> -- Senator Leatherman:  A JOINT RESOLUTION AUTHORIZING THE ISSUANCE OF NOT EXCEEDING FIVE HUNDRED FIFTY MILLION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C32696" w:rsidRPr="00C32696" w:rsidRDefault="00C32696" w:rsidP="00C32696">
      <w:pPr>
        <w:rPr>
          <w:szCs w:val="22"/>
        </w:rPr>
      </w:pPr>
      <w:r w:rsidRPr="00C32696">
        <w:rPr>
          <w:szCs w:val="22"/>
        </w:rPr>
        <w:t>l:\council\bills\bh\7402dg21.docx</w:t>
      </w:r>
    </w:p>
    <w:p w:rsidR="00C32696" w:rsidRPr="00C32696" w:rsidRDefault="00C32696" w:rsidP="00C32696">
      <w:pPr>
        <w:rPr>
          <w:szCs w:val="22"/>
        </w:rPr>
      </w:pPr>
      <w:r w:rsidRPr="00C32696">
        <w:rPr>
          <w:szCs w:val="22"/>
        </w:rPr>
        <w:tab/>
        <w:t>Read the first time and referred to the Committee on Finance.</w:t>
      </w:r>
    </w:p>
    <w:p w:rsidR="00C32696" w:rsidRPr="00C32696" w:rsidRDefault="00C32696" w:rsidP="00C32696">
      <w:pPr>
        <w:rPr>
          <w:szCs w:val="22"/>
        </w:rPr>
      </w:pPr>
    </w:p>
    <w:p w:rsidR="00C32696" w:rsidRPr="00C32696" w:rsidRDefault="00C32696" w:rsidP="00C32696">
      <w:pPr>
        <w:rPr>
          <w:szCs w:val="22"/>
        </w:rPr>
      </w:pPr>
      <w:r w:rsidRPr="00C32696">
        <w:rPr>
          <w:szCs w:val="22"/>
        </w:rPr>
        <w:tab/>
        <w:t>S. 492</w:t>
      </w:r>
      <w:r w:rsidRPr="00C32696">
        <w:rPr>
          <w:szCs w:val="22"/>
        </w:rPr>
        <w:fldChar w:fldCharType="begin"/>
      </w:r>
      <w:r w:rsidRPr="00C32696">
        <w:rPr>
          <w:szCs w:val="22"/>
        </w:rPr>
        <w:instrText xml:space="preserve"> XE " S. 492" \b</w:instrText>
      </w:r>
      <w:r w:rsidRPr="00C32696">
        <w:rPr>
          <w:szCs w:val="22"/>
        </w:rPr>
        <w:fldChar w:fldCharType="end"/>
      </w:r>
      <w:r w:rsidRPr="00C32696">
        <w:rPr>
          <w:szCs w:val="22"/>
        </w:rPr>
        <w:t xml:space="preserve"> -- Senators Jackson, Scott, Harpootlian, McLeod and McElveen:  A CONCURRENT RESOLUTION TO REQUEST THE DEPARTMENT OF TRANSPORTATION NAME THE PORTION OF SHOP ROAD IN RICHLAND COUNTY FROM ITS INTERSECTION WITH PINEWOOD DRIVE TO ITS INTERSECTION WITH LONGWOOD ROAD THE "HONORABLE JIMMY C. BALES HIGHWAY" AND TO ERECT APPROPRIATE SIGNS OR MARKERS ALONG THIS PORTION OF HIGHWAY CONTAINING THESE WORDS.</w:t>
      </w:r>
    </w:p>
    <w:p w:rsidR="00C32696" w:rsidRPr="00C32696" w:rsidRDefault="00C32696" w:rsidP="00C32696">
      <w:pPr>
        <w:rPr>
          <w:szCs w:val="22"/>
        </w:rPr>
      </w:pPr>
      <w:r w:rsidRPr="00C32696">
        <w:rPr>
          <w:szCs w:val="22"/>
        </w:rPr>
        <w:t>l:\council\bills\gt\5986cm21.docx</w:t>
      </w:r>
    </w:p>
    <w:p w:rsidR="00C32696" w:rsidRPr="00C32696" w:rsidRDefault="00C32696" w:rsidP="00C32696">
      <w:pPr>
        <w:rPr>
          <w:szCs w:val="22"/>
        </w:rPr>
      </w:pPr>
      <w:r w:rsidRPr="00C32696">
        <w:rPr>
          <w:szCs w:val="22"/>
        </w:rPr>
        <w:tab/>
        <w:t>The Concurrent Resolution was introduced and ordered placed on the Calendar without reference.</w:t>
      </w:r>
    </w:p>
    <w:p w:rsidR="00C32696" w:rsidRPr="00C32696" w:rsidRDefault="00C32696" w:rsidP="00C32696">
      <w:pPr>
        <w:rPr>
          <w:szCs w:val="22"/>
        </w:rPr>
      </w:pPr>
    </w:p>
    <w:p w:rsidR="00C32696" w:rsidRPr="00C32696" w:rsidRDefault="00C32696" w:rsidP="00C32696">
      <w:pPr>
        <w:rPr>
          <w:szCs w:val="22"/>
        </w:rPr>
      </w:pPr>
      <w:r w:rsidRPr="00C32696">
        <w:rPr>
          <w:szCs w:val="22"/>
        </w:rPr>
        <w:tab/>
        <w:t>S. 493</w:t>
      </w:r>
      <w:r w:rsidRPr="00C32696">
        <w:rPr>
          <w:szCs w:val="22"/>
        </w:rPr>
        <w:fldChar w:fldCharType="begin"/>
      </w:r>
      <w:r w:rsidRPr="00C32696">
        <w:rPr>
          <w:szCs w:val="22"/>
        </w:rPr>
        <w:instrText xml:space="preserve"> XE " S. 493" \b</w:instrText>
      </w:r>
      <w:r w:rsidRPr="00C32696">
        <w:rPr>
          <w:szCs w:val="22"/>
        </w:rPr>
        <w:fldChar w:fldCharType="end"/>
      </w:r>
      <w:r w:rsidRPr="00C32696">
        <w:rPr>
          <w:szCs w:val="22"/>
        </w:rPr>
        <w:t xml:space="preserve"> -- Senator Hembree:  A SENATE RESOLUTION TO DESIGNATE THE WEEK OF JANUARY 24 THROUGH JANUARY 30, 2021,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C32696" w:rsidRPr="00C32696" w:rsidRDefault="00C32696" w:rsidP="00C32696">
      <w:pPr>
        <w:rPr>
          <w:szCs w:val="22"/>
        </w:rPr>
      </w:pPr>
      <w:r w:rsidRPr="00C32696">
        <w:rPr>
          <w:szCs w:val="22"/>
        </w:rPr>
        <w:t>l:\s-res\gh\011scho.kmm.gh.docx</w:t>
      </w:r>
    </w:p>
    <w:p w:rsidR="00C32696" w:rsidRPr="00C32696" w:rsidRDefault="00C32696" w:rsidP="00C32696">
      <w:pPr>
        <w:rPr>
          <w:szCs w:val="22"/>
        </w:rPr>
      </w:pPr>
      <w:r w:rsidRPr="00C32696">
        <w:rPr>
          <w:szCs w:val="22"/>
        </w:rPr>
        <w:tab/>
        <w:t>The Senate Resolution was introduced and referred to the Committee on Education.</w:t>
      </w:r>
    </w:p>
    <w:p w:rsidR="00C32696" w:rsidRPr="00C32696" w:rsidRDefault="00C32696" w:rsidP="00C32696">
      <w:pPr>
        <w:rPr>
          <w:szCs w:val="22"/>
        </w:rPr>
      </w:pPr>
    </w:p>
    <w:p w:rsidR="00C32696" w:rsidRPr="00C32696" w:rsidRDefault="00C32696" w:rsidP="00C32696">
      <w:pPr>
        <w:rPr>
          <w:szCs w:val="22"/>
        </w:rPr>
      </w:pPr>
      <w:r w:rsidRPr="00C32696">
        <w:rPr>
          <w:szCs w:val="22"/>
        </w:rPr>
        <w:tab/>
        <w:t>S. 494</w:t>
      </w:r>
      <w:r w:rsidRPr="00C32696">
        <w:rPr>
          <w:szCs w:val="22"/>
        </w:rPr>
        <w:fldChar w:fldCharType="begin"/>
      </w:r>
      <w:r w:rsidRPr="00C32696">
        <w:rPr>
          <w:szCs w:val="22"/>
        </w:rPr>
        <w:instrText xml:space="preserve"> XE " S. 494" \b</w:instrText>
      </w:r>
      <w:r w:rsidRPr="00C32696">
        <w:rPr>
          <w:szCs w:val="22"/>
        </w:rPr>
        <w:fldChar w:fldCharType="end"/>
      </w:r>
      <w:r w:rsidRPr="00C32696">
        <w:rPr>
          <w:szCs w:val="22"/>
        </w:rPr>
        <w:t xml:space="preserve"> -- Senator Jackson:  A SENATE RESOLUTION TO EXPRESS THE PROFOUND SORROW OF THE SOUTH CAROLINA SENATE UPON THE PASSING OF BISHOP JOHN LAKIN, JR., OF RICHLAND COUNTY, TO CELEBRATE HIS LIFE, AND TO EXTEND THE DEEPEST SYMPATHY TO HIS FAMILY AND MANY FRIENDS.</w:t>
      </w:r>
    </w:p>
    <w:p w:rsidR="00C32696" w:rsidRPr="00C32696" w:rsidRDefault="00C32696" w:rsidP="00C32696">
      <w:pPr>
        <w:rPr>
          <w:szCs w:val="22"/>
        </w:rPr>
      </w:pPr>
      <w:r w:rsidRPr="00C32696">
        <w:rPr>
          <w:szCs w:val="22"/>
        </w:rPr>
        <w:t>l:\council\bills\rm\1051wab21.docx</w:t>
      </w:r>
    </w:p>
    <w:p w:rsidR="00C32696" w:rsidRPr="00C32696" w:rsidRDefault="00C32696" w:rsidP="00C32696">
      <w:pPr>
        <w:rPr>
          <w:szCs w:val="22"/>
        </w:rPr>
      </w:pPr>
      <w:r w:rsidRPr="00C32696">
        <w:rPr>
          <w:szCs w:val="22"/>
        </w:rPr>
        <w:tab/>
        <w:t>The Senate Resolution was adopted.</w:t>
      </w:r>
    </w:p>
    <w:p w:rsidR="00C32696" w:rsidRPr="00C32696" w:rsidRDefault="00C32696" w:rsidP="00C32696">
      <w:pPr>
        <w:rPr>
          <w:szCs w:val="22"/>
        </w:rPr>
      </w:pPr>
    </w:p>
    <w:p w:rsidR="00C32696" w:rsidRPr="00C32696" w:rsidRDefault="00C32696" w:rsidP="00C32696">
      <w:pPr>
        <w:rPr>
          <w:szCs w:val="22"/>
        </w:rPr>
      </w:pPr>
      <w:r w:rsidRPr="00C32696">
        <w:rPr>
          <w:szCs w:val="22"/>
        </w:rPr>
        <w:tab/>
        <w:t>S. 495</w:t>
      </w:r>
      <w:r w:rsidRPr="00C32696">
        <w:rPr>
          <w:szCs w:val="22"/>
        </w:rPr>
        <w:fldChar w:fldCharType="begin"/>
      </w:r>
      <w:r w:rsidRPr="00C32696">
        <w:rPr>
          <w:szCs w:val="22"/>
        </w:rPr>
        <w:instrText xml:space="preserve"> XE " S. 495" \b</w:instrText>
      </w:r>
      <w:r w:rsidRPr="00C32696">
        <w:rPr>
          <w:szCs w:val="22"/>
        </w:rPr>
        <w:fldChar w:fldCharType="end"/>
      </w:r>
      <w:r w:rsidRPr="00C32696">
        <w:rPr>
          <w:szCs w:val="22"/>
        </w:rPr>
        <w:t xml:space="preserve"> -- Senator Jackson:  A SENATE RESOLUTION TO RECOGNIZE AND HONOR DR. W. FRANKLIN EVANS, FORMER PRESIDENT OF VOORHEES COLLEGE IN DENMARK, ON THE OCCASION OF HIS DEPARTURE FROM THE COLLEGE, TO EXTEND DEEP APPRECIATION FOR HIS YEARS OF DISTINGUISHED SERVICE, AND TO OFFER BEST WISHES AS HE TAKES UP NEW DUTIES AS PRESIDENT OF WEST LIBERTY UNIVERSITY IN WEST VIRGINIA.</w:t>
      </w:r>
    </w:p>
    <w:p w:rsidR="00C32696" w:rsidRPr="00C32696" w:rsidRDefault="00C32696" w:rsidP="00C32696">
      <w:pPr>
        <w:rPr>
          <w:szCs w:val="22"/>
        </w:rPr>
      </w:pPr>
      <w:r w:rsidRPr="00C32696">
        <w:rPr>
          <w:szCs w:val="22"/>
        </w:rPr>
        <w:t>l:\council\bills\rm\1045sa21.docx</w:t>
      </w:r>
    </w:p>
    <w:p w:rsidR="00C32696" w:rsidRPr="00C32696" w:rsidRDefault="00C32696" w:rsidP="00C32696">
      <w:pPr>
        <w:rPr>
          <w:szCs w:val="22"/>
        </w:rPr>
      </w:pPr>
      <w:r w:rsidRPr="00C32696">
        <w:rPr>
          <w:szCs w:val="22"/>
        </w:rPr>
        <w:tab/>
        <w:t>The Senate Resolution was adopted.</w:t>
      </w:r>
    </w:p>
    <w:p w:rsidR="00C32696" w:rsidRPr="00C32696" w:rsidRDefault="00C32696" w:rsidP="00C32696">
      <w:pPr>
        <w:rPr>
          <w:szCs w:val="22"/>
        </w:rPr>
      </w:pPr>
    </w:p>
    <w:p w:rsidR="00C32696" w:rsidRPr="00C32696" w:rsidRDefault="00C32696" w:rsidP="00C32696">
      <w:pPr>
        <w:rPr>
          <w:szCs w:val="22"/>
        </w:rPr>
      </w:pPr>
      <w:r w:rsidRPr="00C32696">
        <w:rPr>
          <w:szCs w:val="22"/>
        </w:rPr>
        <w:tab/>
        <w:t>H. 3705</w:t>
      </w:r>
      <w:r w:rsidRPr="00C32696">
        <w:rPr>
          <w:szCs w:val="22"/>
        </w:rPr>
        <w:fldChar w:fldCharType="begin"/>
      </w:r>
      <w:r w:rsidRPr="00C32696">
        <w:rPr>
          <w:szCs w:val="22"/>
        </w:rPr>
        <w:instrText xml:space="preserve"> XE " H. 3705" \b</w:instrText>
      </w:r>
      <w:r w:rsidRPr="00C32696">
        <w:rPr>
          <w:szCs w:val="22"/>
        </w:rPr>
        <w:fldChar w:fldCharType="end"/>
      </w:r>
      <w:r w:rsidRPr="00C32696">
        <w:rPr>
          <w:szCs w:val="22"/>
        </w:rPr>
        <w:t xml:space="preserve">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20-27, 2021.</w:t>
      </w:r>
    </w:p>
    <w:p w:rsidR="00C32696" w:rsidRPr="00C32696" w:rsidRDefault="00C32696" w:rsidP="00C32696">
      <w:pPr>
        <w:rPr>
          <w:szCs w:val="22"/>
        </w:rPr>
      </w:pPr>
      <w:r w:rsidRPr="00C32696">
        <w:rPr>
          <w:szCs w:val="22"/>
        </w:rPr>
        <w:tab/>
        <w:t>The Concurrent Resolution was adopted, ordered returned to the House.</w:t>
      </w:r>
    </w:p>
    <w:p w:rsidR="00C32696" w:rsidRPr="00C32696" w:rsidRDefault="00C32696" w:rsidP="00C32696">
      <w:pPr>
        <w:pStyle w:val="Header"/>
        <w:tabs>
          <w:tab w:val="left" w:pos="4320"/>
        </w:tabs>
        <w:rPr>
          <w:szCs w:val="22"/>
        </w:rPr>
      </w:pPr>
    </w:p>
    <w:p w:rsidR="00C32696" w:rsidRPr="00C32696" w:rsidRDefault="00C32696" w:rsidP="00C32696">
      <w:pPr>
        <w:jc w:val="center"/>
        <w:rPr>
          <w:szCs w:val="22"/>
        </w:rPr>
      </w:pPr>
      <w:r w:rsidRPr="00C32696">
        <w:rPr>
          <w:b/>
          <w:szCs w:val="22"/>
        </w:rPr>
        <w:t>Appointments Reported</w:t>
      </w:r>
    </w:p>
    <w:p w:rsidR="00C32696" w:rsidRPr="00C32696" w:rsidRDefault="00C32696" w:rsidP="00C32696">
      <w:pPr>
        <w:rPr>
          <w:szCs w:val="22"/>
        </w:rPr>
      </w:pPr>
      <w:r w:rsidRPr="00C32696">
        <w:rPr>
          <w:szCs w:val="22"/>
        </w:rPr>
        <w:tab/>
        <w:t>Senator SHEALY from the Committee on Family and Veterans' Services submitted a favorable report on:</w:t>
      </w:r>
    </w:p>
    <w:p w:rsidR="00C32696" w:rsidRPr="00C32696" w:rsidRDefault="00C32696" w:rsidP="00C32696">
      <w:pPr>
        <w:rPr>
          <w:szCs w:val="22"/>
        </w:rPr>
      </w:pPr>
    </w:p>
    <w:p w:rsidR="00C32696" w:rsidRPr="00C32696" w:rsidRDefault="00C32696" w:rsidP="00C32696">
      <w:pPr>
        <w:jc w:val="center"/>
        <w:rPr>
          <w:b/>
          <w:szCs w:val="22"/>
        </w:rPr>
      </w:pPr>
      <w:r w:rsidRPr="00C32696">
        <w:rPr>
          <w:b/>
          <w:szCs w:val="22"/>
        </w:rPr>
        <w:t>Statewide Appointments</w:t>
      </w:r>
    </w:p>
    <w:p w:rsidR="00C32696" w:rsidRPr="00C32696" w:rsidRDefault="00C32696" w:rsidP="00C32696">
      <w:pPr>
        <w:keepNext/>
        <w:ind w:firstLine="216"/>
        <w:rPr>
          <w:szCs w:val="22"/>
          <w:u w:val="single"/>
        </w:rPr>
      </w:pPr>
      <w:r w:rsidRPr="00C32696">
        <w:rPr>
          <w:szCs w:val="22"/>
          <w:u w:val="single"/>
        </w:rPr>
        <w:t>Reappointment, Adjutant General, with the term to commence January 13, 2021, and to expire January 13, 2025</w:t>
      </w:r>
    </w:p>
    <w:p w:rsidR="00C32696" w:rsidRPr="00C32696" w:rsidRDefault="00C32696" w:rsidP="00C32696">
      <w:pPr>
        <w:ind w:firstLine="216"/>
        <w:rPr>
          <w:szCs w:val="22"/>
        </w:rPr>
      </w:pPr>
      <w:r w:rsidRPr="00C32696">
        <w:rPr>
          <w:szCs w:val="22"/>
        </w:rPr>
        <w:t>Roy Van McCarty, 200 Lakewood Dr., Prosperity, SC 29127-9222</w:t>
      </w:r>
    </w:p>
    <w:p w:rsidR="00C32696" w:rsidRPr="00C32696" w:rsidRDefault="00C32696" w:rsidP="00C32696">
      <w:pPr>
        <w:ind w:firstLine="216"/>
        <w:rPr>
          <w:szCs w:val="22"/>
        </w:rPr>
      </w:pPr>
    </w:p>
    <w:p w:rsidR="00C32696" w:rsidRPr="00C32696" w:rsidRDefault="00C32696" w:rsidP="00C32696">
      <w:pPr>
        <w:ind w:firstLine="216"/>
        <w:rPr>
          <w:szCs w:val="22"/>
        </w:rPr>
      </w:pPr>
      <w:r w:rsidRPr="00C32696">
        <w:rPr>
          <w:szCs w:val="22"/>
        </w:rPr>
        <w:t>Received as information.</w:t>
      </w:r>
    </w:p>
    <w:p w:rsidR="00C32696" w:rsidRPr="00C32696" w:rsidRDefault="00C32696" w:rsidP="00C32696">
      <w:pPr>
        <w:ind w:firstLine="216"/>
        <w:rPr>
          <w:szCs w:val="22"/>
        </w:rPr>
      </w:pPr>
    </w:p>
    <w:p w:rsidR="00C32696" w:rsidRPr="00C32696" w:rsidRDefault="00C32696" w:rsidP="00C32696">
      <w:pPr>
        <w:keepNext/>
        <w:ind w:firstLine="216"/>
        <w:rPr>
          <w:szCs w:val="22"/>
          <w:u w:val="single"/>
        </w:rPr>
      </w:pPr>
      <w:r w:rsidRPr="00C32696">
        <w:rPr>
          <w:szCs w:val="22"/>
          <w:u w:val="single"/>
        </w:rPr>
        <w:t>Initial Appointment, South Carolina Commission for the Blind, with the term to commence May 19, 2020, and to expire May 19, 2024</w:t>
      </w:r>
    </w:p>
    <w:p w:rsidR="00C32696" w:rsidRPr="00C32696" w:rsidRDefault="00C32696" w:rsidP="00C32696">
      <w:pPr>
        <w:keepNext/>
        <w:ind w:firstLine="216"/>
        <w:rPr>
          <w:szCs w:val="22"/>
          <w:u w:val="single"/>
        </w:rPr>
      </w:pPr>
      <w:r w:rsidRPr="00C32696">
        <w:rPr>
          <w:szCs w:val="22"/>
          <w:u w:val="single"/>
        </w:rPr>
        <w:t>7th Congressional District:</w:t>
      </w:r>
    </w:p>
    <w:p w:rsidR="00C32696" w:rsidRPr="00C32696" w:rsidRDefault="00C32696" w:rsidP="00C32696">
      <w:pPr>
        <w:ind w:firstLine="216"/>
        <w:rPr>
          <w:i/>
          <w:szCs w:val="22"/>
        </w:rPr>
      </w:pPr>
      <w:r w:rsidRPr="00C32696">
        <w:rPr>
          <w:szCs w:val="22"/>
        </w:rPr>
        <w:t>Susan L. John, 3755 Cedar Creek Run, Little River, SC 29566-8435</w:t>
      </w:r>
      <w:r w:rsidRPr="00C32696">
        <w:rPr>
          <w:i/>
          <w:szCs w:val="22"/>
        </w:rPr>
        <w:t xml:space="preserve"> </w:t>
      </w:r>
    </w:p>
    <w:p w:rsidR="00C32696" w:rsidRPr="00C32696" w:rsidRDefault="00C32696" w:rsidP="00C32696">
      <w:pPr>
        <w:ind w:firstLine="216"/>
        <w:rPr>
          <w:szCs w:val="22"/>
        </w:rPr>
      </w:pPr>
    </w:p>
    <w:p w:rsidR="00C32696" w:rsidRPr="00C32696" w:rsidRDefault="00C32696" w:rsidP="00C32696">
      <w:pPr>
        <w:ind w:firstLine="216"/>
        <w:rPr>
          <w:szCs w:val="22"/>
        </w:rPr>
      </w:pPr>
      <w:r w:rsidRPr="00C32696">
        <w:rPr>
          <w:szCs w:val="22"/>
        </w:rPr>
        <w:t>Received as information.</w:t>
      </w:r>
    </w:p>
    <w:p w:rsidR="00C32696" w:rsidRPr="00C32696" w:rsidRDefault="00C32696" w:rsidP="00C32696">
      <w:pPr>
        <w:ind w:firstLine="216"/>
        <w:rPr>
          <w:szCs w:val="22"/>
        </w:rPr>
      </w:pPr>
    </w:p>
    <w:p w:rsidR="00C32696" w:rsidRPr="00C32696" w:rsidRDefault="00C32696" w:rsidP="00C32696">
      <w:pPr>
        <w:keepNext/>
        <w:ind w:firstLine="216"/>
        <w:rPr>
          <w:szCs w:val="22"/>
          <w:u w:val="single"/>
        </w:rPr>
      </w:pPr>
      <w:r w:rsidRPr="00C32696">
        <w:rPr>
          <w:szCs w:val="22"/>
          <w:u w:val="single"/>
        </w:rPr>
        <w:t>Initial Appointment, South Carolina Commission for the Blind, with the term to commence May 19, 2020, and to expire May 19, 2024</w:t>
      </w:r>
    </w:p>
    <w:p w:rsidR="00C32696" w:rsidRPr="00C32696" w:rsidRDefault="00C32696" w:rsidP="00C32696">
      <w:pPr>
        <w:keepNext/>
        <w:ind w:firstLine="216"/>
        <w:rPr>
          <w:szCs w:val="22"/>
          <w:u w:val="single"/>
        </w:rPr>
      </w:pPr>
      <w:r w:rsidRPr="00C32696">
        <w:rPr>
          <w:szCs w:val="22"/>
          <w:u w:val="single"/>
        </w:rPr>
        <w:t>3rd Congressional District:</w:t>
      </w:r>
    </w:p>
    <w:p w:rsidR="00C32696" w:rsidRPr="00C32696" w:rsidRDefault="00C32696" w:rsidP="00C32696">
      <w:pPr>
        <w:ind w:firstLine="216"/>
        <w:rPr>
          <w:szCs w:val="22"/>
        </w:rPr>
      </w:pPr>
      <w:r w:rsidRPr="00C32696">
        <w:rPr>
          <w:szCs w:val="22"/>
        </w:rPr>
        <w:t>Catherine C. Olker, 295 Todds Creek Road, Central, SC 29630-9457</w:t>
      </w:r>
      <w:r w:rsidRPr="00C32696">
        <w:rPr>
          <w:i/>
          <w:szCs w:val="22"/>
        </w:rPr>
        <w:t xml:space="preserve"> </w:t>
      </w:r>
    </w:p>
    <w:p w:rsidR="00C32696" w:rsidRPr="00C32696" w:rsidRDefault="00C32696" w:rsidP="00C32696">
      <w:pPr>
        <w:ind w:firstLine="216"/>
        <w:rPr>
          <w:szCs w:val="22"/>
        </w:rPr>
      </w:pPr>
      <w:r w:rsidRPr="00C32696">
        <w:rPr>
          <w:szCs w:val="22"/>
        </w:rPr>
        <w:t>Received as information.</w:t>
      </w:r>
    </w:p>
    <w:p w:rsidR="00C32696" w:rsidRPr="00C32696" w:rsidRDefault="00C32696" w:rsidP="00C32696">
      <w:pPr>
        <w:ind w:firstLine="216"/>
        <w:rPr>
          <w:szCs w:val="22"/>
        </w:rPr>
      </w:pPr>
    </w:p>
    <w:p w:rsidR="00C32696" w:rsidRPr="00C32696" w:rsidRDefault="00C32696" w:rsidP="00C32696">
      <w:pPr>
        <w:pStyle w:val="Header"/>
        <w:tabs>
          <w:tab w:val="left" w:pos="4320"/>
        </w:tabs>
        <w:jc w:val="center"/>
        <w:rPr>
          <w:szCs w:val="22"/>
        </w:rPr>
      </w:pPr>
      <w:r w:rsidRPr="00C32696">
        <w:rPr>
          <w:b/>
          <w:szCs w:val="22"/>
        </w:rPr>
        <w:t>HOUSE CONCURRENCE</w:t>
      </w:r>
    </w:p>
    <w:p w:rsidR="00C32696" w:rsidRPr="00C32696" w:rsidRDefault="00C32696" w:rsidP="00C32696">
      <w:pPr>
        <w:rPr>
          <w:szCs w:val="22"/>
        </w:rPr>
      </w:pPr>
      <w:r w:rsidRPr="00C32696">
        <w:rPr>
          <w:szCs w:val="22"/>
        </w:rPr>
        <w:tab/>
        <w:t>S. 470</w:t>
      </w:r>
      <w:r w:rsidRPr="00C32696">
        <w:rPr>
          <w:szCs w:val="22"/>
        </w:rPr>
        <w:fldChar w:fldCharType="begin"/>
      </w:r>
      <w:r w:rsidRPr="00C32696">
        <w:rPr>
          <w:szCs w:val="22"/>
        </w:rPr>
        <w:instrText xml:space="preserve"> XE "S. 470" \b </w:instrText>
      </w:r>
      <w:r w:rsidRPr="00C32696">
        <w:rPr>
          <w:szCs w:val="22"/>
        </w:rPr>
        <w:fldChar w:fldCharType="end"/>
      </w:r>
      <w:r w:rsidRPr="00C32696">
        <w:rPr>
          <w:szCs w:val="22"/>
        </w:rPr>
        <w:t xml:space="preserve"> -- Senator Setzler:  A CONCURRENT RESOLUTION </w:t>
      </w:r>
      <w:r w:rsidRPr="00C32696">
        <w:rPr>
          <w:color w:val="000000" w:themeColor="text1"/>
          <w:szCs w:val="22"/>
        </w:rPr>
        <w:t>TO RECOGNIZE AND HONOR LEGENDS OF CAROLINA MARTIAL ARTS, THE ORGANIZATION’S INDUCTEES, ITS BOARD OF DIRECTORS, AND BRIAN AND ALLISON PENA FOR THEIR INCREDIBLE DEDICATION, HARD WORK, AND ACHIEVEMENTS IN THE FIELD OF MARTIAL ARTS.</w:t>
      </w:r>
    </w:p>
    <w:p w:rsidR="00C32696" w:rsidRPr="00C32696" w:rsidRDefault="00C32696" w:rsidP="00C32696">
      <w:pPr>
        <w:pStyle w:val="Header"/>
        <w:tabs>
          <w:tab w:val="left" w:pos="4320"/>
        </w:tabs>
        <w:rPr>
          <w:szCs w:val="22"/>
        </w:rPr>
      </w:pPr>
      <w:r w:rsidRPr="00C32696">
        <w:rPr>
          <w:szCs w:val="22"/>
        </w:rPr>
        <w:tab/>
        <w:t>Returned with concurrence.</w:t>
      </w:r>
    </w:p>
    <w:p w:rsidR="00C32696" w:rsidRPr="00C32696" w:rsidRDefault="00C32696" w:rsidP="00C32696">
      <w:pPr>
        <w:pStyle w:val="Header"/>
        <w:tabs>
          <w:tab w:val="left" w:pos="4320"/>
        </w:tabs>
        <w:rPr>
          <w:szCs w:val="22"/>
        </w:rPr>
      </w:pPr>
      <w:r w:rsidRPr="00C32696">
        <w:rPr>
          <w:szCs w:val="22"/>
        </w:rPr>
        <w:tab/>
        <w:t>Received as information.</w:t>
      </w:r>
    </w:p>
    <w:p w:rsidR="00C32696" w:rsidRPr="00C32696" w:rsidRDefault="00C32696" w:rsidP="00C32696">
      <w:pPr>
        <w:pStyle w:val="Header"/>
        <w:tabs>
          <w:tab w:val="left" w:pos="4320"/>
        </w:tabs>
        <w:rPr>
          <w:szCs w:val="22"/>
        </w:rPr>
      </w:pPr>
    </w:p>
    <w:p w:rsidR="00C32696" w:rsidRPr="00C32696" w:rsidRDefault="00C32696" w:rsidP="00C32696">
      <w:pPr>
        <w:jc w:val="center"/>
        <w:rPr>
          <w:b/>
          <w:color w:val="auto"/>
          <w:szCs w:val="22"/>
        </w:rPr>
      </w:pPr>
      <w:r w:rsidRPr="00C32696">
        <w:rPr>
          <w:b/>
          <w:color w:val="auto"/>
          <w:szCs w:val="22"/>
        </w:rPr>
        <w:t>RATIFICATION OF ACTS</w:t>
      </w:r>
    </w:p>
    <w:p w:rsidR="00C32696" w:rsidRPr="00C32696" w:rsidRDefault="00C32696" w:rsidP="00C32696">
      <w:pPr>
        <w:rPr>
          <w:szCs w:val="22"/>
        </w:rPr>
      </w:pPr>
      <w:r w:rsidRPr="00C32696">
        <w:rPr>
          <w:szCs w:val="22"/>
        </w:rPr>
        <w:tab/>
      </w:r>
      <w:r w:rsidRPr="00C32696">
        <w:rPr>
          <w:color w:val="auto"/>
          <w:szCs w:val="22"/>
        </w:rPr>
        <w:t>Pursuant to an invitation the Honorable Speaker and House of Representatives appeared in the Senate Chamber on January 27, 2021, at 1:07 P.M. and the following Joint Resolution was ratified:</w:t>
      </w:r>
    </w:p>
    <w:p w:rsidR="00C32696" w:rsidRPr="00C32696" w:rsidRDefault="00C32696" w:rsidP="00C32696">
      <w:pPr>
        <w:rPr>
          <w:szCs w:val="22"/>
        </w:rPr>
      </w:pPr>
    </w:p>
    <w:p w:rsidR="00C32696" w:rsidRPr="00C32696" w:rsidRDefault="00C32696" w:rsidP="00C32696">
      <w:pPr>
        <w:rPr>
          <w:color w:val="000000" w:themeColor="text1"/>
          <w:szCs w:val="22"/>
        </w:rPr>
      </w:pPr>
      <w:r w:rsidRPr="00C32696">
        <w:rPr>
          <w:color w:val="auto"/>
          <w:szCs w:val="22"/>
        </w:rPr>
        <w:tab/>
        <w:t>(R1, H. 3481</w:t>
      </w:r>
      <w:r w:rsidRPr="00C32696">
        <w:rPr>
          <w:szCs w:val="22"/>
        </w:rPr>
        <w:fldChar w:fldCharType="begin"/>
      </w:r>
      <w:r w:rsidRPr="00C32696">
        <w:rPr>
          <w:szCs w:val="22"/>
        </w:rPr>
        <w:instrText xml:space="preserve"> XE "H. 3481" \b</w:instrText>
      </w:r>
      <w:r w:rsidRPr="00C32696">
        <w:rPr>
          <w:szCs w:val="22"/>
        </w:rPr>
        <w:fldChar w:fldCharType="end"/>
      </w:r>
      <w:r w:rsidRPr="00C32696">
        <w:rPr>
          <w:color w:val="auto"/>
          <w:szCs w:val="22"/>
        </w:rPr>
        <w:fldChar w:fldCharType="begin"/>
      </w:r>
      <w:r w:rsidRPr="00C32696">
        <w:rPr>
          <w:szCs w:val="22"/>
        </w:rPr>
        <w:instrText xml:space="preserve"> XE "H. 3481" \b </w:instrText>
      </w:r>
      <w:r w:rsidRPr="00C32696">
        <w:rPr>
          <w:color w:val="auto"/>
          <w:szCs w:val="22"/>
        </w:rPr>
        <w:fldChar w:fldCharType="end"/>
      </w:r>
      <w:r w:rsidRPr="00C32696">
        <w:rPr>
          <w:color w:val="auto"/>
          <w:szCs w:val="22"/>
        </w:rPr>
        <w:t xml:space="preserve">) -- </w:t>
      </w:r>
      <w:r w:rsidRPr="00C32696">
        <w:rPr>
          <w:szCs w:val="22"/>
        </w:rPr>
        <w:t xml:space="preserve"> Rep. G.M. Smith: A JOINT RESOLUTION </w:t>
      </w:r>
      <w:r w:rsidRPr="00C32696">
        <w:rPr>
          <w:color w:val="000000" w:themeColor="text1"/>
          <w:szCs w:val="22"/>
        </w:rPr>
        <w:t>TO SUSPEND SECTION 1</w:t>
      </w:r>
      <w:r w:rsidRPr="00C32696">
        <w:rPr>
          <w:color w:val="000000" w:themeColor="text1"/>
          <w:szCs w:val="22"/>
        </w:rPr>
        <w:noBreakHyphen/>
        <w:t>11</w:t>
      </w:r>
      <w:r w:rsidRPr="00C32696">
        <w:rPr>
          <w:color w:val="000000" w:themeColor="text1"/>
          <w:szCs w:val="22"/>
        </w:rPr>
        <w:noBreakHyphen/>
        <w:t>705(I)(2) OF THE CODE OF LAWS OF SOUTH CAROLINA, 1976, FOR FISCAL YEAR 2020</w:t>
      </w:r>
      <w:r w:rsidRPr="00C32696">
        <w:rPr>
          <w:color w:val="000000" w:themeColor="text1"/>
          <w:szCs w:val="22"/>
        </w:rPr>
        <w:noBreakHyphen/>
        <w:t>2021 RELATING TO A TRANSFER OF FUNDS TO THE SOUTH CAROLINA RETIREE HEALTH INSURANCE TRUST FUND.</w:t>
      </w:r>
    </w:p>
    <w:p w:rsidR="00C32696" w:rsidRPr="00C32696" w:rsidRDefault="00C32696" w:rsidP="00C32696">
      <w:pPr>
        <w:outlineLvl w:val="0"/>
        <w:rPr>
          <w:color w:val="auto"/>
          <w:szCs w:val="22"/>
        </w:rPr>
      </w:pPr>
      <w:r w:rsidRPr="00C32696">
        <w:rPr>
          <w:color w:val="auto"/>
          <w:szCs w:val="22"/>
        </w:rPr>
        <w:t>L:\COUNCIL\ACTS\3481DG21.DOCX</w:t>
      </w:r>
    </w:p>
    <w:p w:rsidR="00C32696" w:rsidRPr="00C32696" w:rsidRDefault="00C32696" w:rsidP="00C32696">
      <w:pPr>
        <w:outlineLvl w:val="0"/>
        <w:rPr>
          <w:szCs w:val="22"/>
        </w:rPr>
      </w:pPr>
    </w:p>
    <w:p w:rsidR="00C32696" w:rsidRPr="00C32696" w:rsidRDefault="00C32696" w:rsidP="00C32696">
      <w:pPr>
        <w:pStyle w:val="Header"/>
        <w:tabs>
          <w:tab w:val="left" w:pos="4320"/>
        </w:tabs>
        <w:rPr>
          <w:szCs w:val="22"/>
        </w:rPr>
      </w:pPr>
      <w:r w:rsidRPr="00C32696">
        <w:rPr>
          <w:b/>
          <w:szCs w:val="22"/>
        </w:rPr>
        <w:t>THE SENATE PROCEEDED TO THE MOTION PERIOD.</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jc w:val="center"/>
        <w:rPr>
          <w:szCs w:val="22"/>
        </w:rPr>
      </w:pPr>
      <w:r w:rsidRPr="00C32696">
        <w:rPr>
          <w:b/>
          <w:szCs w:val="22"/>
        </w:rPr>
        <w:t>MOTION ADOPTED</w:t>
      </w:r>
    </w:p>
    <w:p w:rsidR="00C32696" w:rsidRPr="00C32696" w:rsidRDefault="00C32696" w:rsidP="00C32696">
      <w:pPr>
        <w:pStyle w:val="Header"/>
        <w:tabs>
          <w:tab w:val="left" w:pos="4320"/>
        </w:tabs>
        <w:rPr>
          <w:szCs w:val="22"/>
        </w:rPr>
      </w:pPr>
      <w:r w:rsidRPr="00C32696">
        <w:rPr>
          <w:szCs w:val="22"/>
        </w:rPr>
        <w:tab/>
        <w:t>At 1:08 P.M., on motion of Senator MASSEY, the Senate agreed to dispense with the balance of the Motion Period.</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b/>
          <w:szCs w:val="22"/>
        </w:rPr>
        <w:t>THE SENATE PROCEEDED TO THE INTERRUPTED DEBATE.</w:t>
      </w:r>
    </w:p>
    <w:p w:rsidR="00C32696" w:rsidRPr="00C32696" w:rsidRDefault="00C32696" w:rsidP="00C32696">
      <w:pPr>
        <w:suppressAutoHyphens/>
        <w:rPr>
          <w:szCs w:val="22"/>
        </w:rPr>
      </w:pPr>
      <w:r w:rsidRPr="00C32696">
        <w:rPr>
          <w:szCs w:val="22"/>
        </w:rPr>
        <w:tab/>
      </w:r>
    </w:p>
    <w:p w:rsidR="00C32696" w:rsidRPr="00C32696" w:rsidRDefault="00C32696" w:rsidP="00C32696">
      <w:pPr>
        <w:suppressAutoHyphens/>
        <w:jc w:val="center"/>
        <w:rPr>
          <w:b/>
          <w:szCs w:val="22"/>
        </w:rPr>
      </w:pPr>
      <w:r w:rsidRPr="00C32696">
        <w:rPr>
          <w:b/>
          <w:szCs w:val="22"/>
        </w:rPr>
        <w:t>AMENDED, READ THE SECOND TIME</w:t>
      </w:r>
    </w:p>
    <w:p w:rsidR="00C32696" w:rsidRPr="00C32696" w:rsidRDefault="00C32696" w:rsidP="00C32696">
      <w:pPr>
        <w:suppressAutoHyphens/>
        <w:rPr>
          <w:szCs w:val="22"/>
        </w:rPr>
      </w:pPr>
      <w:r w:rsidRPr="00C32696">
        <w:rPr>
          <w:szCs w:val="22"/>
        </w:rPr>
        <w:tab/>
        <w:t>S. 1</w:t>
      </w:r>
      <w:r w:rsidRPr="00C32696">
        <w:rPr>
          <w:szCs w:val="22"/>
        </w:rPr>
        <w:fldChar w:fldCharType="begin"/>
      </w:r>
      <w:r w:rsidRPr="00C32696">
        <w:rPr>
          <w:szCs w:val="22"/>
        </w:rPr>
        <w:instrText xml:space="preserve"> XE “S. 1” \b </w:instrText>
      </w:r>
      <w:r w:rsidRPr="00C32696">
        <w:rPr>
          <w:szCs w:val="22"/>
        </w:rPr>
        <w:fldChar w:fldCharType="end"/>
      </w:r>
      <w:r w:rsidRPr="00C32696">
        <w:rPr>
          <w:szCs w:val="22"/>
        </w:rPr>
        <w:t xml:space="preserve"> -- Senators Grooms, Verdin, Kimbrell, Garrett, Martin, Shealy, Climer, Corbin, Cromer, Rice, Adams, Hembree, Gambrell, Campsen and Loftis:  A BILL </w:t>
      </w:r>
      <w:r w:rsidRPr="00C32696">
        <w:rPr>
          <w:color w:val="000000" w:themeColor="text1"/>
          <w:szCs w:val="22"/>
        </w:rPr>
        <w:t>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C32696">
        <w:rPr>
          <w:color w:val="000000" w:themeColor="text1"/>
          <w:szCs w:val="22"/>
        </w:rPr>
        <w:noBreakHyphen/>
        <w:t>41</w:t>
      </w:r>
      <w:r w:rsidRPr="00C32696">
        <w:rPr>
          <w:color w:val="000000" w:themeColor="text1"/>
          <w:szCs w:val="22"/>
        </w:rPr>
        <w:noBreakHyphen/>
        <w:t>460(A) OF THE 1976 CODE, RELATING TO THE REQUIRED REPORTING OF ABORTION DATA TO THE DEPARTMENT OF HEALTH AND ENVIRONMENTAL CONTROL, TO ADD REPORTING OF FETAL HEARTBEAT TESTING AND PATIENT MEDICAL CONDITION DATA; AND TO AMEND SECTION 44</w:t>
      </w:r>
      <w:r w:rsidRPr="00C32696">
        <w:rPr>
          <w:color w:val="000000" w:themeColor="text1"/>
          <w:szCs w:val="22"/>
        </w:rPr>
        <w:noBreakHyphen/>
        <w:t>41</w:t>
      </w:r>
      <w:r w:rsidRPr="00C32696">
        <w:rPr>
          <w:color w:val="000000" w:themeColor="text1"/>
          <w:szCs w:val="22"/>
        </w:rPr>
        <w:noBreakHyphen/>
        <w:t>330(A)(1) OF THE 1976 CODE, RELATING TO A PREGNANT WOMAN’S RIGHT TO KNOW CERTAIN INFORMATION, TO REQUIRE NOTIFICATION OF THE DETECTION OF A FETAL HEARTBEAT.</w:t>
      </w:r>
    </w:p>
    <w:p w:rsidR="00C32696" w:rsidRPr="00C32696" w:rsidRDefault="00C32696" w:rsidP="00C32696">
      <w:pPr>
        <w:pStyle w:val="Header"/>
        <w:tabs>
          <w:tab w:val="left" w:pos="4320"/>
        </w:tabs>
        <w:rPr>
          <w:szCs w:val="22"/>
        </w:rPr>
      </w:pPr>
      <w:r w:rsidRPr="00C32696">
        <w:rPr>
          <w:szCs w:val="22"/>
        </w:rPr>
        <w:tab/>
        <w:t>The Senate proceeded to a consideration of the Bill, the question being the second reading of the Bill.</w:t>
      </w:r>
    </w:p>
    <w:p w:rsidR="00C32696" w:rsidRPr="00C32696" w:rsidRDefault="00C32696" w:rsidP="00C32696">
      <w:pPr>
        <w:pStyle w:val="Header"/>
        <w:tabs>
          <w:tab w:val="left" w:pos="4320"/>
        </w:tabs>
        <w:rPr>
          <w:szCs w:val="22"/>
        </w:rPr>
      </w:pPr>
    </w:p>
    <w:p w:rsidR="00C32696" w:rsidRPr="00C32696" w:rsidRDefault="00C32696" w:rsidP="00C32696">
      <w:pPr>
        <w:jc w:val="center"/>
        <w:rPr>
          <w:snapToGrid w:val="0"/>
          <w:color w:val="auto"/>
          <w:szCs w:val="22"/>
        </w:rPr>
      </w:pPr>
      <w:r w:rsidRPr="00C32696">
        <w:rPr>
          <w:b/>
          <w:snapToGrid w:val="0"/>
          <w:color w:val="auto"/>
          <w:szCs w:val="22"/>
        </w:rPr>
        <w:t>Amendment No. 12</w:t>
      </w:r>
      <w:r w:rsidRPr="00C32696">
        <w:rPr>
          <w:b/>
          <w:snapToGrid w:val="0"/>
          <w:color w:val="auto"/>
          <w:szCs w:val="22"/>
        </w:rPr>
        <w:fldChar w:fldCharType="begin"/>
      </w:r>
      <w:r w:rsidRPr="00C32696">
        <w:rPr>
          <w:szCs w:val="22"/>
        </w:rPr>
        <w:instrText xml:space="preserve"> XE "Amendment No. 12" \b </w:instrText>
      </w:r>
      <w:r w:rsidRPr="00C32696">
        <w:rPr>
          <w:b/>
          <w:snapToGrid w:val="0"/>
          <w:color w:val="auto"/>
          <w:szCs w:val="22"/>
        </w:rPr>
        <w:fldChar w:fldCharType="end"/>
      </w:r>
    </w:p>
    <w:p w:rsidR="00C32696" w:rsidRPr="00C32696" w:rsidRDefault="00C32696" w:rsidP="00C32696">
      <w:pPr>
        <w:rPr>
          <w:snapToGrid w:val="0"/>
          <w:szCs w:val="22"/>
        </w:rPr>
      </w:pPr>
      <w:r w:rsidRPr="00C32696">
        <w:rPr>
          <w:snapToGrid w:val="0"/>
          <w:szCs w:val="22"/>
        </w:rPr>
        <w:tab/>
        <w:t>Senator MASSEY proposed the following amendment (1R014.KMM.ASM), which was adopted:</w:t>
      </w:r>
    </w:p>
    <w:p w:rsidR="00C32696" w:rsidRPr="00C32696" w:rsidRDefault="00C32696" w:rsidP="00C32696">
      <w:pPr>
        <w:rPr>
          <w:snapToGrid w:val="0"/>
          <w:color w:val="auto"/>
          <w:szCs w:val="22"/>
        </w:rPr>
      </w:pPr>
      <w:r w:rsidRPr="00C32696">
        <w:rPr>
          <w:snapToGrid w:val="0"/>
          <w:color w:val="auto"/>
          <w:szCs w:val="22"/>
        </w:rPr>
        <w:tab/>
        <w:t>Amend the bill, as and if amended, by striking Section 44-41-680 in its entirety and inserting:</w:t>
      </w:r>
    </w:p>
    <w:p w:rsidR="00C32696" w:rsidRPr="00C32696" w:rsidRDefault="00C32696" w:rsidP="00C32696">
      <w:pPr>
        <w:rPr>
          <w:szCs w:val="22"/>
        </w:rPr>
      </w:pPr>
      <w:r w:rsidRPr="00C32696">
        <w:rPr>
          <w:snapToGrid w:val="0"/>
          <w:color w:val="auto"/>
          <w:szCs w:val="22"/>
        </w:rPr>
        <w:tab/>
      </w:r>
      <w:r w:rsidRPr="00C32696">
        <w:rPr>
          <w:snapToGrid w:val="0"/>
          <w:color w:val="auto"/>
          <w:szCs w:val="22"/>
        </w:rPr>
        <w:tab/>
        <w:t>/</w:t>
      </w:r>
      <w:r w:rsidRPr="00C32696">
        <w:rPr>
          <w:snapToGrid w:val="0"/>
          <w:color w:val="auto"/>
          <w:szCs w:val="22"/>
        </w:rPr>
        <w:tab/>
      </w:r>
      <w:r w:rsidRPr="00C32696">
        <w:rPr>
          <w:szCs w:val="22"/>
        </w:rPr>
        <w:t>Section 44</w:t>
      </w:r>
      <w:r w:rsidRPr="00C32696">
        <w:rPr>
          <w:szCs w:val="22"/>
        </w:rPr>
        <w:noBreakHyphen/>
        <w:t>41</w:t>
      </w:r>
      <w:r w:rsidRPr="00C32696">
        <w:rPr>
          <w:szCs w:val="22"/>
        </w:rPr>
        <w:noBreakHyphen/>
        <w:t>680.</w:t>
      </w:r>
      <w:r w:rsidRPr="00C32696">
        <w:rPr>
          <w:szCs w:val="22"/>
        </w:rPr>
        <w:tab/>
        <w:t>(A)</w:t>
      </w:r>
      <w:r w:rsidRPr="00C32696">
        <w:rPr>
          <w:szCs w:val="22"/>
        </w:rPr>
        <w:tab/>
        <w:t>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has been detected in accordance with Section 44</w:t>
      </w:r>
      <w:r w:rsidRPr="00C32696">
        <w:rPr>
          <w:szCs w:val="22"/>
        </w:rPr>
        <w:noBreakHyphen/>
        <w:t>41</w:t>
      </w:r>
      <w:r w:rsidRPr="00C32696">
        <w:rPr>
          <w:szCs w:val="22"/>
        </w:rPr>
        <w:noBreakHyphen/>
        <w:t>630.</w:t>
      </w:r>
    </w:p>
    <w:p w:rsidR="00C32696" w:rsidRPr="00C32696" w:rsidRDefault="00C32696" w:rsidP="00C32696">
      <w:pPr>
        <w:rPr>
          <w:color w:val="auto"/>
          <w:szCs w:val="22"/>
        </w:rPr>
      </w:pPr>
      <w:r w:rsidRPr="00C32696">
        <w:rPr>
          <w:color w:val="auto"/>
          <w:szCs w:val="22"/>
        </w:rPr>
        <w:tab/>
        <w:t>(B)</w:t>
      </w:r>
      <w:r w:rsidRPr="00C32696">
        <w:rPr>
          <w:color w:val="auto"/>
          <w:szCs w:val="22"/>
        </w:rPr>
        <w:tab/>
        <w:t>A physician may perform, induce, or attempt to perform or induce an abortion on a pregnant woman after a fetal heartbeat has been detected in accordance with Section 44-41-630 only if:</w:t>
      </w:r>
    </w:p>
    <w:p w:rsidR="00C32696" w:rsidRPr="00C32696" w:rsidRDefault="00C32696" w:rsidP="00C32696">
      <w:pPr>
        <w:rPr>
          <w:color w:val="auto"/>
          <w:szCs w:val="22"/>
        </w:rPr>
      </w:pPr>
      <w:r w:rsidRPr="00C32696">
        <w:rPr>
          <w:color w:val="auto"/>
          <w:szCs w:val="22"/>
        </w:rPr>
        <w:tab/>
      </w:r>
      <w:r w:rsidRPr="00C32696">
        <w:rPr>
          <w:color w:val="auto"/>
          <w:szCs w:val="22"/>
        </w:rPr>
        <w:tab/>
        <w:t>(1)</w:t>
      </w:r>
      <w:r w:rsidRPr="00C32696">
        <w:rPr>
          <w:color w:val="auto"/>
          <w:szCs w:val="22"/>
        </w:rPr>
        <w:tab/>
        <w:t xml:space="preserve">the pregnancy is the result of rape, and the probable post-fertilization age of the fetus is fewer than twenty weeks; </w:t>
      </w:r>
    </w:p>
    <w:p w:rsidR="00C32696" w:rsidRPr="00C32696" w:rsidRDefault="00C32696" w:rsidP="00C32696">
      <w:pPr>
        <w:rPr>
          <w:color w:val="auto"/>
          <w:szCs w:val="22"/>
        </w:rPr>
      </w:pPr>
      <w:r w:rsidRPr="00C32696">
        <w:rPr>
          <w:color w:val="auto"/>
          <w:szCs w:val="22"/>
        </w:rPr>
        <w:tab/>
      </w:r>
      <w:r w:rsidRPr="00C32696">
        <w:rPr>
          <w:color w:val="auto"/>
          <w:szCs w:val="22"/>
        </w:rPr>
        <w:tab/>
        <w:t>(2)</w:t>
      </w:r>
      <w:r w:rsidRPr="00C32696">
        <w:rPr>
          <w:color w:val="auto"/>
          <w:szCs w:val="22"/>
        </w:rPr>
        <w:tab/>
        <w:t>the pregnancy is the result of incest, and the probable post-fertilization age of the fetus is fewer than twenty weeks;</w:t>
      </w:r>
    </w:p>
    <w:p w:rsidR="00C32696" w:rsidRPr="00C32696" w:rsidRDefault="00C32696" w:rsidP="00C32696">
      <w:pPr>
        <w:rPr>
          <w:color w:val="auto"/>
          <w:szCs w:val="22"/>
        </w:rPr>
      </w:pPr>
      <w:r w:rsidRPr="00C32696">
        <w:rPr>
          <w:color w:val="auto"/>
          <w:szCs w:val="22"/>
        </w:rPr>
        <w:tab/>
      </w:r>
      <w:r w:rsidRPr="00C32696">
        <w:rPr>
          <w:color w:val="auto"/>
          <w:szCs w:val="22"/>
        </w:rPr>
        <w:tab/>
        <w:t>(3)</w:t>
      </w:r>
      <w:r w:rsidRPr="00C32696">
        <w:rPr>
          <w:color w:val="auto"/>
          <w:szCs w:val="22"/>
        </w:rPr>
        <w:tab/>
        <w:t>the physician is acting in accordance with Section 44-41-690; or</w:t>
      </w:r>
    </w:p>
    <w:p w:rsidR="00C32696" w:rsidRPr="00C32696" w:rsidRDefault="00C32696" w:rsidP="00C32696">
      <w:pPr>
        <w:rPr>
          <w:color w:val="auto"/>
          <w:szCs w:val="22"/>
        </w:rPr>
      </w:pPr>
      <w:r w:rsidRPr="00C32696">
        <w:rPr>
          <w:color w:val="auto"/>
          <w:szCs w:val="22"/>
        </w:rPr>
        <w:tab/>
      </w:r>
      <w:r w:rsidRPr="00C32696">
        <w:rPr>
          <w:color w:val="auto"/>
          <w:szCs w:val="22"/>
        </w:rPr>
        <w:tab/>
        <w:t>(4)</w:t>
      </w:r>
      <w:r w:rsidRPr="00C32696">
        <w:rPr>
          <w:color w:val="auto"/>
          <w:szCs w:val="22"/>
        </w:rPr>
        <w:tab/>
        <w:t>there exists a fetal anomaly, as defined in Section 44-41-430.</w:t>
      </w:r>
    </w:p>
    <w:p w:rsidR="00C32696" w:rsidRPr="00C32696" w:rsidRDefault="00C32696" w:rsidP="00C32696">
      <w:pPr>
        <w:rPr>
          <w:color w:val="auto"/>
          <w:szCs w:val="22"/>
        </w:rPr>
      </w:pPr>
      <w:r w:rsidRPr="00C32696">
        <w:rPr>
          <w:color w:val="auto"/>
          <w:szCs w:val="22"/>
        </w:rPr>
        <w:tab/>
        <w:t>(C)</w:t>
      </w:r>
      <w:r w:rsidRPr="00C32696">
        <w:rPr>
          <w:color w:val="auto"/>
          <w:szCs w:val="22"/>
        </w:rPr>
        <w:tab/>
        <w:t>A physician who performs or induces an abortion on a pregnant woman based on the exception in either subsection (B)(1) or (2)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rsidR="00C32696" w:rsidRPr="00C32696" w:rsidRDefault="00C32696" w:rsidP="00C32696">
      <w:pPr>
        <w:rPr>
          <w:color w:val="auto"/>
          <w:szCs w:val="22"/>
        </w:rPr>
      </w:pPr>
      <w:r w:rsidRPr="00C32696">
        <w:rPr>
          <w:color w:val="auto"/>
          <w:szCs w:val="22"/>
        </w:rPr>
        <w:tab/>
        <w:t>(D)</w:t>
      </w:r>
      <w:r w:rsidRPr="00C32696">
        <w:rPr>
          <w:color w:val="auto"/>
          <w:szCs w:val="22"/>
        </w:rPr>
        <w:tab/>
        <w:t>A person who violates subsection (A) is guilty of a felony and, upon conviction, must be fined ten thousand dollars, imprisoned not more than two years, or both.</w:t>
      </w:r>
      <w:r w:rsidRPr="00C32696">
        <w:rPr>
          <w:color w:val="auto"/>
          <w:szCs w:val="22"/>
        </w:rPr>
        <w:tab/>
      </w:r>
      <w:r w:rsidRPr="00C32696">
        <w:rPr>
          <w:color w:val="auto"/>
          <w:szCs w:val="22"/>
        </w:rPr>
        <w:tab/>
        <w:t>/</w:t>
      </w:r>
    </w:p>
    <w:p w:rsidR="00C32696" w:rsidRPr="00C32696" w:rsidRDefault="00C32696" w:rsidP="00C32696">
      <w:pPr>
        <w:rPr>
          <w:snapToGrid w:val="0"/>
          <w:color w:val="auto"/>
          <w:szCs w:val="22"/>
        </w:rPr>
      </w:pPr>
      <w:r w:rsidRPr="00C32696">
        <w:rPr>
          <w:snapToGrid w:val="0"/>
          <w:color w:val="auto"/>
          <w:szCs w:val="22"/>
        </w:rPr>
        <w:tab/>
        <w:t>Amend the bill further, as and if amended, by striking Section 44-41-660 in its entirety and inserting:</w:t>
      </w:r>
    </w:p>
    <w:p w:rsidR="00C32696" w:rsidRPr="00C32696" w:rsidRDefault="00C32696" w:rsidP="00C32696">
      <w:pPr>
        <w:rPr>
          <w:color w:val="auto"/>
          <w:szCs w:val="22"/>
        </w:rPr>
      </w:pPr>
      <w:r w:rsidRPr="00C32696">
        <w:rPr>
          <w:color w:val="auto"/>
          <w:szCs w:val="22"/>
        </w:rPr>
        <w:tab/>
      </w:r>
      <w:r w:rsidRPr="00C32696">
        <w:rPr>
          <w:color w:val="auto"/>
          <w:szCs w:val="22"/>
        </w:rPr>
        <w:tab/>
        <w:t>/</w:t>
      </w:r>
      <w:r w:rsidRPr="00C32696">
        <w:rPr>
          <w:color w:val="auto"/>
          <w:szCs w:val="22"/>
        </w:rPr>
        <w:tab/>
        <w:t>Section 44</w:t>
      </w:r>
      <w:r w:rsidRPr="00C32696">
        <w:rPr>
          <w:color w:val="auto"/>
          <w:szCs w:val="22"/>
        </w:rPr>
        <w:noBreakHyphen/>
        <w:t>41</w:t>
      </w:r>
      <w:r w:rsidRPr="00C32696">
        <w:rPr>
          <w:color w:val="auto"/>
          <w:szCs w:val="22"/>
        </w:rPr>
        <w:noBreakHyphen/>
        <w:t>660.</w:t>
      </w:r>
      <w:r w:rsidRPr="00C32696">
        <w:rPr>
          <w:color w:val="auto"/>
          <w:szCs w:val="22"/>
        </w:rPr>
        <w:tab/>
        <w:t>(A)</w:t>
      </w:r>
      <w:r w:rsidRPr="00C32696">
        <w:rPr>
          <w:color w:val="auto"/>
          <w:szCs w:val="22"/>
        </w:rPr>
        <w:tab/>
        <w:t>Section 44</w:t>
      </w:r>
      <w:r w:rsidRPr="00C32696">
        <w:rPr>
          <w:color w:val="auto"/>
          <w:szCs w:val="22"/>
        </w:rPr>
        <w:noBreakHyphen/>
        <w:t>41</w:t>
      </w:r>
      <w:r w:rsidRPr="00C32696">
        <w:rPr>
          <w:color w:val="auto"/>
          <w:szCs w:val="22"/>
        </w:rPr>
        <w:noBreakHyphen/>
        <w:t>650 does not apply to a physician who performs or induces an abortion if the physician determines according to standard medical practice that a medical emergency exists that prevents compliance with the section.</w:t>
      </w:r>
    </w:p>
    <w:p w:rsidR="00C32696" w:rsidRPr="00C32696" w:rsidRDefault="00C32696" w:rsidP="00C32696">
      <w:pPr>
        <w:rPr>
          <w:color w:val="auto"/>
          <w:szCs w:val="22"/>
        </w:rPr>
      </w:pPr>
      <w:r w:rsidRPr="00C32696">
        <w:rPr>
          <w:color w:val="auto"/>
          <w:szCs w:val="22"/>
        </w:rPr>
        <w:tab/>
        <w:t>(B)</w:t>
      </w:r>
      <w:r w:rsidRPr="00C32696">
        <w:rPr>
          <w:color w:val="auto"/>
          <w:szCs w:val="22"/>
        </w:rPr>
        <w:tab/>
        <w:t>A physician who performs or induces an abortion on a pregnant woman based on the exception in subsection (A) shall make written notations in the pregnant woman’s medical records of the following:</w:t>
      </w:r>
    </w:p>
    <w:p w:rsidR="00C32696" w:rsidRPr="00C32696" w:rsidRDefault="00C32696" w:rsidP="00C32696">
      <w:pPr>
        <w:rPr>
          <w:color w:val="auto"/>
          <w:szCs w:val="22"/>
        </w:rPr>
      </w:pPr>
      <w:r w:rsidRPr="00C32696">
        <w:rPr>
          <w:color w:val="auto"/>
          <w:szCs w:val="22"/>
        </w:rPr>
        <w:tab/>
      </w:r>
      <w:r w:rsidRPr="00C32696">
        <w:rPr>
          <w:color w:val="auto"/>
          <w:szCs w:val="22"/>
        </w:rPr>
        <w:tab/>
        <w:t>(1)</w:t>
      </w:r>
      <w:r w:rsidRPr="00C32696">
        <w:rPr>
          <w:color w:val="auto"/>
          <w:szCs w:val="22"/>
        </w:rPr>
        <w:tab/>
        <w:t>the physician’s belief that a medical emergency necessitating the abortion existed;</w:t>
      </w:r>
    </w:p>
    <w:p w:rsidR="00C32696" w:rsidRPr="00C32696" w:rsidRDefault="00C32696" w:rsidP="00C32696">
      <w:pPr>
        <w:rPr>
          <w:color w:val="auto"/>
          <w:szCs w:val="22"/>
        </w:rPr>
      </w:pPr>
      <w:r w:rsidRPr="00C32696">
        <w:rPr>
          <w:color w:val="auto"/>
          <w:szCs w:val="22"/>
        </w:rPr>
        <w:tab/>
      </w:r>
      <w:r w:rsidRPr="00C32696">
        <w:rPr>
          <w:color w:val="auto"/>
          <w:szCs w:val="22"/>
        </w:rPr>
        <w:tab/>
        <w:t>(2)</w:t>
      </w:r>
      <w:r w:rsidRPr="00C32696">
        <w:rPr>
          <w:color w:val="auto"/>
          <w:szCs w:val="22"/>
        </w:rPr>
        <w:tab/>
        <w:t>the medical condition of the pregnant woman that assertedly prevented compliance with Section 44</w:t>
      </w:r>
      <w:r w:rsidRPr="00C32696">
        <w:rPr>
          <w:color w:val="auto"/>
          <w:szCs w:val="22"/>
        </w:rPr>
        <w:noBreakHyphen/>
        <w:t>41</w:t>
      </w:r>
      <w:r w:rsidRPr="00C32696">
        <w:rPr>
          <w:color w:val="auto"/>
          <w:szCs w:val="22"/>
        </w:rPr>
        <w:noBreakHyphen/>
        <w:t>650; and</w:t>
      </w:r>
    </w:p>
    <w:p w:rsidR="00C32696" w:rsidRPr="00C32696" w:rsidRDefault="00C32696" w:rsidP="00C32696">
      <w:pPr>
        <w:rPr>
          <w:color w:val="auto"/>
          <w:szCs w:val="22"/>
        </w:rPr>
      </w:pPr>
      <w:r w:rsidRPr="00C32696">
        <w:rPr>
          <w:color w:val="auto"/>
          <w:szCs w:val="22"/>
        </w:rPr>
        <w:tab/>
      </w:r>
      <w:r w:rsidRPr="00C32696">
        <w:rPr>
          <w:color w:val="auto"/>
          <w:szCs w:val="22"/>
        </w:rPr>
        <w:tab/>
        <w:t>(3)</w:t>
      </w:r>
      <w:r w:rsidRPr="00C32696">
        <w:rPr>
          <w:color w:val="auto"/>
          <w:szCs w:val="22"/>
        </w:rPr>
        <w:tab/>
        <w:t>the medical rationale to support the physician’s conclusion that the pregnant woman’s medical condition necessitated the immediate abortion of her pregnancy to avert her death.</w:t>
      </w:r>
    </w:p>
    <w:p w:rsidR="00C32696" w:rsidRPr="00C32696" w:rsidRDefault="00C32696" w:rsidP="00C32696">
      <w:pPr>
        <w:rPr>
          <w:snapToGrid w:val="0"/>
          <w:color w:val="auto"/>
          <w:szCs w:val="22"/>
        </w:rPr>
      </w:pPr>
      <w:r w:rsidRPr="00C32696">
        <w:rPr>
          <w:color w:val="auto"/>
          <w:szCs w:val="22"/>
        </w:rPr>
        <w:tab/>
        <w:t>(C)</w:t>
      </w:r>
      <w:r w:rsidRPr="00C32696">
        <w:rPr>
          <w:color w:val="auto"/>
          <w:szCs w:val="22"/>
        </w:rPr>
        <w:tab/>
        <w:t>For at least seven years from the date the notations are made, the physician shall maintain in his own records a copy of the notations.</w:t>
      </w:r>
      <w:r w:rsidRPr="00C32696">
        <w:rPr>
          <w:color w:val="auto"/>
          <w:szCs w:val="22"/>
        </w:rPr>
        <w:tab/>
      </w:r>
      <w:r w:rsidRPr="00C32696">
        <w:rPr>
          <w:color w:val="auto"/>
          <w:szCs w:val="22"/>
        </w:rPr>
        <w:tab/>
        <w:t>/</w:t>
      </w:r>
    </w:p>
    <w:p w:rsidR="00C32696" w:rsidRPr="00C32696" w:rsidRDefault="00C32696" w:rsidP="00C32696">
      <w:pPr>
        <w:rPr>
          <w:snapToGrid w:val="0"/>
          <w:color w:val="auto"/>
          <w:szCs w:val="22"/>
        </w:rPr>
      </w:pPr>
      <w:r w:rsidRPr="00C32696">
        <w:rPr>
          <w:snapToGrid w:val="0"/>
          <w:color w:val="auto"/>
          <w:szCs w:val="22"/>
        </w:rPr>
        <w:tab/>
        <w:t>Renumber sections to conform.</w:t>
      </w:r>
    </w:p>
    <w:p w:rsidR="00C32696" w:rsidRPr="00C32696" w:rsidRDefault="00C32696" w:rsidP="00C32696">
      <w:pPr>
        <w:rPr>
          <w:snapToGrid w:val="0"/>
          <w:szCs w:val="22"/>
        </w:rPr>
      </w:pPr>
      <w:r w:rsidRPr="00C32696">
        <w:rPr>
          <w:snapToGrid w:val="0"/>
          <w:color w:val="auto"/>
          <w:szCs w:val="22"/>
        </w:rPr>
        <w:tab/>
        <w:t>Amend title to conform.</w:t>
      </w:r>
    </w:p>
    <w:p w:rsidR="00C32696" w:rsidRPr="00C32696" w:rsidRDefault="00C32696" w:rsidP="00C32696">
      <w:pPr>
        <w:rPr>
          <w:snapToGrid w:val="0"/>
          <w:szCs w:val="22"/>
        </w:rPr>
      </w:pPr>
    </w:p>
    <w:p w:rsidR="00C32696" w:rsidRPr="00C32696" w:rsidRDefault="00C32696" w:rsidP="00C32696">
      <w:pPr>
        <w:pStyle w:val="Header"/>
        <w:tabs>
          <w:tab w:val="left" w:pos="4320"/>
        </w:tabs>
        <w:rPr>
          <w:szCs w:val="22"/>
        </w:rPr>
      </w:pPr>
      <w:r w:rsidRPr="00C32696">
        <w:rPr>
          <w:szCs w:val="22"/>
        </w:rPr>
        <w:tab/>
        <w:t>Senator MASSEY explained the amendment.</w:t>
      </w:r>
    </w:p>
    <w:p w:rsidR="00C32696" w:rsidRPr="00C32696" w:rsidRDefault="00C32696" w:rsidP="00C32696">
      <w:pPr>
        <w:pStyle w:val="Header"/>
        <w:tabs>
          <w:tab w:val="left" w:pos="4320"/>
        </w:tabs>
        <w:rPr>
          <w:szCs w:val="22"/>
        </w:rPr>
      </w:pPr>
      <w:r w:rsidRPr="00C32696">
        <w:rPr>
          <w:szCs w:val="22"/>
        </w:rPr>
        <w:tab/>
        <w:t>Senator CASH spoke on the amendment.</w:t>
      </w:r>
    </w:p>
    <w:p w:rsidR="00C32696" w:rsidRPr="00C32696" w:rsidRDefault="00C32696" w:rsidP="00C32696">
      <w:pPr>
        <w:pStyle w:val="Header"/>
        <w:tabs>
          <w:tab w:val="left" w:pos="4320"/>
        </w:tabs>
        <w:rPr>
          <w:szCs w:val="22"/>
        </w:rPr>
      </w:pPr>
      <w:r w:rsidRPr="00C32696">
        <w:rPr>
          <w:szCs w:val="22"/>
        </w:rPr>
        <w:tab/>
        <w:t>Senator DAVIS spoke on the amendment.</w:t>
      </w:r>
    </w:p>
    <w:p w:rsidR="00C32696" w:rsidRPr="00C32696" w:rsidRDefault="00C32696" w:rsidP="00C32696">
      <w:pPr>
        <w:pStyle w:val="Header"/>
        <w:tabs>
          <w:tab w:val="left" w:pos="4320"/>
        </w:tabs>
        <w:rPr>
          <w:szCs w:val="22"/>
        </w:rPr>
      </w:pPr>
      <w:r w:rsidRPr="00C32696">
        <w:rPr>
          <w:szCs w:val="22"/>
        </w:rPr>
        <w:tab/>
        <w:t>Senator CASH spoke on the amendment.</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 question then was the adoption of the amendment.</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 "ayes" and "nays" were demanded and taken, resulting as follows:</w:t>
      </w:r>
    </w:p>
    <w:p w:rsidR="00C32696" w:rsidRPr="00C32696" w:rsidRDefault="00C32696" w:rsidP="00C32696">
      <w:pPr>
        <w:pStyle w:val="Header"/>
        <w:tabs>
          <w:tab w:val="left" w:pos="4320"/>
        </w:tabs>
        <w:jc w:val="center"/>
        <w:rPr>
          <w:b/>
          <w:szCs w:val="22"/>
        </w:rPr>
      </w:pPr>
      <w:r w:rsidRPr="00C32696">
        <w:rPr>
          <w:b/>
          <w:szCs w:val="22"/>
        </w:rPr>
        <w:t>Ayes 22; Nays 11; Abstain 10</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clear" w:pos="216"/>
          <w:tab w:val="clear" w:pos="432"/>
          <w:tab w:val="clear" w:pos="648"/>
          <w:tab w:val="left" w:pos="720"/>
        </w:tabs>
        <w:jc w:val="center"/>
        <w:rPr>
          <w:b/>
          <w:szCs w:val="22"/>
        </w:rPr>
      </w:pPr>
      <w:r w:rsidRPr="00C32696">
        <w:rPr>
          <w:b/>
          <w:szCs w:val="22"/>
        </w:rPr>
        <w:t>AYES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Bennett</w:t>
      </w:r>
      <w:r w:rsidRPr="00C32696">
        <w:rPr>
          <w:szCs w:val="22"/>
        </w:rPr>
        <w:tab/>
        <w:t>Campsen</w:t>
      </w:r>
      <w:r w:rsidRPr="00C32696">
        <w:rPr>
          <w:szCs w:val="22"/>
        </w:rPr>
        <w:tab/>
        <w:t>Corbin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Cromer</w:t>
      </w:r>
      <w:r w:rsidRPr="00C32696">
        <w:rPr>
          <w:szCs w:val="22"/>
        </w:rPr>
        <w:tab/>
        <w:t>Davis</w:t>
      </w:r>
      <w:r w:rsidRPr="00C32696">
        <w:rPr>
          <w:szCs w:val="22"/>
        </w:rPr>
        <w:tab/>
        <w:t>Gambrell</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Garrett</w:t>
      </w:r>
      <w:r w:rsidRPr="00C32696">
        <w:rPr>
          <w:szCs w:val="22"/>
        </w:rPr>
        <w:tab/>
        <w:t>Grooms</w:t>
      </w:r>
      <w:r w:rsidRPr="00C32696">
        <w:rPr>
          <w:szCs w:val="22"/>
        </w:rPr>
        <w:tab/>
        <w:t>Gustafson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Hembree</w:t>
      </w:r>
      <w:r w:rsidRPr="00C32696">
        <w:rPr>
          <w:szCs w:val="22"/>
        </w:rPr>
        <w:tab/>
      </w:r>
      <w:r w:rsidRPr="00C32696">
        <w:rPr>
          <w:i/>
          <w:szCs w:val="22"/>
        </w:rPr>
        <w:t>Johnson, Michael</w:t>
      </w:r>
      <w:r w:rsidRPr="00C32696">
        <w:rPr>
          <w:i/>
          <w:szCs w:val="22"/>
        </w:rPr>
        <w:tab/>
      </w:r>
      <w:r w:rsidRPr="00C32696">
        <w:rPr>
          <w:szCs w:val="22"/>
        </w:rPr>
        <w:t>Kimbrell</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Leatherman</w:t>
      </w:r>
      <w:r w:rsidRPr="00C32696">
        <w:rPr>
          <w:szCs w:val="22"/>
        </w:rPr>
        <w:tab/>
        <w:t>Loftis</w:t>
      </w:r>
      <w:r w:rsidRPr="00C32696">
        <w:rPr>
          <w:szCs w:val="22"/>
        </w:rPr>
        <w:tab/>
        <w:t>Massey</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Peeler</w:t>
      </w:r>
      <w:r w:rsidRPr="00C32696">
        <w:rPr>
          <w:szCs w:val="22"/>
        </w:rPr>
        <w:tab/>
        <w:t>Rankin</w:t>
      </w:r>
      <w:r w:rsidRPr="00C32696">
        <w:rPr>
          <w:szCs w:val="22"/>
        </w:rPr>
        <w:tab/>
        <w:t>Shealy</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Talley</w:t>
      </w:r>
      <w:r w:rsidRPr="00C32696">
        <w:rPr>
          <w:szCs w:val="22"/>
        </w:rPr>
        <w:tab/>
        <w:t>Turner</w:t>
      </w:r>
      <w:r w:rsidRPr="00C32696">
        <w:rPr>
          <w:szCs w:val="22"/>
        </w:rPr>
        <w:tab/>
        <w:t>Williams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Young</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32696">
        <w:rPr>
          <w:b/>
          <w:szCs w:val="22"/>
        </w:rPr>
        <w:t>Total--22</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clear" w:pos="216"/>
          <w:tab w:val="clear" w:pos="432"/>
          <w:tab w:val="clear" w:pos="648"/>
          <w:tab w:val="left" w:pos="720"/>
        </w:tabs>
        <w:jc w:val="center"/>
        <w:rPr>
          <w:b/>
          <w:szCs w:val="22"/>
        </w:rPr>
      </w:pPr>
      <w:r w:rsidRPr="00C32696">
        <w:rPr>
          <w:b/>
          <w:szCs w:val="22"/>
        </w:rPr>
        <w:t>NAYS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Adams</w:t>
      </w:r>
      <w:r w:rsidRPr="00C32696">
        <w:rPr>
          <w:szCs w:val="22"/>
        </w:rPr>
        <w:tab/>
        <w:t>Alexander</w:t>
      </w:r>
      <w:r w:rsidRPr="00C32696">
        <w:rPr>
          <w:szCs w:val="22"/>
        </w:rPr>
        <w:tab/>
        <w:t>Cash</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Climer</w:t>
      </w:r>
      <w:r w:rsidRPr="00C32696">
        <w:rPr>
          <w:szCs w:val="22"/>
        </w:rPr>
        <w:tab/>
        <w:t>Fanning</w:t>
      </w:r>
      <w:r w:rsidRPr="00C32696">
        <w:rPr>
          <w:szCs w:val="22"/>
        </w:rPr>
        <w:tab/>
        <w:t>Goldfinch</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Martin</w:t>
      </w:r>
      <w:r w:rsidRPr="00C32696">
        <w:rPr>
          <w:szCs w:val="22"/>
        </w:rPr>
        <w:tab/>
        <w:t>Rice</w:t>
      </w:r>
      <w:r w:rsidRPr="00C32696">
        <w:rPr>
          <w:szCs w:val="22"/>
        </w:rPr>
        <w:tab/>
        <w:t>Senn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Setzler</w:t>
      </w:r>
      <w:r w:rsidRPr="00C32696">
        <w:rPr>
          <w:szCs w:val="22"/>
        </w:rPr>
        <w:tab/>
        <w:t>Verdin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32696">
        <w:rPr>
          <w:b/>
          <w:szCs w:val="22"/>
        </w:rPr>
        <w:t>Total--11</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clear" w:pos="216"/>
          <w:tab w:val="clear" w:pos="432"/>
          <w:tab w:val="clear" w:pos="648"/>
          <w:tab w:val="left" w:pos="720"/>
        </w:tabs>
        <w:jc w:val="center"/>
        <w:rPr>
          <w:b/>
          <w:szCs w:val="22"/>
        </w:rPr>
      </w:pPr>
      <w:r w:rsidRPr="00C32696">
        <w:rPr>
          <w:b/>
          <w:szCs w:val="22"/>
        </w:rPr>
        <w:t>ABSTAIN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Allen</w:t>
      </w:r>
      <w:r w:rsidRPr="00C32696">
        <w:rPr>
          <w:szCs w:val="22"/>
        </w:rPr>
        <w:tab/>
        <w:t>Harpootlian</w:t>
      </w:r>
      <w:r w:rsidRPr="00C32696">
        <w:rPr>
          <w:szCs w:val="22"/>
        </w:rPr>
        <w:tab/>
        <w:t>Jackson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i/>
          <w:szCs w:val="22"/>
        </w:rPr>
        <w:t>Johnson, Kevin</w:t>
      </w:r>
      <w:r w:rsidRPr="00C32696">
        <w:rPr>
          <w:i/>
          <w:szCs w:val="22"/>
        </w:rPr>
        <w:tab/>
      </w:r>
      <w:r w:rsidRPr="00C32696">
        <w:rPr>
          <w:szCs w:val="22"/>
        </w:rPr>
        <w:t>Kimpson</w:t>
      </w:r>
      <w:r w:rsidRPr="00C32696">
        <w:rPr>
          <w:szCs w:val="22"/>
        </w:rPr>
        <w:tab/>
        <w:t>Matthews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McElveen</w:t>
      </w:r>
      <w:r w:rsidRPr="00C32696">
        <w:rPr>
          <w:szCs w:val="22"/>
        </w:rPr>
        <w:tab/>
        <w:t>McLeod</w:t>
      </w:r>
      <w:r w:rsidRPr="00C32696">
        <w:rPr>
          <w:szCs w:val="22"/>
        </w:rPr>
        <w:tab/>
        <w:t>Scott</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Stephens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bookmarkStart w:id="0" w:name="_GoBack"/>
      <w:bookmarkEnd w:id="0"/>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32696">
        <w:rPr>
          <w:b/>
          <w:szCs w:val="22"/>
        </w:rPr>
        <w:t>Total--10</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 amendment was adopted.</w:t>
      </w:r>
    </w:p>
    <w:p w:rsidR="00C32696" w:rsidRPr="00C32696" w:rsidRDefault="00C32696" w:rsidP="00C32696">
      <w:pPr>
        <w:pStyle w:val="Header"/>
        <w:tabs>
          <w:tab w:val="left" w:pos="4320"/>
        </w:tabs>
        <w:rPr>
          <w:szCs w:val="22"/>
        </w:rPr>
      </w:pPr>
    </w:p>
    <w:p w:rsidR="00C32696" w:rsidRPr="00C32696" w:rsidRDefault="00C32696" w:rsidP="00C32696">
      <w:pPr>
        <w:keepNext/>
        <w:keepLines/>
        <w:jc w:val="center"/>
        <w:rPr>
          <w:snapToGrid w:val="0"/>
          <w:color w:val="auto"/>
          <w:szCs w:val="22"/>
        </w:rPr>
      </w:pPr>
      <w:r w:rsidRPr="00C32696">
        <w:rPr>
          <w:b/>
          <w:snapToGrid w:val="0"/>
          <w:color w:val="auto"/>
          <w:szCs w:val="22"/>
        </w:rPr>
        <w:t>Amendment No. 14</w:t>
      </w:r>
      <w:r w:rsidRPr="00C32696">
        <w:rPr>
          <w:b/>
          <w:snapToGrid w:val="0"/>
          <w:color w:val="auto"/>
          <w:szCs w:val="22"/>
        </w:rPr>
        <w:fldChar w:fldCharType="begin"/>
      </w:r>
      <w:r w:rsidRPr="00C32696">
        <w:rPr>
          <w:szCs w:val="22"/>
        </w:rPr>
        <w:instrText xml:space="preserve"> XE "Amendment No. 14" \b </w:instrText>
      </w:r>
      <w:r w:rsidRPr="00C32696">
        <w:rPr>
          <w:b/>
          <w:snapToGrid w:val="0"/>
          <w:color w:val="auto"/>
          <w:szCs w:val="22"/>
        </w:rPr>
        <w:fldChar w:fldCharType="end"/>
      </w:r>
    </w:p>
    <w:p w:rsidR="00C32696" w:rsidRPr="00C32696" w:rsidRDefault="00C32696" w:rsidP="00C32696">
      <w:pPr>
        <w:pStyle w:val="Header"/>
        <w:keepNext/>
        <w:keepLines/>
        <w:tabs>
          <w:tab w:val="left" w:pos="4320"/>
        </w:tabs>
        <w:ind w:firstLine="216"/>
        <w:rPr>
          <w:szCs w:val="22"/>
        </w:rPr>
      </w:pPr>
      <w:r w:rsidRPr="00C32696">
        <w:rPr>
          <w:snapToGrid w:val="0"/>
          <w:szCs w:val="22"/>
        </w:rPr>
        <w:t>Senator RICE proposed the following amendment (1R015.SP.RFR)</w:t>
      </w:r>
      <w:r w:rsidRPr="00C32696">
        <w:rPr>
          <w:szCs w:val="22"/>
        </w:rPr>
        <w:t>, which was withdrawn</w:t>
      </w:r>
      <w:r w:rsidRPr="00C32696">
        <w:rPr>
          <w:snapToGrid w:val="0"/>
          <w:szCs w:val="22"/>
        </w:rPr>
        <w:t>:</w:t>
      </w:r>
    </w:p>
    <w:p w:rsidR="00C32696" w:rsidRPr="00C32696" w:rsidRDefault="00C32696" w:rsidP="00C32696">
      <w:pPr>
        <w:rPr>
          <w:snapToGrid w:val="0"/>
          <w:color w:val="auto"/>
          <w:szCs w:val="22"/>
        </w:rPr>
      </w:pPr>
      <w:r w:rsidRPr="00C32696">
        <w:rPr>
          <w:snapToGrid w:val="0"/>
          <w:color w:val="auto"/>
          <w:szCs w:val="22"/>
        </w:rPr>
        <w:tab/>
        <w:t>Amend the bill, as and if amended, on page 7, line 8, by inserting:</w:t>
      </w:r>
    </w:p>
    <w:p w:rsidR="00C32696" w:rsidRPr="00C32696" w:rsidRDefault="00C32696" w:rsidP="00C32696">
      <w:pPr>
        <w:rPr>
          <w:snapToGrid w:val="0"/>
          <w:color w:val="auto"/>
          <w:szCs w:val="22"/>
        </w:rPr>
      </w:pPr>
      <w:r w:rsidRPr="00C32696">
        <w:rPr>
          <w:snapToGrid w:val="0"/>
          <w:color w:val="auto"/>
          <w:szCs w:val="22"/>
        </w:rPr>
        <w:tab/>
      </w:r>
      <w:r w:rsidRPr="00C32696">
        <w:rPr>
          <w:snapToGrid w:val="0"/>
          <w:color w:val="auto"/>
          <w:szCs w:val="22"/>
        </w:rPr>
        <w:tab/>
        <w:t>/</w:t>
      </w:r>
      <w:r w:rsidRPr="00C32696">
        <w:rPr>
          <w:snapToGrid w:val="0"/>
          <w:color w:val="auto"/>
          <w:szCs w:val="22"/>
        </w:rPr>
        <w:tab/>
        <w:t>Section 44-41-485.</w:t>
      </w:r>
      <w:r w:rsidRPr="00C32696">
        <w:rPr>
          <w:snapToGrid w:val="0"/>
          <w:color w:val="auto"/>
          <w:szCs w:val="22"/>
        </w:rPr>
        <w:tab/>
        <w:t>A physician who performs an abortion pursuant to an exemption for rape or incest shall retain the fetal tissue and transport it to law enforcement, where it shall be preserved for the purpose of being used as evidence in a future legal action.</w:t>
      </w:r>
      <w:r w:rsidRPr="00C32696">
        <w:rPr>
          <w:snapToGrid w:val="0"/>
          <w:color w:val="auto"/>
          <w:szCs w:val="22"/>
        </w:rPr>
        <w:tab/>
      </w:r>
      <w:r w:rsidRPr="00C32696">
        <w:rPr>
          <w:snapToGrid w:val="0"/>
          <w:color w:val="auto"/>
          <w:szCs w:val="22"/>
        </w:rPr>
        <w:tab/>
        <w:t>/</w:t>
      </w:r>
    </w:p>
    <w:p w:rsidR="00C32696" w:rsidRPr="00C32696" w:rsidRDefault="00C32696" w:rsidP="00C32696">
      <w:pPr>
        <w:rPr>
          <w:snapToGrid w:val="0"/>
          <w:color w:val="auto"/>
          <w:szCs w:val="22"/>
        </w:rPr>
      </w:pPr>
      <w:r w:rsidRPr="00C32696">
        <w:rPr>
          <w:snapToGrid w:val="0"/>
          <w:color w:val="auto"/>
          <w:szCs w:val="22"/>
        </w:rPr>
        <w:tab/>
        <w:t>Renumber sections to conform.</w:t>
      </w:r>
    </w:p>
    <w:p w:rsidR="00C32696" w:rsidRPr="00C32696" w:rsidRDefault="00C32696" w:rsidP="00C32696">
      <w:pPr>
        <w:rPr>
          <w:snapToGrid w:val="0"/>
          <w:szCs w:val="22"/>
        </w:rPr>
      </w:pPr>
      <w:r w:rsidRPr="00C32696">
        <w:rPr>
          <w:snapToGrid w:val="0"/>
          <w:color w:val="auto"/>
          <w:szCs w:val="22"/>
        </w:rPr>
        <w:tab/>
        <w:t>Amend title to conform.</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Senator RICE spoke on the amendment.</w:t>
      </w:r>
    </w:p>
    <w:p w:rsidR="00C32696" w:rsidRPr="00C32696" w:rsidRDefault="00C32696" w:rsidP="00C32696">
      <w:pPr>
        <w:pStyle w:val="Header"/>
        <w:tabs>
          <w:tab w:val="left" w:pos="4320"/>
        </w:tabs>
        <w:rPr>
          <w:szCs w:val="22"/>
        </w:rPr>
      </w:pPr>
    </w:p>
    <w:p w:rsidR="00C32696" w:rsidRPr="00C32696" w:rsidRDefault="00C32696" w:rsidP="00C32696">
      <w:pPr>
        <w:jc w:val="center"/>
        <w:rPr>
          <w:b/>
          <w:snapToGrid w:val="0"/>
          <w:szCs w:val="22"/>
        </w:rPr>
      </w:pPr>
      <w:r w:rsidRPr="00C32696">
        <w:rPr>
          <w:b/>
          <w:snapToGrid w:val="0"/>
          <w:szCs w:val="22"/>
        </w:rPr>
        <w:t>Motion Adopted</w:t>
      </w:r>
    </w:p>
    <w:p w:rsidR="00C32696" w:rsidRPr="00C32696" w:rsidRDefault="00C32696" w:rsidP="00C32696">
      <w:pPr>
        <w:rPr>
          <w:snapToGrid w:val="0"/>
          <w:szCs w:val="22"/>
        </w:rPr>
      </w:pPr>
      <w:r w:rsidRPr="00C32696">
        <w:rPr>
          <w:snapToGrid w:val="0"/>
          <w:szCs w:val="22"/>
        </w:rPr>
        <w:tab/>
        <w:t>On motion of Senator RICE, with unanimous consent, Amendment No. 14 was withdrawn.</w:t>
      </w:r>
    </w:p>
    <w:p w:rsidR="00C32696" w:rsidRPr="00C32696" w:rsidRDefault="00C32696" w:rsidP="00C32696">
      <w:pPr>
        <w:rPr>
          <w:snapToGrid w:val="0"/>
          <w:szCs w:val="22"/>
        </w:rPr>
      </w:pPr>
      <w:r w:rsidRPr="00C32696">
        <w:rPr>
          <w:snapToGrid w:val="0"/>
          <w:szCs w:val="22"/>
        </w:rPr>
        <w:t xml:space="preserve"> </w:t>
      </w:r>
    </w:p>
    <w:p w:rsidR="00C32696" w:rsidRPr="00C32696" w:rsidRDefault="00C32696" w:rsidP="00C32696">
      <w:pPr>
        <w:jc w:val="center"/>
        <w:rPr>
          <w:b/>
          <w:snapToGrid w:val="0"/>
          <w:szCs w:val="22"/>
        </w:rPr>
      </w:pPr>
      <w:r w:rsidRPr="00C32696">
        <w:rPr>
          <w:b/>
          <w:snapToGrid w:val="0"/>
          <w:szCs w:val="22"/>
        </w:rPr>
        <w:t>Motion Adopted</w:t>
      </w:r>
    </w:p>
    <w:p w:rsidR="00C32696" w:rsidRPr="00C32696" w:rsidRDefault="00C32696" w:rsidP="00C32696">
      <w:pPr>
        <w:rPr>
          <w:snapToGrid w:val="0"/>
          <w:szCs w:val="22"/>
        </w:rPr>
      </w:pPr>
      <w:r w:rsidRPr="00C32696">
        <w:rPr>
          <w:snapToGrid w:val="0"/>
          <w:szCs w:val="22"/>
        </w:rPr>
        <w:tab/>
        <w:t>On motion of Senator SENN, with unanimous consent, Amendment No. 10 was withdrawn.</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Senator KIMPSON spoke on the Bill.</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jc w:val="center"/>
        <w:rPr>
          <w:szCs w:val="22"/>
        </w:rPr>
      </w:pPr>
      <w:r w:rsidRPr="00C32696">
        <w:rPr>
          <w:b/>
          <w:szCs w:val="22"/>
        </w:rPr>
        <w:t>Point of Quorum</w:t>
      </w:r>
    </w:p>
    <w:p w:rsidR="00C32696" w:rsidRPr="00C32696" w:rsidRDefault="00C32696" w:rsidP="00C32696">
      <w:pPr>
        <w:pStyle w:val="Header"/>
        <w:tabs>
          <w:tab w:val="left" w:pos="4320"/>
        </w:tabs>
        <w:rPr>
          <w:szCs w:val="22"/>
        </w:rPr>
      </w:pPr>
      <w:r w:rsidRPr="00C32696">
        <w:rPr>
          <w:szCs w:val="22"/>
        </w:rPr>
        <w:tab/>
        <w:t>At 2:42 P.M., Senator HARPOOTLIAN made the point that a quorum was not present.  It was ascertained that a quorum was not present.</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jc w:val="center"/>
        <w:rPr>
          <w:szCs w:val="22"/>
        </w:rPr>
      </w:pPr>
      <w:r w:rsidRPr="00C32696">
        <w:rPr>
          <w:b/>
          <w:szCs w:val="22"/>
        </w:rPr>
        <w:t>Call of the Senate</w:t>
      </w:r>
    </w:p>
    <w:p w:rsidR="00C32696" w:rsidRPr="00C32696" w:rsidRDefault="00C32696" w:rsidP="00C32696">
      <w:pPr>
        <w:pStyle w:val="Header"/>
        <w:tabs>
          <w:tab w:val="left" w:pos="4320"/>
        </w:tabs>
        <w:rPr>
          <w:szCs w:val="22"/>
        </w:rPr>
      </w:pPr>
      <w:r w:rsidRPr="00C32696">
        <w:rPr>
          <w:szCs w:val="22"/>
        </w:rPr>
        <w:tab/>
        <w:t>Senator ALEXANDER moved that a Call of the Senate be made.  The following Senators answered the Call:</w:t>
      </w:r>
    </w:p>
    <w:p w:rsidR="00C32696" w:rsidRPr="00C32696" w:rsidRDefault="00C32696" w:rsidP="00C32696">
      <w:pPr>
        <w:pStyle w:val="Header"/>
        <w:tabs>
          <w:tab w:val="clear" w:pos="216"/>
          <w:tab w:val="clear" w:pos="432"/>
          <w:tab w:val="clear" w:pos="648"/>
          <w:tab w:val="left" w:pos="720"/>
        </w:tabs>
        <w:rPr>
          <w:szCs w:val="22"/>
        </w:rPr>
      </w:pP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Adams</w:t>
      </w:r>
      <w:r w:rsidRPr="00C32696">
        <w:rPr>
          <w:szCs w:val="22"/>
        </w:rPr>
        <w:tab/>
        <w:t>Alexander</w:t>
      </w:r>
      <w:r w:rsidRPr="00C32696">
        <w:rPr>
          <w:szCs w:val="22"/>
        </w:rPr>
        <w:tab/>
        <w:t>Allen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Bennett</w:t>
      </w:r>
      <w:r w:rsidRPr="00C32696">
        <w:rPr>
          <w:szCs w:val="22"/>
        </w:rPr>
        <w:tab/>
        <w:t>Campsen</w:t>
      </w:r>
      <w:r w:rsidRPr="00C32696">
        <w:rPr>
          <w:szCs w:val="22"/>
        </w:rPr>
        <w:tab/>
        <w:t>Cash</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Climer</w:t>
      </w:r>
      <w:r w:rsidRPr="00C32696">
        <w:rPr>
          <w:szCs w:val="22"/>
        </w:rPr>
        <w:tab/>
        <w:t>Corbin</w:t>
      </w:r>
      <w:r w:rsidRPr="00C32696">
        <w:rPr>
          <w:szCs w:val="22"/>
        </w:rPr>
        <w:tab/>
        <w:t>Cromer</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Davis</w:t>
      </w:r>
      <w:r w:rsidRPr="00C32696">
        <w:rPr>
          <w:szCs w:val="22"/>
        </w:rPr>
        <w:tab/>
        <w:t>Fanning</w:t>
      </w:r>
      <w:r w:rsidRPr="00C32696">
        <w:rPr>
          <w:szCs w:val="22"/>
        </w:rPr>
        <w:tab/>
        <w:t>Gambrell</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Garrett</w:t>
      </w:r>
      <w:r w:rsidRPr="00C32696">
        <w:rPr>
          <w:szCs w:val="22"/>
        </w:rPr>
        <w:tab/>
        <w:t>Grooms</w:t>
      </w:r>
      <w:r w:rsidRPr="00C32696">
        <w:rPr>
          <w:szCs w:val="22"/>
        </w:rPr>
        <w:tab/>
        <w:t>Gustafson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Harpootlian</w:t>
      </w:r>
      <w:r w:rsidRPr="00C32696">
        <w:rPr>
          <w:szCs w:val="22"/>
        </w:rPr>
        <w:tab/>
        <w:t>Hembree</w:t>
      </w:r>
      <w:r w:rsidRPr="00C32696">
        <w:rPr>
          <w:szCs w:val="22"/>
        </w:rPr>
        <w:tab/>
        <w:t>Hutto</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C32696">
        <w:rPr>
          <w:szCs w:val="22"/>
        </w:rPr>
        <w:t>Jackson</w:t>
      </w:r>
      <w:r w:rsidRPr="00C32696">
        <w:rPr>
          <w:szCs w:val="22"/>
        </w:rPr>
        <w:tab/>
      </w:r>
      <w:r w:rsidRPr="00C32696">
        <w:rPr>
          <w:i/>
          <w:szCs w:val="22"/>
        </w:rPr>
        <w:t>Johnson, Kevin</w:t>
      </w:r>
      <w:r w:rsidRPr="00C32696">
        <w:rPr>
          <w:i/>
          <w:szCs w:val="22"/>
        </w:rPr>
        <w:tab/>
        <w:t>Johnson, Michael</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Kimbrell</w:t>
      </w:r>
      <w:r w:rsidRPr="00C32696">
        <w:rPr>
          <w:szCs w:val="22"/>
        </w:rPr>
        <w:tab/>
        <w:t>Kimpson</w:t>
      </w:r>
      <w:r w:rsidRPr="00C32696">
        <w:rPr>
          <w:szCs w:val="22"/>
        </w:rPr>
        <w:tab/>
        <w:t>Leatherman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Loftis</w:t>
      </w:r>
      <w:r w:rsidRPr="00C32696">
        <w:rPr>
          <w:szCs w:val="22"/>
        </w:rPr>
        <w:tab/>
        <w:t>Malloy</w:t>
      </w:r>
      <w:r w:rsidRPr="00C32696">
        <w:rPr>
          <w:szCs w:val="22"/>
        </w:rPr>
        <w:tab/>
        <w:t>Martin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Massey</w:t>
      </w:r>
      <w:r w:rsidRPr="00C32696">
        <w:rPr>
          <w:szCs w:val="22"/>
        </w:rPr>
        <w:tab/>
        <w:t>Matthews</w:t>
      </w:r>
      <w:r w:rsidRPr="00C32696">
        <w:rPr>
          <w:szCs w:val="22"/>
        </w:rPr>
        <w:tab/>
        <w:t>McElveen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McLeod</w:t>
      </w:r>
      <w:r w:rsidRPr="00C32696">
        <w:rPr>
          <w:szCs w:val="22"/>
        </w:rPr>
        <w:tab/>
        <w:t>Peeler</w:t>
      </w:r>
      <w:r w:rsidRPr="00C32696">
        <w:rPr>
          <w:szCs w:val="22"/>
        </w:rPr>
        <w:tab/>
        <w:t>Rankin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Rice</w:t>
      </w:r>
      <w:r w:rsidRPr="00C32696">
        <w:rPr>
          <w:szCs w:val="22"/>
        </w:rPr>
        <w:tab/>
        <w:t>Sabb</w:t>
      </w:r>
      <w:r w:rsidRPr="00C32696">
        <w:rPr>
          <w:szCs w:val="22"/>
        </w:rPr>
        <w:tab/>
        <w:t>Scott</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Senn</w:t>
      </w:r>
      <w:r w:rsidRPr="00C32696">
        <w:rPr>
          <w:szCs w:val="22"/>
        </w:rPr>
        <w:tab/>
        <w:t>Setzler</w:t>
      </w:r>
      <w:r w:rsidRPr="00C32696">
        <w:rPr>
          <w:szCs w:val="22"/>
        </w:rPr>
        <w:tab/>
        <w:t>Shealy</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Stephens</w:t>
      </w:r>
      <w:r w:rsidRPr="00C32696">
        <w:rPr>
          <w:szCs w:val="22"/>
        </w:rPr>
        <w:tab/>
        <w:t>Talley</w:t>
      </w:r>
      <w:r w:rsidRPr="00C32696">
        <w:rPr>
          <w:szCs w:val="22"/>
        </w:rPr>
        <w:tab/>
        <w:t>Turner</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Verdin</w:t>
      </w:r>
      <w:r w:rsidRPr="00C32696">
        <w:rPr>
          <w:szCs w:val="22"/>
        </w:rPr>
        <w:tab/>
        <w:t>Williams</w:t>
      </w:r>
      <w:r w:rsidRPr="00C32696">
        <w:rPr>
          <w:szCs w:val="22"/>
        </w:rPr>
        <w:tab/>
        <w:t>Young</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A quorum being present, the Senate resumed.</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 xml:space="preserve">Senator KIMPSON resumed speaking on the Bill. </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 question then was second reading of the Bill.</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 "ayes" and "nays" were demanded and taken, resulting as follows:</w:t>
      </w:r>
    </w:p>
    <w:p w:rsidR="00C32696" w:rsidRPr="00C32696" w:rsidRDefault="00C32696" w:rsidP="00C32696">
      <w:pPr>
        <w:pStyle w:val="Header"/>
        <w:tabs>
          <w:tab w:val="left" w:pos="4320"/>
        </w:tabs>
        <w:jc w:val="center"/>
        <w:rPr>
          <w:b/>
          <w:szCs w:val="22"/>
        </w:rPr>
      </w:pPr>
      <w:r w:rsidRPr="00C32696">
        <w:rPr>
          <w:b/>
          <w:szCs w:val="22"/>
        </w:rPr>
        <w:t>Ayes 29; Nays 17</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clear" w:pos="216"/>
          <w:tab w:val="clear" w:pos="432"/>
          <w:tab w:val="clear" w:pos="648"/>
          <w:tab w:val="left" w:pos="720"/>
        </w:tabs>
        <w:jc w:val="center"/>
        <w:rPr>
          <w:b/>
          <w:szCs w:val="22"/>
        </w:rPr>
      </w:pPr>
      <w:r w:rsidRPr="00C32696">
        <w:rPr>
          <w:b/>
          <w:szCs w:val="22"/>
        </w:rPr>
        <w:t>AYES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Adams</w:t>
      </w:r>
      <w:r w:rsidRPr="00C32696">
        <w:rPr>
          <w:szCs w:val="22"/>
        </w:rPr>
        <w:tab/>
        <w:t>Alexander</w:t>
      </w:r>
      <w:r w:rsidRPr="00C32696">
        <w:rPr>
          <w:szCs w:val="22"/>
        </w:rPr>
        <w:tab/>
        <w:t>Bennett</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Campsen</w:t>
      </w:r>
      <w:r w:rsidRPr="00C32696">
        <w:rPr>
          <w:szCs w:val="22"/>
        </w:rPr>
        <w:tab/>
        <w:t>Cash</w:t>
      </w:r>
      <w:r w:rsidRPr="00C32696">
        <w:rPr>
          <w:szCs w:val="22"/>
        </w:rPr>
        <w:tab/>
        <w:t>Climer</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Corbin</w:t>
      </w:r>
      <w:r w:rsidRPr="00C32696">
        <w:rPr>
          <w:szCs w:val="22"/>
        </w:rPr>
        <w:tab/>
        <w:t>Cromer</w:t>
      </w:r>
      <w:r w:rsidRPr="00C32696">
        <w:rPr>
          <w:szCs w:val="22"/>
        </w:rPr>
        <w:tab/>
        <w:t>Davis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Gambrell</w:t>
      </w:r>
      <w:r w:rsidRPr="00C32696">
        <w:rPr>
          <w:szCs w:val="22"/>
        </w:rPr>
        <w:tab/>
        <w:t>Garrett</w:t>
      </w:r>
      <w:r w:rsidRPr="00C32696">
        <w:rPr>
          <w:szCs w:val="22"/>
        </w:rPr>
        <w:tab/>
        <w:t>Goldfinch</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Grooms</w:t>
      </w:r>
      <w:r w:rsidRPr="00C32696">
        <w:rPr>
          <w:szCs w:val="22"/>
        </w:rPr>
        <w:tab/>
        <w:t>Gustafson</w:t>
      </w:r>
      <w:r w:rsidRPr="00C32696">
        <w:rPr>
          <w:szCs w:val="22"/>
        </w:rPr>
        <w:tab/>
        <w:t>Hembree</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i/>
          <w:szCs w:val="22"/>
        </w:rPr>
        <w:t>Johnson, Michael</w:t>
      </w:r>
      <w:r w:rsidRPr="00C32696">
        <w:rPr>
          <w:i/>
          <w:szCs w:val="22"/>
        </w:rPr>
        <w:tab/>
      </w:r>
      <w:r w:rsidRPr="00C32696">
        <w:rPr>
          <w:szCs w:val="22"/>
        </w:rPr>
        <w:t>Kimbrell</w:t>
      </w:r>
      <w:r w:rsidRPr="00C32696">
        <w:rPr>
          <w:szCs w:val="22"/>
        </w:rPr>
        <w:tab/>
        <w:t>Leatherman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Loftis</w:t>
      </w:r>
      <w:r w:rsidRPr="00C32696">
        <w:rPr>
          <w:szCs w:val="22"/>
        </w:rPr>
        <w:tab/>
        <w:t>Martin</w:t>
      </w:r>
      <w:r w:rsidRPr="00C32696">
        <w:rPr>
          <w:szCs w:val="22"/>
        </w:rPr>
        <w:tab/>
        <w:t>Massey</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Peeler</w:t>
      </w:r>
      <w:r w:rsidRPr="00C32696">
        <w:rPr>
          <w:szCs w:val="22"/>
        </w:rPr>
        <w:tab/>
        <w:t>Rankin</w:t>
      </w:r>
      <w:r w:rsidRPr="00C32696">
        <w:rPr>
          <w:szCs w:val="22"/>
        </w:rPr>
        <w:tab/>
        <w:t>Rice</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Shealy</w:t>
      </w:r>
      <w:r w:rsidRPr="00C32696">
        <w:rPr>
          <w:szCs w:val="22"/>
        </w:rPr>
        <w:tab/>
        <w:t>Talley</w:t>
      </w:r>
      <w:r w:rsidRPr="00C32696">
        <w:rPr>
          <w:szCs w:val="22"/>
        </w:rPr>
        <w:tab/>
        <w:t>Turner</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Verdin</w:t>
      </w:r>
      <w:r w:rsidRPr="00C32696">
        <w:rPr>
          <w:szCs w:val="22"/>
        </w:rPr>
        <w:tab/>
        <w:t>Young</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32696">
        <w:rPr>
          <w:b/>
          <w:szCs w:val="22"/>
        </w:rPr>
        <w:t>Total--29</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clear" w:pos="216"/>
          <w:tab w:val="clear" w:pos="432"/>
          <w:tab w:val="clear" w:pos="648"/>
          <w:tab w:val="left" w:pos="720"/>
        </w:tabs>
        <w:jc w:val="center"/>
        <w:rPr>
          <w:b/>
          <w:szCs w:val="22"/>
        </w:rPr>
      </w:pPr>
      <w:r w:rsidRPr="00C32696">
        <w:rPr>
          <w:b/>
          <w:szCs w:val="22"/>
        </w:rPr>
        <w:t>NAYS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Allen</w:t>
      </w:r>
      <w:r w:rsidRPr="00C32696">
        <w:rPr>
          <w:szCs w:val="22"/>
        </w:rPr>
        <w:tab/>
        <w:t>Fanning</w:t>
      </w:r>
      <w:r w:rsidRPr="00C32696">
        <w:rPr>
          <w:szCs w:val="22"/>
        </w:rPr>
        <w:tab/>
        <w:t>Harpootlian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C32696">
        <w:rPr>
          <w:szCs w:val="22"/>
        </w:rPr>
        <w:t>Hutto</w:t>
      </w:r>
      <w:r w:rsidRPr="00C32696">
        <w:rPr>
          <w:szCs w:val="22"/>
        </w:rPr>
        <w:tab/>
        <w:t>Jackson</w:t>
      </w:r>
      <w:r w:rsidRPr="00C32696">
        <w:rPr>
          <w:szCs w:val="22"/>
        </w:rPr>
        <w:tab/>
      </w:r>
      <w:r w:rsidRPr="00C32696">
        <w:rPr>
          <w:i/>
          <w:szCs w:val="22"/>
        </w:rPr>
        <w:t>Johnson, Kevin</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Kimpson</w:t>
      </w:r>
      <w:r w:rsidRPr="00C32696">
        <w:rPr>
          <w:szCs w:val="22"/>
        </w:rPr>
        <w:tab/>
        <w:t>Malloy</w:t>
      </w:r>
      <w:r w:rsidRPr="00C32696">
        <w:rPr>
          <w:szCs w:val="22"/>
        </w:rPr>
        <w:tab/>
        <w:t>Matthews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McElveen</w:t>
      </w:r>
      <w:r w:rsidRPr="00C32696">
        <w:rPr>
          <w:szCs w:val="22"/>
        </w:rPr>
        <w:tab/>
        <w:t>McLeod</w:t>
      </w:r>
      <w:r w:rsidRPr="00C32696">
        <w:rPr>
          <w:szCs w:val="22"/>
        </w:rPr>
        <w:tab/>
        <w:t>Sabb</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Scott</w:t>
      </w:r>
      <w:r w:rsidRPr="00C32696">
        <w:rPr>
          <w:szCs w:val="22"/>
        </w:rPr>
        <w:tab/>
        <w:t>Senn</w:t>
      </w:r>
      <w:r w:rsidRPr="00C32696">
        <w:rPr>
          <w:szCs w:val="22"/>
        </w:rPr>
        <w:tab/>
        <w:t>Setzler</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32696">
        <w:rPr>
          <w:szCs w:val="22"/>
        </w:rPr>
        <w:t>Stephens</w:t>
      </w:r>
      <w:r w:rsidRPr="00C32696">
        <w:rPr>
          <w:szCs w:val="22"/>
        </w:rPr>
        <w:tab/>
        <w:t>Williams</w:t>
      </w: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C32696" w:rsidRPr="00C32696" w:rsidRDefault="00C32696" w:rsidP="00C3269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32696">
        <w:rPr>
          <w:b/>
          <w:szCs w:val="22"/>
        </w:rPr>
        <w:t>Total--17</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r w:rsidRPr="00C32696">
        <w:rPr>
          <w:szCs w:val="22"/>
        </w:rPr>
        <w:tab/>
        <w:t>There being no further amendments, the Bill was read the second time, passed and ordered to a third reading.</w:t>
      </w:r>
    </w:p>
    <w:p w:rsidR="00C32696" w:rsidRPr="00C32696" w:rsidRDefault="00C32696" w:rsidP="00C32696">
      <w:pPr>
        <w:jc w:val="center"/>
        <w:rPr>
          <w:b/>
          <w:szCs w:val="22"/>
        </w:rPr>
      </w:pPr>
      <w:r w:rsidRPr="00C32696">
        <w:rPr>
          <w:b/>
          <w:szCs w:val="22"/>
        </w:rPr>
        <w:t>Statement by Senator McELVEEN</w:t>
      </w:r>
    </w:p>
    <w:p w:rsidR="00C32696" w:rsidRPr="00C32696" w:rsidRDefault="00C32696" w:rsidP="00C32696">
      <w:pPr>
        <w:rPr>
          <w:color w:val="auto"/>
          <w:szCs w:val="22"/>
        </w:rPr>
      </w:pPr>
      <w:r w:rsidRPr="00C32696">
        <w:rPr>
          <w:szCs w:val="22"/>
        </w:rPr>
        <w:tab/>
        <w:t>I did not vote in support of S. 1, as my primary concern is the fact that at six weeks of pregnancy, most women are not yet aware that they are pregnant.</w:t>
      </w:r>
    </w:p>
    <w:p w:rsidR="00C32696" w:rsidRPr="00C32696" w:rsidRDefault="00C32696" w:rsidP="00C32696">
      <w:pPr>
        <w:rPr>
          <w:szCs w:val="22"/>
        </w:rPr>
      </w:pPr>
      <w:r w:rsidRPr="00C32696">
        <w:rPr>
          <w:szCs w:val="22"/>
        </w:rPr>
        <w:tab/>
        <w:t>I am also concerned about the threat of criminal prosecution of physicians as set forth in S. 1, which will conflict, frustrate, and likely clash with a doctor’s ability to treat his or her patients in many instances. In turn, this legislation is likely to have a chilling effect upon the quality of physicians and medical providers recruited to our State and retained in our State if passed and signed into law.</w:t>
      </w:r>
    </w:p>
    <w:p w:rsidR="00C32696" w:rsidRPr="00C32696" w:rsidRDefault="00C32696" w:rsidP="00C32696">
      <w:pPr>
        <w:rPr>
          <w:szCs w:val="22"/>
        </w:rPr>
      </w:pPr>
      <w:r w:rsidRPr="00C32696">
        <w:rPr>
          <w:szCs w:val="22"/>
        </w:rPr>
        <w:tab/>
        <w:t>I supported H. 3114, the S.C. Pain-Capable Unborn Protection Act, or the “20-week abortion ban” in 2015 and 2016, and it was ultimately passed and signed into law. I supported the amendments offered by Senator SENN on Tuesday, January 26, 2021, which sought to move the effective date from six weeks of pregnancy to after the first trimester of pregnancy, and which also sought to add the exceptions of rape, incest, fetal anomaly, and medical emergency, without further caveats or qualifiers. Had those amendments to the legislation been adopted, I would have voted in favor of S.1.</w:t>
      </w:r>
    </w:p>
    <w:p w:rsidR="00C32696" w:rsidRPr="00C32696" w:rsidRDefault="00C32696" w:rsidP="00C32696">
      <w:pPr>
        <w:pStyle w:val="Header"/>
        <w:tabs>
          <w:tab w:val="left" w:pos="4320"/>
        </w:tabs>
        <w:rPr>
          <w:b/>
          <w:szCs w:val="22"/>
        </w:rPr>
      </w:pPr>
    </w:p>
    <w:p w:rsidR="00C32696" w:rsidRPr="00C32696" w:rsidRDefault="00C32696" w:rsidP="00C32696">
      <w:pPr>
        <w:pStyle w:val="Header"/>
        <w:tabs>
          <w:tab w:val="left" w:pos="4320"/>
        </w:tabs>
        <w:jc w:val="center"/>
        <w:rPr>
          <w:szCs w:val="22"/>
        </w:rPr>
      </w:pPr>
      <w:r w:rsidRPr="00C32696">
        <w:rPr>
          <w:b/>
          <w:szCs w:val="22"/>
        </w:rPr>
        <w:t>Expression of Personal Interest</w:t>
      </w:r>
    </w:p>
    <w:p w:rsidR="00C32696" w:rsidRPr="00C32696" w:rsidRDefault="00C32696" w:rsidP="00C32696">
      <w:pPr>
        <w:pStyle w:val="Header"/>
        <w:tabs>
          <w:tab w:val="left" w:pos="4320"/>
        </w:tabs>
        <w:rPr>
          <w:szCs w:val="22"/>
        </w:rPr>
      </w:pPr>
      <w:r w:rsidRPr="00C32696">
        <w:rPr>
          <w:szCs w:val="22"/>
        </w:rPr>
        <w:tab/>
        <w:t>Senator ALEXANDER rose for an Expression of Personal Interest.</w:t>
      </w:r>
    </w:p>
    <w:p w:rsidR="00C32696" w:rsidRPr="00C32696" w:rsidRDefault="00C32696" w:rsidP="00C32696">
      <w:pPr>
        <w:pStyle w:val="Header"/>
        <w:tabs>
          <w:tab w:val="left" w:pos="4320"/>
        </w:tabs>
        <w:rPr>
          <w:szCs w:val="22"/>
        </w:rPr>
      </w:pPr>
    </w:p>
    <w:p w:rsidR="00C32696" w:rsidRPr="00C32696" w:rsidRDefault="00C32696" w:rsidP="00C32696">
      <w:pPr>
        <w:ind w:firstLine="216"/>
        <w:jc w:val="center"/>
        <w:rPr>
          <w:b/>
          <w:szCs w:val="22"/>
        </w:rPr>
      </w:pPr>
      <w:r w:rsidRPr="00C32696">
        <w:rPr>
          <w:b/>
          <w:szCs w:val="22"/>
        </w:rPr>
        <w:t>LOCAL APPOINTMENT</w:t>
      </w:r>
    </w:p>
    <w:p w:rsidR="00C32696" w:rsidRPr="00C32696" w:rsidRDefault="00C32696" w:rsidP="00C32696">
      <w:pPr>
        <w:ind w:firstLine="216"/>
        <w:jc w:val="center"/>
        <w:rPr>
          <w:b/>
          <w:szCs w:val="22"/>
        </w:rPr>
      </w:pPr>
      <w:r w:rsidRPr="00C32696">
        <w:rPr>
          <w:b/>
          <w:szCs w:val="22"/>
        </w:rPr>
        <w:t>Confirmation</w:t>
      </w:r>
    </w:p>
    <w:p w:rsidR="00C32696" w:rsidRPr="00C32696" w:rsidRDefault="00C32696" w:rsidP="00C32696">
      <w:pPr>
        <w:ind w:firstLine="216"/>
        <w:rPr>
          <w:szCs w:val="22"/>
        </w:rPr>
      </w:pPr>
      <w:r w:rsidRPr="00C32696">
        <w:rPr>
          <w:szCs w:val="22"/>
        </w:rPr>
        <w:t>Having received a favorable report from the Senate, the following appointment was confirmed in open session:</w:t>
      </w:r>
    </w:p>
    <w:p w:rsidR="00C32696" w:rsidRPr="00C32696" w:rsidRDefault="00C32696" w:rsidP="00C32696">
      <w:pPr>
        <w:ind w:firstLine="216"/>
        <w:rPr>
          <w:szCs w:val="22"/>
        </w:rPr>
      </w:pPr>
    </w:p>
    <w:p w:rsidR="00C32696" w:rsidRPr="00C32696" w:rsidRDefault="00C32696" w:rsidP="00C32696">
      <w:pPr>
        <w:keepNext/>
        <w:ind w:firstLine="216"/>
        <w:rPr>
          <w:szCs w:val="22"/>
          <w:u w:val="single"/>
        </w:rPr>
      </w:pPr>
      <w:r w:rsidRPr="00C32696">
        <w:rPr>
          <w:szCs w:val="22"/>
          <w:u w:val="single"/>
        </w:rPr>
        <w:t>Initial Appointment, Greenville County Magistrate, with the term to commence April 30, 2018, and to expire April 30, 2022</w:t>
      </w:r>
    </w:p>
    <w:p w:rsidR="00C32696" w:rsidRPr="00C32696" w:rsidRDefault="00C32696" w:rsidP="00C32696">
      <w:pPr>
        <w:ind w:firstLine="216"/>
        <w:rPr>
          <w:szCs w:val="22"/>
        </w:rPr>
      </w:pPr>
      <w:r w:rsidRPr="00C32696">
        <w:rPr>
          <w:szCs w:val="22"/>
        </w:rPr>
        <w:t>Scott Bingel, 9 Melvin Circle, Taylors, SC 29687-2437</w:t>
      </w:r>
      <w:r w:rsidRPr="00C32696">
        <w:rPr>
          <w:i/>
          <w:szCs w:val="22"/>
        </w:rPr>
        <w:t xml:space="preserve"> VICE </w:t>
      </w:r>
      <w:r w:rsidRPr="00C32696">
        <w:rPr>
          <w:szCs w:val="22"/>
        </w:rPr>
        <w:t>Hon. James F. Hicks</w:t>
      </w:r>
    </w:p>
    <w:p w:rsidR="00C32696" w:rsidRPr="00C32696" w:rsidRDefault="00C32696" w:rsidP="00C32696">
      <w:pPr>
        <w:pStyle w:val="Header"/>
        <w:tabs>
          <w:tab w:val="left" w:pos="4320"/>
        </w:tabs>
        <w:rPr>
          <w:szCs w:val="22"/>
        </w:rPr>
      </w:pPr>
      <w:r w:rsidRPr="00C32696">
        <w:rPr>
          <w:szCs w:val="22"/>
        </w:rPr>
        <w:tab/>
      </w:r>
    </w:p>
    <w:p w:rsidR="00C32696" w:rsidRPr="00C32696" w:rsidRDefault="00C32696" w:rsidP="00C32696">
      <w:pPr>
        <w:pStyle w:val="Header"/>
        <w:jc w:val="center"/>
        <w:rPr>
          <w:b/>
          <w:szCs w:val="22"/>
        </w:rPr>
      </w:pPr>
      <w:r w:rsidRPr="00C32696">
        <w:rPr>
          <w:b/>
          <w:szCs w:val="22"/>
        </w:rPr>
        <w:t>Motion Adopted</w:t>
      </w:r>
    </w:p>
    <w:p w:rsidR="00C32696" w:rsidRPr="00C32696" w:rsidRDefault="00C32696" w:rsidP="00C32696">
      <w:pPr>
        <w:pStyle w:val="Header"/>
        <w:tabs>
          <w:tab w:val="left" w:pos="4320"/>
        </w:tabs>
        <w:rPr>
          <w:szCs w:val="22"/>
        </w:rPr>
      </w:pPr>
      <w:r w:rsidRPr="00C32696">
        <w:rPr>
          <w:szCs w:val="22"/>
        </w:rPr>
        <w:tab/>
        <w:t>On motion of Senator MASSEY, the Senate agreed to stand adjourned.</w:t>
      </w: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p>
    <w:p w:rsidR="00C32696" w:rsidRPr="00C32696" w:rsidRDefault="00C32696" w:rsidP="00C32696">
      <w:pPr>
        <w:pStyle w:val="Header"/>
        <w:tabs>
          <w:tab w:val="left" w:pos="4320"/>
        </w:tabs>
        <w:rPr>
          <w:szCs w:val="22"/>
        </w:rPr>
      </w:pPr>
    </w:p>
    <w:p w:rsidR="00C32696" w:rsidRPr="00C32696" w:rsidRDefault="00C32696" w:rsidP="00C32696">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32696">
        <w:rPr>
          <w:b/>
          <w:szCs w:val="22"/>
        </w:rPr>
        <w:t>MOTION ADOPTED</w:t>
      </w:r>
    </w:p>
    <w:p w:rsidR="00C32696" w:rsidRPr="00C32696" w:rsidRDefault="00C32696" w:rsidP="00C32696">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32696">
        <w:rPr>
          <w:szCs w:val="22"/>
        </w:rPr>
        <w:tab/>
      </w:r>
      <w:r w:rsidRPr="00C32696">
        <w:rPr>
          <w:szCs w:val="22"/>
        </w:rPr>
        <w:tab/>
        <w:t xml:space="preserve">On motion of Senator PEELER, with unanimous consent, the Senate stood adjourned out of respect to the memory of John Travers of Gaffney, S.C.  John was an Ohio State graduate and avid Buckeye fan.  He was a respected community leader in Cherokee County where he served on the YMCA board, Cherokee County Chamber of Commerce board, Limestone College board and numerous others and was the current Chairman of the Gaffney Boys and Girls Club.  John retired as general manager of Timken’s Gaffney plant after 32 years of service.  John was a loving husband, devoted father and doting grandfather who will be dearly missed. </w:t>
      </w:r>
    </w:p>
    <w:p w:rsidR="00C32696" w:rsidRPr="00C32696" w:rsidRDefault="00C32696" w:rsidP="00C32696">
      <w:pPr>
        <w:pStyle w:val="Header"/>
        <w:tabs>
          <w:tab w:val="left" w:pos="4320"/>
        </w:tabs>
        <w:rPr>
          <w:szCs w:val="22"/>
        </w:rPr>
      </w:pPr>
    </w:p>
    <w:p w:rsidR="00C32696" w:rsidRPr="00C32696" w:rsidRDefault="00C32696" w:rsidP="00C32696">
      <w:pPr>
        <w:pStyle w:val="Header"/>
        <w:keepLines/>
        <w:tabs>
          <w:tab w:val="left" w:pos="4320"/>
        </w:tabs>
        <w:jc w:val="center"/>
        <w:rPr>
          <w:szCs w:val="22"/>
        </w:rPr>
      </w:pPr>
      <w:r w:rsidRPr="00C32696">
        <w:rPr>
          <w:b/>
          <w:szCs w:val="22"/>
        </w:rPr>
        <w:t>ADJOURNMENT</w:t>
      </w:r>
    </w:p>
    <w:p w:rsidR="00C32696" w:rsidRPr="00C32696" w:rsidRDefault="00C32696" w:rsidP="00C32696">
      <w:pPr>
        <w:pStyle w:val="Header"/>
        <w:keepLines/>
        <w:tabs>
          <w:tab w:val="left" w:pos="4320"/>
        </w:tabs>
        <w:rPr>
          <w:szCs w:val="22"/>
        </w:rPr>
      </w:pPr>
      <w:r w:rsidRPr="00C32696">
        <w:rPr>
          <w:szCs w:val="22"/>
        </w:rPr>
        <w:tab/>
        <w:t>At 3:32 P.M., on motion of Senator MASSEY, the Senate adjourned to meet tomorrow at 11:00 A.M.</w:t>
      </w:r>
    </w:p>
    <w:p w:rsidR="00C32696" w:rsidRPr="00C32696" w:rsidRDefault="00C32696" w:rsidP="00C32696">
      <w:pPr>
        <w:pStyle w:val="Header"/>
        <w:keepLines/>
        <w:tabs>
          <w:tab w:val="left" w:pos="4320"/>
        </w:tabs>
        <w:rPr>
          <w:szCs w:val="22"/>
        </w:rPr>
      </w:pPr>
    </w:p>
    <w:p w:rsidR="00C32696" w:rsidRPr="00C32696" w:rsidRDefault="00C32696" w:rsidP="00C32696">
      <w:pPr>
        <w:pStyle w:val="Header"/>
        <w:keepLines/>
        <w:tabs>
          <w:tab w:val="left" w:pos="4320"/>
        </w:tabs>
        <w:jc w:val="center"/>
        <w:rPr>
          <w:szCs w:val="22"/>
        </w:rPr>
      </w:pPr>
      <w:r w:rsidRPr="00C32696">
        <w:rPr>
          <w:szCs w:val="22"/>
        </w:rPr>
        <w:t>* * *</w:t>
      </w:r>
    </w:p>
    <w:sectPr w:rsidR="00C32696" w:rsidRPr="00C32696" w:rsidSect="00C52BE1">
      <w:headerReference w:type="default" r:id="rId7"/>
      <w:footerReference w:type="default" r:id="rId8"/>
      <w:footerReference w:type="first" r:id="rId9"/>
      <w:type w:val="continuous"/>
      <w:pgSz w:w="12240" w:h="15840"/>
      <w:pgMar w:top="1008" w:right="4666" w:bottom="3499" w:left="1238" w:header="1008" w:footer="3499" w:gutter="0"/>
      <w:pgNumType w:start="9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96" w:rsidRDefault="00C32696">
      <w:r>
        <w:separator/>
      </w:r>
    </w:p>
  </w:endnote>
  <w:endnote w:type="continuationSeparator" w:id="0">
    <w:p w:rsidR="00C32696" w:rsidRDefault="00C3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52BE1">
      <w:rPr>
        <w:noProof/>
      </w:rPr>
      <w:t>993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52BE1">
      <w:rPr>
        <w:noProof/>
      </w:rPr>
      <w:t>981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96" w:rsidRDefault="00C32696">
      <w:r>
        <w:separator/>
      </w:r>
    </w:p>
  </w:footnote>
  <w:footnote w:type="continuationSeparator" w:id="0">
    <w:p w:rsidR="00C32696" w:rsidRDefault="00C3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C32696">
    <w:pPr>
      <w:pStyle w:val="Header"/>
      <w:spacing w:after="120"/>
      <w:jc w:val="center"/>
      <w:rPr>
        <w:b/>
      </w:rPr>
    </w:pPr>
    <w:r>
      <w:rPr>
        <w:b/>
      </w:rPr>
      <w:t>WEDNESDAY, JANUARY 27,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9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76F"/>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2696"/>
    <w:rsid w:val="00C52BE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8C8B44-3943-4DA3-8802-55E277E4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326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271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95AF-4626-4520-AFE0-F80400A2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TotalTime>
  <Pages>13</Pages>
  <Words>3069</Words>
  <Characters>16990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2021-05-14T14:59:00Z</dcterms:created>
  <dcterms:modified xsi:type="dcterms:W3CDTF">2021-07-29T20:12:00Z</dcterms:modified>
</cp:coreProperties>
</file>