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8F5" w:rsidRPr="001B48F5" w:rsidRDefault="001B48F5" w:rsidP="001B48F5">
      <w:pPr>
        <w:jc w:val="center"/>
        <w:rPr>
          <w:b/>
          <w:szCs w:val="22"/>
        </w:rPr>
      </w:pPr>
      <w:r w:rsidRPr="001B48F5">
        <w:rPr>
          <w:b/>
          <w:szCs w:val="22"/>
        </w:rPr>
        <w:t>Wednesday, February 10, 2021</w:t>
      </w:r>
    </w:p>
    <w:p w:rsidR="001B48F5" w:rsidRPr="001B48F5" w:rsidRDefault="001B48F5" w:rsidP="001B48F5">
      <w:pPr>
        <w:jc w:val="center"/>
        <w:rPr>
          <w:b/>
          <w:szCs w:val="22"/>
        </w:rPr>
      </w:pPr>
      <w:r w:rsidRPr="001B48F5">
        <w:rPr>
          <w:b/>
          <w:szCs w:val="22"/>
        </w:rPr>
        <w:t>(Statewide Session)</w:t>
      </w:r>
    </w:p>
    <w:p w:rsidR="001B48F5" w:rsidRPr="001B48F5" w:rsidRDefault="001B48F5" w:rsidP="001B48F5">
      <w:pPr>
        <w:rPr>
          <w:szCs w:val="22"/>
        </w:rPr>
      </w:pPr>
    </w:p>
    <w:p w:rsidR="001B48F5" w:rsidRPr="001B48F5" w:rsidRDefault="001B48F5" w:rsidP="001B48F5">
      <w:pPr>
        <w:rPr>
          <w:strike/>
          <w:szCs w:val="22"/>
        </w:rPr>
      </w:pPr>
      <w:r w:rsidRPr="001B48F5">
        <w:rPr>
          <w:strike/>
          <w:szCs w:val="22"/>
        </w:rPr>
        <w:t>Indicates Matter Stricken</w:t>
      </w:r>
    </w:p>
    <w:p w:rsidR="001B48F5" w:rsidRPr="001B48F5" w:rsidRDefault="001B48F5" w:rsidP="001B48F5">
      <w:pPr>
        <w:rPr>
          <w:szCs w:val="22"/>
          <w:u w:val="single"/>
        </w:rPr>
      </w:pPr>
      <w:r w:rsidRPr="001B48F5">
        <w:rPr>
          <w:szCs w:val="22"/>
          <w:u w:val="single"/>
        </w:rPr>
        <w:t>Indicates New Matter</w:t>
      </w:r>
    </w:p>
    <w:p w:rsidR="001B48F5" w:rsidRPr="001B48F5" w:rsidRDefault="001B48F5" w:rsidP="001B48F5">
      <w:pPr>
        <w:rPr>
          <w:szCs w:val="22"/>
        </w:rPr>
      </w:pPr>
    </w:p>
    <w:p w:rsidR="001B48F5" w:rsidRPr="001B48F5" w:rsidRDefault="001B48F5" w:rsidP="001B48F5">
      <w:pPr>
        <w:rPr>
          <w:szCs w:val="22"/>
        </w:rPr>
      </w:pPr>
      <w:r w:rsidRPr="001B48F5">
        <w:rPr>
          <w:szCs w:val="22"/>
        </w:rPr>
        <w:tab/>
        <w:t>The Senate assembled at 1:00 P.M., the hour to which it stood adjourned, and was called to order by the PRESIDENT.</w:t>
      </w:r>
    </w:p>
    <w:p w:rsidR="001B48F5" w:rsidRPr="001B48F5" w:rsidRDefault="001B48F5" w:rsidP="001B48F5">
      <w:pPr>
        <w:rPr>
          <w:szCs w:val="22"/>
        </w:rPr>
      </w:pPr>
      <w:r w:rsidRPr="001B48F5">
        <w:rPr>
          <w:szCs w:val="22"/>
        </w:rPr>
        <w:tab/>
        <w:t>A quorum being present, the proceedings were opened with a devotion by the Chaplain as follows:</w:t>
      </w:r>
    </w:p>
    <w:p w:rsidR="001B48F5" w:rsidRPr="001B48F5" w:rsidRDefault="001B48F5" w:rsidP="001B48F5">
      <w:pPr>
        <w:rPr>
          <w:szCs w:val="22"/>
        </w:rPr>
      </w:pPr>
    </w:p>
    <w:p w:rsidR="001B48F5" w:rsidRPr="001B48F5" w:rsidRDefault="001B48F5" w:rsidP="001B48F5">
      <w:pPr>
        <w:rPr>
          <w:szCs w:val="22"/>
        </w:rPr>
      </w:pPr>
      <w:r w:rsidRPr="001B48F5">
        <w:rPr>
          <w:szCs w:val="22"/>
        </w:rPr>
        <w:t>Zechariah 8:16</w:t>
      </w:r>
    </w:p>
    <w:p w:rsidR="001B48F5" w:rsidRPr="001B48F5" w:rsidRDefault="001B48F5" w:rsidP="001B48F5">
      <w:pPr>
        <w:rPr>
          <w:color w:val="auto"/>
          <w:szCs w:val="22"/>
        </w:rPr>
      </w:pPr>
      <w:r>
        <w:rPr>
          <w:szCs w:val="22"/>
        </w:rPr>
        <w:tab/>
      </w:r>
      <w:r w:rsidRPr="001B48F5">
        <w:rPr>
          <w:szCs w:val="22"/>
        </w:rPr>
        <w:t>The prophet Zechariah wrote:</w:t>
      </w:r>
      <w:r>
        <w:rPr>
          <w:color w:val="auto"/>
          <w:szCs w:val="22"/>
        </w:rPr>
        <w:t xml:space="preserve">  </w:t>
      </w:r>
      <w:r w:rsidRPr="001B48F5">
        <w:rPr>
          <w:szCs w:val="22"/>
        </w:rPr>
        <w:t>“These are the things you are to do:  speak the truth to each other, and render true and sound judgment in your courts.”</w:t>
      </w:r>
      <w:r w:rsidRPr="001B48F5">
        <w:rPr>
          <w:szCs w:val="22"/>
        </w:rPr>
        <w:tab/>
      </w:r>
      <w:r w:rsidRPr="001B48F5">
        <w:rPr>
          <w:szCs w:val="22"/>
        </w:rPr>
        <w:tab/>
      </w:r>
      <w:r w:rsidRPr="001B48F5">
        <w:rPr>
          <w:szCs w:val="22"/>
        </w:rPr>
        <w:tab/>
      </w:r>
    </w:p>
    <w:p w:rsidR="001B48F5" w:rsidRPr="001B48F5" w:rsidRDefault="001B48F5" w:rsidP="001B48F5">
      <w:pPr>
        <w:rPr>
          <w:szCs w:val="22"/>
        </w:rPr>
      </w:pPr>
      <w:r w:rsidRPr="001B48F5">
        <w:rPr>
          <w:szCs w:val="22"/>
        </w:rPr>
        <w:tab/>
        <w:t xml:space="preserve">Join me as we bow, please:  O Glorious God, here in today’s world--our fast-paced, hurry up, let’s get this done as quickly as we can world--something seems to have happened to “truth.”  Perhaps it is the desire of some to get things done speedily, or to get things over with and “out of the limelight.”  But the fact is, our now and then efforts to evade what is true or even to make “truth” what we want it to be should be never the course to follow.  What is true is simply “true,” and it always needs to be honored, if not cherished.  Here in the Senate of South Carolina, dear Lord, may truth always be at the core of any and all debate, and may it be shared boldly.  In Your loving name we pray this, O Lord.  Amen. </w:t>
      </w:r>
    </w:p>
    <w:p w:rsidR="001B48F5" w:rsidRPr="001B48F5" w:rsidRDefault="001B48F5" w:rsidP="001B48F5">
      <w:pPr>
        <w:pStyle w:val="Header"/>
        <w:tabs>
          <w:tab w:val="left" w:pos="4320"/>
        </w:tabs>
        <w:rPr>
          <w:szCs w:val="22"/>
        </w:rPr>
      </w:pPr>
    </w:p>
    <w:p w:rsidR="001B48F5" w:rsidRPr="001B48F5" w:rsidRDefault="001B48F5" w:rsidP="001B48F5">
      <w:pPr>
        <w:pStyle w:val="Header"/>
        <w:tabs>
          <w:tab w:val="left" w:pos="4320"/>
        </w:tabs>
        <w:rPr>
          <w:szCs w:val="22"/>
        </w:rPr>
      </w:pPr>
      <w:r w:rsidRPr="001B48F5">
        <w:rPr>
          <w:szCs w:val="22"/>
        </w:rPr>
        <w:tab/>
        <w:t>The PRESIDENT called for Petitions, Memorials, Presentments of Grand Juries and such like papers.</w:t>
      </w:r>
    </w:p>
    <w:p w:rsidR="001B48F5" w:rsidRPr="001B48F5" w:rsidRDefault="001B48F5" w:rsidP="001B48F5">
      <w:pPr>
        <w:pStyle w:val="Header"/>
        <w:tabs>
          <w:tab w:val="left" w:pos="4320"/>
        </w:tabs>
        <w:rPr>
          <w:szCs w:val="22"/>
        </w:rPr>
      </w:pPr>
    </w:p>
    <w:p w:rsidR="001B48F5" w:rsidRPr="001B48F5" w:rsidRDefault="001B48F5" w:rsidP="001B48F5">
      <w:pPr>
        <w:pStyle w:val="Header"/>
        <w:tabs>
          <w:tab w:val="left" w:pos="4320"/>
        </w:tabs>
        <w:jc w:val="center"/>
        <w:rPr>
          <w:szCs w:val="22"/>
        </w:rPr>
      </w:pPr>
      <w:r w:rsidRPr="001B48F5">
        <w:rPr>
          <w:b/>
          <w:szCs w:val="22"/>
        </w:rPr>
        <w:t>Point of Quorum</w:t>
      </w:r>
    </w:p>
    <w:p w:rsidR="001B48F5" w:rsidRPr="001B48F5" w:rsidRDefault="001B48F5" w:rsidP="001B48F5">
      <w:pPr>
        <w:pStyle w:val="Header"/>
        <w:tabs>
          <w:tab w:val="left" w:pos="4320"/>
        </w:tabs>
        <w:rPr>
          <w:szCs w:val="22"/>
        </w:rPr>
      </w:pPr>
      <w:r w:rsidRPr="001B48F5">
        <w:rPr>
          <w:szCs w:val="22"/>
        </w:rPr>
        <w:tab/>
        <w:t>At 1:04 P.M., Senator SETZLER made the point that a quorum was not present.  It was ascertained that a quorum was not present.</w:t>
      </w:r>
    </w:p>
    <w:p w:rsidR="001B48F5" w:rsidRPr="001B48F5" w:rsidRDefault="001B48F5" w:rsidP="001B48F5">
      <w:pPr>
        <w:pStyle w:val="Header"/>
        <w:tabs>
          <w:tab w:val="left" w:pos="4320"/>
        </w:tabs>
        <w:rPr>
          <w:szCs w:val="22"/>
        </w:rPr>
      </w:pPr>
    </w:p>
    <w:p w:rsidR="001B48F5" w:rsidRPr="001B48F5" w:rsidRDefault="001B48F5" w:rsidP="001B48F5">
      <w:pPr>
        <w:pStyle w:val="Header"/>
        <w:tabs>
          <w:tab w:val="left" w:pos="4320"/>
        </w:tabs>
        <w:jc w:val="center"/>
        <w:rPr>
          <w:szCs w:val="22"/>
        </w:rPr>
      </w:pPr>
      <w:r w:rsidRPr="001B48F5">
        <w:rPr>
          <w:b/>
          <w:szCs w:val="22"/>
        </w:rPr>
        <w:t>Call of the Senate</w:t>
      </w:r>
    </w:p>
    <w:p w:rsidR="001B48F5" w:rsidRPr="001B48F5" w:rsidRDefault="001B48F5" w:rsidP="001B48F5">
      <w:pPr>
        <w:pStyle w:val="Header"/>
        <w:tabs>
          <w:tab w:val="left" w:pos="4320"/>
        </w:tabs>
        <w:rPr>
          <w:szCs w:val="22"/>
        </w:rPr>
      </w:pPr>
      <w:r w:rsidRPr="001B48F5">
        <w:rPr>
          <w:szCs w:val="22"/>
        </w:rPr>
        <w:tab/>
        <w:t>Senator SETZLER moved that a Call of the Senate be made.  The following Senators answered the Call:</w:t>
      </w:r>
    </w:p>
    <w:p w:rsidR="001B48F5" w:rsidRPr="001B48F5" w:rsidRDefault="001B48F5" w:rsidP="001B48F5">
      <w:pPr>
        <w:pStyle w:val="Header"/>
        <w:tabs>
          <w:tab w:val="clear" w:pos="216"/>
          <w:tab w:val="clear" w:pos="432"/>
          <w:tab w:val="clear" w:pos="648"/>
          <w:tab w:val="left" w:pos="720"/>
        </w:tabs>
        <w:rPr>
          <w:szCs w:val="22"/>
        </w:rPr>
      </w:pP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B48F5">
        <w:rPr>
          <w:szCs w:val="22"/>
        </w:rPr>
        <w:t>Adams</w:t>
      </w:r>
      <w:r w:rsidRPr="001B48F5">
        <w:rPr>
          <w:szCs w:val="22"/>
        </w:rPr>
        <w:tab/>
        <w:t>Alexander</w:t>
      </w:r>
      <w:r w:rsidRPr="001B48F5">
        <w:rPr>
          <w:szCs w:val="22"/>
        </w:rPr>
        <w:tab/>
        <w:t>Allen</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B48F5">
        <w:rPr>
          <w:szCs w:val="22"/>
        </w:rPr>
        <w:t>Bennett</w:t>
      </w:r>
      <w:r w:rsidRPr="001B48F5">
        <w:rPr>
          <w:szCs w:val="22"/>
        </w:rPr>
        <w:tab/>
        <w:t>Campsen</w:t>
      </w:r>
      <w:r w:rsidRPr="001B48F5">
        <w:rPr>
          <w:szCs w:val="22"/>
        </w:rPr>
        <w:tab/>
        <w:t>Cash</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B48F5">
        <w:rPr>
          <w:szCs w:val="22"/>
        </w:rPr>
        <w:t>Climer</w:t>
      </w:r>
      <w:r w:rsidRPr="001B48F5">
        <w:rPr>
          <w:szCs w:val="22"/>
        </w:rPr>
        <w:tab/>
        <w:t>Cromer</w:t>
      </w:r>
      <w:r w:rsidRPr="001B48F5">
        <w:rPr>
          <w:szCs w:val="22"/>
        </w:rPr>
        <w:tab/>
        <w:t>Davis</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B48F5">
        <w:rPr>
          <w:szCs w:val="22"/>
        </w:rPr>
        <w:t>Fanning</w:t>
      </w:r>
      <w:r w:rsidRPr="001B48F5">
        <w:rPr>
          <w:szCs w:val="22"/>
        </w:rPr>
        <w:tab/>
        <w:t>Gambrell</w:t>
      </w:r>
      <w:r w:rsidRPr="001B48F5">
        <w:rPr>
          <w:szCs w:val="22"/>
        </w:rPr>
        <w:tab/>
        <w:t>Garrett</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B48F5">
        <w:rPr>
          <w:szCs w:val="22"/>
        </w:rPr>
        <w:t>Goldfinch</w:t>
      </w:r>
      <w:r w:rsidRPr="001B48F5">
        <w:rPr>
          <w:szCs w:val="22"/>
        </w:rPr>
        <w:tab/>
        <w:t>Grooms</w:t>
      </w:r>
      <w:r w:rsidRPr="001B48F5">
        <w:rPr>
          <w:szCs w:val="22"/>
        </w:rPr>
        <w:tab/>
        <w:t>Gustafson</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B48F5">
        <w:rPr>
          <w:szCs w:val="22"/>
        </w:rPr>
        <w:t>Harpootlian</w:t>
      </w:r>
      <w:r w:rsidRPr="001B48F5">
        <w:rPr>
          <w:szCs w:val="22"/>
        </w:rPr>
        <w:tab/>
        <w:t>Hembree</w:t>
      </w:r>
      <w:r w:rsidRPr="001B48F5">
        <w:rPr>
          <w:szCs w:val="22"/>
        </w:rPr>
        <w:tab/>
        <w:t>Hutto</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B48F5">
        <w:rPr>
          <w:i/>
          <w:szCs w:val="22"/>
        </w:rPr>
        <w:lastRenderedPageBreak/>
        <w:t>Johnson, Michael</w:t>
      </w:r>
      <w:r w:rsidRPr="001B48F5">
        <w:rPr>
          <w:i/>
          <w:szCs w:val="22"/>
        </w:rPr>
        <w:tab/>
      </w:r>
      <w:r w:rsidRPr="001B48F5">
        <w:rPr>
          <w:szCs w:val="22"/>
        </w:rPr>
        <w:t>Kimbrell</w:t>
      </w:r>
      <w:r w:rsidRPr="001B48F5">
        <w:rPr>
          <w:szCs w:val="22"/>
        </w:rPr>
        <w:tab/>
        <w:t>Loftis</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B48F5">
        <w:rPr>
          <w:szCs w:val="22"/>
        </w:rPr>
        <w:t>Malloy</w:t>
      </w:r>
      <w:r w:rsidRPr="001B48F5">
        <w:rPr>
          <w:szCs w:val="22"/>
        </w:rPr>
        <w:tab/>
        <w:t>Martin</w:t>
      </w:r>
      <w:r w:rsidRPr="001B48F5">
        <w:rPr>
          <w:szCs w:val="22"/>
        </w:rPr>
        <w:tab/>
        <w:t>Massey</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B48F5">
        <w:rPr>
          <w:szCs w:val="22"/>
        </w:rPr>
        <w:t>Matthews</w:t>
      </w:r>
      <w:r w:rsidRPr="001B48F5">
        <w:rPr>
          <w:szCs w:val="22"/>
        </w:rPr>
        <w:tab/>
        <w:t>McLeod</w:t>
      </w:r>
      <w:r w:rsidRPr="001B48F5">
        <w:rPr>
          <w:szCs w:val="22"/>
        </w:rPr>
        <w:tab/>
        <w:t>Peeler</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B48F5">
        <w:rPr>
          <w:szCs w:val="22"/>
        </w:rPr>
        <w:t>Rice</w:t>
      </w:r>
      <w:r w:rsidRPr="001B48F5">
        <w:rPr>
          <w:szCs w:val="22"/>
        </w:rPr>
        <w:tab/>
        <w:t>Setzler</w:t>
      </w:r>
      <w:r w:rsidRPr="001B48F5">
        <w:rPr>
          <w:szCs w:val="22"/>
        </w:rPr>
        <w:tab/>
        <w:t>Shealy</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B48F5">
        <w:rPr>
          <w:szCs w:val="22"/>
        </w:rPr>
        <w:t>Stephens</w:t>
      </w:r>
      <w:r w:rsidRPr="001B48F5">
        <w:rPr>
          <w:szCs w:val="22"/>
        </w:rPr>
        <w:tab/>
        <w:t>Talley</w:t>
      </w:r>
      <w:r w:rsidRPr="001B48F5">
        <w:rPr>
          <w:szCs w:val="22"/>
        </w:rPr>
        <w:tab/>
        <w:t>Turner</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B48F5">
        <w:rPr>
          <w:szCs w:val="22"/>
        </w:rPr>
        <w:t>Williams</w:t>
      </w:r>
      <w:r w:rsidRPr="001B48F5">
        <w:rPr>
          <w:szCs w:val="22"/>
        </w:rPr>
        <w:tab/>
        <w:t>Young</w:t>
      </w:r>
    </w:p>
    <w:p w:rsidR="001B48F5" w:rsidRPr="001B48F5" w:rsidRDefault="001B48F5" w:rsidP="001B48F5">
      <w:pPr>
        <w:pStyle w:val="Header"/>
        <w:tabs>
          <w:tab w:val="left" w:pos="4320"/>
        </w:tabs>
        <w:rPr>
          <w:szCs w:val="22"/>
        </w:rPr>
      </w:pPr>
    </w:p>
    <w:p w:rsidR="001B48F5" w:rsidRPr="001B48F5" w:rsidRDefault="001B48F5" w:rsidP="001B48F5">
      <w:pPr>
        <w:pStyle w:val="Header"/>
        <w:tabs>
          <w:tab w:val="left" w:pos="4320"/>
        </w:tabs>
        <w:rPr>
          <w:szCs w:val="22"/>
        </w:rPr>
      </w:pPr>
      <w:r w:rsidRPr="001B48F5">
        <w:rPr>
          <w:szCs w:val="22"/>
        </w:rPr>
        <w:tab/>
        <w:t>A quorum being present, the Senate resumed.</w:t>
      </w:r>
    </w:p>
    <w:p w:rsidR="001B48F5" w:rsidRPr="001B48F5" w:rsidRDefault="001B48F5" w:rsidP="001B48F5">
      <w:pPr>
        <w:pStyle w:val="Header"/>
        <w:tabs>
          <w:tab w:val="left" w:pos="4320"/>
        </w:tabs>
        <w:rPr>
          <w:szCs w:val="22"/>
        </w:rPr>
      </w:pPr>
    </w:p>
    <w:p w:rsidR="001B48F5" w:rsidRPr="001B48F5" w:rsidRDefault="001B48F5" w:rsidP="001B48F5">
      <w:pPr>
        <w:pStyle w:val="Header"/>
        <w:tabs>
          <w:tab w:val="left" w:pos="4320"/>
        </w:tabs>
        <w:jc w:val="center"/>
        <w:rPr>
          <w:color w:val="auto"/>
          <w:szCs w:val="22"/>
        </w:rPr>
      </w:pPr>
      <w:r w:rsidRPr="001B48F5">
        <w:rPr>
          <w:color w:val="auto"/>
          <w:szCs w:val="22"/>
        </w:rPr>
        <w:t xml:space="preserve">  </w:t>
      </w:r>
      <w:r w:rsidRPr="001B48F5">
        <w:rPr>
          <w:b/>
          <w:color w:val="auto"/>
          <w:szCs w:val="22"/>
        </w:rPr>
        <w:t>Doctor of the Day</w:t>
      </w:r>
    </w:p>
    <w:p w:rsidR="001B48F5" w:rsidRPr="001B48F5" w:rsidRDefault="001B48F5" w:rsidP="001B48F5">
      <w:pPr>
        <w:pStyle w:val="Header"/>
        <w:tabs>
          <w:tab w:val="left" w:pos="4320"/>
        </w:tabs>
        <w:rPr>
          <w:color w:val="auto"/>
          <w:szCs w:val="22"/>
        </w:rPr>
      </w:pPr>
      <w:r w:rsidRPr="001B48F5">
        <w:rPr>
          <w:color w:val="auto"/>
          <w:szCs w:val="22"/>
        </w:rPr>
        <w:tab/>
        <w:t>Senator K. JOHNSON introduced Dr. Gary Culbertson of Sumter, S.C., Doctor of the Day.</w:t>
      </w:r>
    </w:p>
    <w:p w:rsidR="001B48F5" w:rsidRPr="001B48F5" w:rsidRDefault="001B48F5" w:rsidP="001B48F5">
      <w:pPr>
        <w:pStyle w:val="Header"/>
        <w:tabs>
          <w:tab w:val="left" w:pos="4320"/>
        </w:tabs>
        <w:rPr>
          <w:szCs w:val="22"/>
        </w:rPr>
      </w:pPr>
    </w:p>
    <w:p w:rsidR="001B48F5" w:rsidRPr="001B48F5" w:rsidRDefault="001B48F5" w:rsidP="001B48F5">
      <w:pPr>
        <w:pStyle w:val="Header"/>
        <w:tabs>
          <w:tab w:val="left" w:pos="4320"/>
        </w:tabs>
        <w:jc w:val="center"/>
        <w:rPr>
          <w:color w:val="auto"/>
          <w:szCs w:val="22"/>
        </w:rPr>
      </w:pPr>
      <w:r w:rsidRPr="001B48F5">
        <w:rPr>
          <w:b/>
          <w:color w:val="auto"/>
          <w:szCs w:val="22"/>
        </w:rPr>
        <w:t xml:space="preserve">Leave of Absence </w:t>
      </w:r>
    </w:p>
    <w:p w:rsidR="001B48F5" w:rsidRPr="001B48F5" w:rsidRDefault="001B48F5" w:rsidP="001B48F5">
      <w:pPr>
        <w:pStyle w:val="Header"/>
        <w:tabs>
          <w:tab w:val="left" w:pos="4320"/>
        </w:tabs>
        <w:rPr>
          <w:color w:val="auto"/>
          <w:szCs w:val="22"/>
        </w:rPr>
      </w:pPr>
      <w:r w:rsidRPr="001B48F5">
        <w:rPr>
          <w:color w:val="auto"/>
          <w:szCs w:val="22"/>
        </w:rPr>
        <w:tab/>
        <w:t>At 1:24 P.M., Senator MATTHEWS requested a leave of absence for Senators KIMPSON and McELVEEN until 1:45 P.M.</w:t>
      </w:r>
    </w:p>
    <w:p w:rsidR="001B48F5" w:rsidRPr="001B48F5" w:rsidRDefault="001B48F5" w:rsidP="001B48F5">
      <w:pPr>
        <w:pStyle w:val="Header"/>
        <w:tabs>
          <w:tab w:val="left" w:pos="4320"/>
        </w:tabs>
        <w:jc w:val="center"/>
        <w:rPr>
          <w:b/>
          <w:color w:val="auto"/>
          <w:szCs w:val="22"/>
        </w:rPr>
      </w:pPr>
    </w:p>
    <w:p w:rsidR="001B48F5" w:rsidRPr="001B48F5" w:rsidRDefault="001B48F5" w:rsidP="001B48F5">
      <w:pPr>
        <w:pStyle w:val="Header"/>
        <w:tabs>
          <w:tab w:val="left" w:pos="4320"/>
        </w:tabs>
        <w:jc w:val="center"/>
        <w:rPr>
          <w:color w:val="auto"/>
          <w:szCs w:val="22"/>
        </w:rPr>
      </w:pPr>
      <w:r w:rsidRPr="001B48F5">
        <w:rPr>
          <w:b/>
          <w:color w:val="auto"/>
          <w:szCs w:val="22"/>
        </w:rPr>
        <w:t xml:space="preserve">Leave of Absence </w:t>
      </w:r>
    </w:p>
    <w:p w:rsidR="001B48F5" w:rsidRPr="001B48F5" w:rsidRDefault="001B48F5" w:rsidP="001B48F5">
      <w:pPr>
        <w:pStyle w:val="Header"/>
        <w:tabs>
          <w:tab w:val="left" w:pos="4320"/>
        </w:tabs>
        <w:rPr>
          <w:color w:val="auto"/>
          <w:szCs w:val="22"/>
        </w:rPr>
      </w:pPr>
      <w:r w:rsidRPr="001B48F5">
        <w:rPr>
          <w:color w:val="auto"/>
          <w:szCs w:val="22"/>
        </w:rPr>
        <w:tab/>
        <w:t>At 1:24 P.M., Senator TURNER requested a leave of absence for Senator SENN until 1:30 P.M.</w:t>
      </w:r>
    </w:p>
    <w:p w:rsidR="001B48F5" w:rsidRPr="001B48F5" w:rsidRDefault="001B48F5" w:rsidP="001B48F5">
      <w:pPr>
        <w:pStyle w:val="Header"/>
        <w:tabs>
          <w:tab w:val="left" w:pos="4320"/>
        </w:tabs>
        <w:rPr>
          <w:szCs w:val="22"/>
        </w:rPr>
      </w:pPr>
    </w:p>
    <w:p w:rsidR="001B48F5" w:rsidRPr="001B48F5" w:rsidRDefault="001B48F5" w:rsidP="001B48F5">
      <w:pPr>
        <w:pStyle w:val="Header"/>
        <w:tabs>
          <w:tab w:val="left" w:pos="4320"/>
        </w:tabs>
        <w:jc w:val="center"/>
        <w:rPr>
          <w:b/>
          <w:bCs/>
          <w:szCs w:val="22"/>
        </w:rPr>
      </w:pPr>
      <w:r w:rsidRPr="001B48F5">
        <w:rPr>
          <w:b/>
          <w:bCs/>
          <w:szCs w:val="22"/>
        </w:rPr>
        <w:t>CO-SPONSORS ADDED</w:t>
      </w:r>
    </w:p>
    <w:p w:rsidR="001B48F5" w:rsidRPr="001B48F5" w:rsidRDefault="001B48F5" w:rsidP="001B48F5">
      <w:pPr>
        <w:pStyle w:val="Header"/>
        <w:tabs>
          <w:tab w:val="left" w:pos="4320"/>
        </w:tabs>
        <w:rPr>
          <w:b/>
          <w:bCs/>
          <w:szCs w:val="22"/>
        </w:rPr>
      </w:pPr>
      <w:r w:rsidRPr="001B48F5">
        <w:rPr>
          <w:b/>
          <w:bCs/>
          <w:szCs w:val="22"/>
        </w:rPr>
        <w:tab/>
      </w:r>
      <w:r w:rsidRPr="001B48F5">
        <w:rPr>
          <w:bCs/>
          <w:szCs w:val="22"/>
        </w:rPr>
        <w:t>The following co-sponsors were added to the respective Bills:</w:t>
      </w:r>
    </w:p>
    <w:p w:rsidR="001B48F5" w:rsidRPr="001B48F5" w:rsidRDefault="001B48F5" w:rsidP="001B48F5">
      <w:pPr>
        <w:pStyle w:val="Header"/>
        <w:tabs>
          <w:tab w:val="left" w:pos="4320"/>
        </w:tabs>
        <w:rPr>
          <w:szCs w:val="22"/>
        </w:rPr>
      </w:pPr>
      <w:r w:rsidRPr="001B48F5">
        <w:rPr>
          <w:szCs w:val="22"/>
        </w:rPr>
        <w:t>S.  16</w:t>
      </w:r>
      <w:r w:rsidRPr="001B48F5">
        <w:rPr>
          <w:szCs w:val="22"/>
        </w:rPr>
        <w:tab/>
      </w:r>
      <w:r w:rsidRPr="001B48F5">
        <w:rPr>
          <w:szCs w:val="22"/>
        </w:rPr>
        <w:tab/>
        <w:t>Sens. Grooms and Young</w:t>
      </w:r>
    </w:p>
    <w:p w:rsidR="001B48F5" w:rsidRPr="001B48F5" w:rsidRDefault="001B48F5" w:rsidP="001B48F5">
      <w:pPr>
        <w:pStyle w:val="Header"/>
        <w:tabs>
          <w:tab w:val="left" w:pos="4320"/>
        </w:tabs>
        <w:rPr>
          <w:szCs w:val="22"/>
        </w:rPr>
      </w:pPr>
      <w:r w:rsidRPr="001B48F5">
        <w:rPr>
          <w:szCs w:val="22"/>
        </w:rPr>
        <w:t>S. 131</w:t>
      </w:r>
      <w:r w:rsidRPr="001B48F5">
        <w:rPr>
          <w:szCs w:val="22"/>
        </w:rPr>
        <w:tab/>
      </w:r>
      <w:r w:rsidRPr="001B48F5">
        <w:rPr>
          <w:szCs w:val="22"/>
        </w:rPr>
        <w:tab/>
        <w:t>Sen. Malloy</w:t>
      </w:r>
    </w:p>
    <w:p w:rsidR="001B48F5" w:rsidRPr="001B48F5" w:rsidRDefault="001B48F5" w:rsidP="001B48F5">
      <w:pPr>
        <w:pStyle w:val="Header"/>
        <w:tabs>
          <w:tab w:val="left" w:pos="4320"/>
        </w:tabs>
        <w:rPr>
          <w:szCs w:val="22"/>
        </w:rPr>
      </w:pPr>
      <w:r w:rsidRPr="001B48F5">
        <w:rPr>
          <w:szCs w:val="22"/>
        </w:rPr>
        <w:t xml:space="preserve">S. 221 </w:t>
      </w:r>
      <w:r w:rsidRPr="001B48F5">
        <w:rPr>
          <w:szCs w:val="22"/>
        </w:rPr>
        <w:tab/>
      </w:r>
      <w:r w:rsidRPr="001B48F5">
        <w:rPr>
          <w:szCs w:val="22"/>
        </w:rPr>
        <w:tab/>
        <w:t>Sen. Gustafson</w:t>
      </w:r>
    </w:p>
    <w:p w:rsidR="001B48F5" w:rsidRPr="001B48F5" w:rsidRDefault="001B48F5" w:rsidP="001B48F5">
      <w:pPr>
        <w:pStyle w:val="Header"/>
        <w:tabs>
          <w:tab w:val="left" w:pos="4320"/>
        </w:tabs>
        <w:rPr>
          <w:szCs w:val="22"/>
        </w:rPr>
      </w:pPr>
      <w:r w:rsidRPr="001B48F5">
        <w:rPr>
          <w:szCs w:val="22"/>
        </w:rPr>
        <w:t>S. 222</w:t>
      </w:r>
      <w:r w:rsidRPr="001B48F5">
        <w:rPr>
          <w:szCs w:val="22"/>
        </w:rPr>
        <w:tab/>
      </w:r>
      <w:r w:rsidRPr="001B48F5">
        <w:rPr>
          <w:szCs w:val="22"/>
        </w:rPr>
        <w:tab/>
        <w:t>Sen. Gustafson</w:t>
      </w:r>
    </w:p>
    <w:p w:rsidR="001B48F5" w:rsidRPr="001B48F5" w:rsidRDefault="001B48F5" w:rsidP="001B48F5">
      <w:pPr>
        <w:pStyle w:val="Header"/>
        <w:tabs>
          <w:tab w:val="left" w:pos="4320"/>
        </w:tabs>
        <w:rPr>
          <w:szCs w:val="22"/>
        </w:rPr>
      </w:pPr>
      <w:r w:rsidRPr="001B48F5">
        <w:rPr>
          <w:szCs w:val="22"/>
        </w:rPr>
        <w:t>S. 402</w:t>
      </w:r>
      <w:r w:rsidRPr="001B48F5">
        <w:rPr>
          <w:szCs w:val="22"/>
        </w:rPr>
        <w:tab/>
      </w:r>
      <w:r w:rsidRPr="001B48F5">
        <w:rPr>
          <w:szCs w:val="22"/>
        </w:rPr>
        <w:tab/>
        <w:t>Sen. Garrett</w:t>
      </w:r>
    </w:p>
    <w:p w:rsidR="001B48F5" w:rsidRPr="001B48F5" w:rsidRDefault="001B48F5" w:rsidP="001B48F5">
      <w:pPr>
        <w:pStyle w:val="Header"/>
        <w:tabs>
          <w:tab w:val="left" w:pos="4320"/>
        </w:tabs>
        <w:rPr>
          <w:szCs w:val="22"/>
        </w:rPr>
      </w:pPr>
      <w:r w:rsidRPr="001B48F5">
        <w:rPr>
          <w:szCs w:val="22"/>
        </w:rPr>
        <w:t>S. 457</w:t>
      </w:r>
      <w:r w:rsidRPr="001B48F5">
        <w:rPr>
          <w:szCs w:val="22"/>
        </w:rPr>
        <w:tab/>
      </w:r>
      <w:r w:rsidRPr="001B48F5">
        <w:rPr>
          <w:szCs w:val="22"/>
        </w:rPr>
        <w:tab/>
        <w:t>Sen. Garrett</w:t>
      </w:r>
    </w:p>
    <w:p w:rsidR="001B48F5" w:rsidRPr="001B48F5" w:rsidRDefault="001B48F5" w:rsidP="001B48F5">
      <w:pPr>
        <w:pStyle w:val="Header"/>
        <w:tabs>
          <w:tab w:val="left" w:pos="4320"/>
        </w:tabs>
        <w:rPr>
          <w:szCs w:val="22"/>
        </w:rPr>
      </w:pPr>
      <w:r w:rsidRPr="001B48F5">
        <w:rPr>
          <w:szCs w:val="22"/>
        </w:rPr>
        <w:t>S. 505</w:t>
      </w:r>
      <w:r w:rsidRPr="001B48F5">
        <w:rPr>
          <w:szCs w:val="22"/>
        </w:rPr>
        <w:tab/>
      </w:r>
      <w:r w:rsidRPr="001B48F5">
        <w:rPr>
          <w:szCs w:val="22"/>
        </w:rPr>
        <w:tab/>
        <w:t>Sens. Alexander and Gambrell</w:t>
      </w:r>
    </w:p>
    <w:p w:rsidR="001B48F5" w:rsidRPr="001B48F5" w:rsidRDefault="001B48F5" w:rsidP="001B48F5">
      <w:pPr>
        <w:pStyle w:val="Header"/>
        <w:tabs>
          <w:tab w:val="left" w:pos="4320"/>
        </w:tabs>
        <w:rPr>
          <w:szCs w:val="22"/>
        </w:rPr>
      </w:pPr>
      <w:r w:rsidRPr="001B48F5">
        <w:rPr>
          <w:szCs w:val="22"/>
        </w:rPr>
        <w:t>S. 510</w:t>
      </w:r>
      <w:r w:rsidRPr="001B48F5">
        <w:rPr>
          <w:szCs w:val="22"/>
        </w:rPr>
        <w:tab/>
      </w:r>
      <w:r w:rsidRPr="001B48F5">
        <w:rPr>
          <w:szCs w:val="22"/>
        </w:rPr>
        <w:tab/>
        <w:t>Sen. Garrett</w:t>
      </w:r>
    </w:p>
    <w:p w:rsidR="001B48F5" w:rsidRPr="001B48F5" w:rsidRDefault="001B48F5" w:rsidP="001B48F5">
      <w:pPr>
        <w:pStyle w:val="Header"/>
        <w:tabs>
          <w:tab w:val="left" w:pos="4320"/>
        </w:tabs>
        <w:rPr>
          <w:szCs w:val="22"/>
        </w:rPr>
      </w:pPr>
      <w:r w:rsidRPr="001B48F5">
        <w:rPr>
          <w:szCs w:val="22"/>
        </w:rPr>
        <w:t>S. 528</w:t>
      </w:r>
      <w:r w:rsidRPr="001B48F5">
        <w:rPr>
          <w:szCs w:val="22"/>
        </w:rPr>
        <w:tab/>
      </w:r>
      <w:r w:rsidRPr="001B48F5">
        <w:rPr>
          <w:szCs w:val="22"/>
        </w:rPr>
        <w:tab/>
        <w:t>Sens. Climer, Stephens, Matthews and McLeod</w:t>
      </w:r>
    </w:p>
    <w:p w:rsidR="001B48F5" w:rsidRPr="001B48F5" w:rsidRDefault="001B48F5" w:rsidP="001B48F5">
      <w:pPr>
        <w:pStyle w:val="Header"/>
        <w:tabs>
          <w:tab w:val="left" w:pos="4320"/>
        </w:tabs>
        <w:rPr>
          <w:szCs w:val="22"/>
        </w:rPr>
      </w:pPr>
      <w:r w:rsidRPr="001B48F5">
        <w:rPr>
          <w:szCs w:val="22"/>
        </w:rPr>
        <w:t>S. 539</w:t>
      </w:r>
      <w:r w:rsidRPr="001B48F5">
        <w:rPr>
          <w:szCs w:val="22"/>
        </w:rPr>
        <w:tab/>
      </w:r>
      <w:r w:rsidRPr="001B48F5">
        <w:rPr>
          <w:szCs w:val="22"/>
        </w:rPr>
        <w:tab/>
        <w:t>Sen. Matthews</w:t>
      </w:r>
    </w:p>
    <w:p w:rsidR="001B48F5" w:rsidRPr="001B48F5" w:rsidRDefault="001B48F5" w:rsidP="001B48F5">
      <w:pPr>
        <w:pStyle w:val="Header"/>
        <w:tabs>
          <w:tab w:val="left" w:pos="4320"/>
        </w:tabs>
        <w:rPr>
          <w:szCs w:val="22"/>
        </w:rPr>
      </w:pPr>
    </w:p>
    <w:p w:rsidR="001B48F5" w:rsidRPr="001B48F5" w:rsidRDefault="001B48F5" w:rsidP="001B48F5">
      <w:pPr>
        <w:pStyle w:val="Header"/>
        <w:tabs>
          <w:tab w:val="left" w:pos="4320"/>
        </w:tabs>
        <w:ind w:left="216"/>
        <w:jc w:val="center"/>
        <w:rPr>
          <w:b/>
          <w:bCs/>
          <w:szCs w:val="22"/>
        </w:rPr>
      </w:pPr>
      <w:r w:rsidRPr="001B48F5">
        <w:rPr>
          <w:b/>
          <w:bCs/>
          <w:szCs w:val="22"/>
        </w:rPr>
        <w:t>CO-SPONSOR REMOVED</w:t>
      </w:r>
    </w:p>
    <w:p w:rsidR="001B48F5" w:rsidRPr="001B48F5" w:rsidRDefault="001B48F5" w:rsidP="001B48F5">
      <w:pPr>
        <w:pStyle w:val="Header"/>
        <w:tabs>
          <w:tab w:val="left" w:pos="4320"/>
        </w:tabs>
        <w:rPr>
          <w:bCs/>
          <w:szCs w:val="22"/>
        </w:rPr>
      </w:pPr>
      <w:r w:rsidRPr="001B48F5">
        <w:rPr>
          <w:bCs/>
          <w:szCs w:val="22"/>
        </w:rPr>
        <w:tab/>
        <w:t>The following co-sponsor was removed from the respective Bill:</w:t>
      </w:r>
    </w:p>
    <w:p w:rsidR="001B48F5" w:rsidRPr="001B48F5" w:rsidRDefault="001B48F5" w:rsidP="001B48F5">
      <w:pPr>
        <w:pStyle w:val="Header"/>
        <w:tabs>
          <w:tab w:val="left" w:pos="4320"/>
        </w:tabs>
        <w:rPr>
          <w:bCs/>
          <w:szCs w:val="22"/>
        </w:rPr>
      </w:pPr>
      <w:r w:rsidRPr="001B48F5">
        <w:rPr>
          <w:bCs/>
          <w:szCs w:val="22"/>
        </w:rPr>
        <w:t>S. 498</w:t>
      </w:r>
      <w:r w:rsidRPr="001B48F5">
        <w:rPr>
          <w:bCs/>
          <w:szCs w:val="22"/>
        </w:rPr>
        <w:tab/>
      </w:r>
      <w:r w:rsidRPr="001B48F5">
        <w:rPr>
          <w:bCs/>
          <w:szCs w:val="22"/>
        </w:rPr>
        <w:tab/>
        <w:t>Sen. Gambrell</w:t>
      </w:r>
    </w:p>
    <w:p w:rsidR="001B48F5" w:rsidRPr="001B48F5" w:rsidRDefault="001B48F5" w:rsidP="001B48F5">
      <w:pPr>
        <w:pStyle w:val="Header"/>
        <w:tabs>
          <w:tab w:val="left" w:pos="4320"/>
        </w:tabs>
        <w:rPr>
          <w:szCs w:val="22"/>
        </w:rPr>
      </w:pPr>
    </w:p>
    <w:p w:rsidR="001B48F5" w:rsidRPr="001B48F5" w:rsidRDefault="001B48F5" w:rsidP="001B48F5">
      <w:pPr>
        <w:pStyle w:val="Header"/>
        <w:keepNext/>
        <w:keepLines/>
        <w:tabs>
          <w:tab w:val="left" w:pos="4320"/>
        </w:tabs>
        <w:jc w:val="center"/>
        <w:rPr>
          <w:szCs w:val="22"/>
        </w:rPr>
      </w:pPr>
      <w:r w:rsidRPr="001B48F5">
        <w:rPr>
          <w:b/>
          <w:szCs w:val="22"/>
        </w:rPr>
        <w:lastRenderedPageBreak/>
        <w:t>INTRODUCTION OF BILLS AND RESOLUTIONS</w:t>
      </w:r>
    </w:p>
    <w:p w:rsidR="001B48F5" w:rsidRPr="001B48F5" w:rsidRDefault="001B48F5" w:rsidP="001B48F5">
      <w:pPr>
        <w:pStyle w:val="Header"/>
        <w:keepNext/>
        <w:keepLines/>
        <w:tabs>
          <w:tab w:val="left" w:pos="4320"/>
        </w:tabs>
        <w:rPr>
          <w:szCs w:val="22"/>
        </w:rPr>
      </w:pPr>
      <w:r w:rsidRPr="001B48F5">
        <w:rPr>
          <w:szCs w:val="22"/>
        </w:rPr>
        <w:tab/>
        <w:t>The following were introduced:</w:t>
      </w:r>
    </w:p>
    <w:p w:rsidR="001B48F5" w:rsidRPr="001B48F5" w:rsidRDefault="001B48F5" w:rsidP="001B48F5">
      <w:pPr>
        <w:keepNext/>
        <w:keepLines/>
        <w:rPr>
          <w:szCs w:val="22"/>
        </w:rPr>
      </w:pPr>
    </w:p>
    <w:p w:rsidR="001B48F5" w:rsidRPr="001B48F5" w:rsidRDefault="001B48F5" w:rsidP="001B48F5">
      <w:pPr>
        <w:keepNext/>
        <w:keepLines/>
        <w:rPr>
          <w:szCs w:val="22"/>
        </w:rPr>
      </w:pPr>
      <w:r w:rsidRPr="001B48F5">
        <w:rPr>
          <w:szCs w:val="22"/>
        </w:rPr>
        <w:tab/>
        <w:t>S. 541</w:t>
      </w:r>
      <w:r w:rsidRPr="001B48F5">
        <w:rPr>
          <w:szCs w:val="22"/>
        </w:rPr>
        <w:fldChar w:fldCharType="begin"/>
      </w:r>
      <w:r w:rsidRPr="001B48F5">
        <w:rPr>
          <w:szCs w:val="22"/>
        </w:rPr>
        <w:instrText xml:space="preserve"> XE " S. 541" \b</w:instrText>
      </w:r>
      <w:r w:rsidRPr="001B48F5">
        <w:rPr>
          <w:szCs w:val="22"/>
        </w:rPr>
        <w:fldChar w:fldCharType="end"/>
      </w:r>
      <w:r w:rsidRPr="001B48F5">
        <w:rPr>
          <w:szCs w:val="22"/>
        </w:rPr>
        <w:t xml:space="preserve"> -- Senator Campsen:  A BILL TO AMEND SECTION 50-21-30 OF THE 1976 CODE, RELATING TO WATERCRAFT LAWS, TO AUTHORIZE A UNIT OF LOCAL GOVERNMENT TO ADOPT AN ORDINANCE REQUIRING A PERMIT FOR WATERCRAFT TO REMAIN ON THE LOCAL GOVERNMENT'S TERRITORIAL WATERS FOR MORE THAN FOURTEEN CONSECUTIVE DAYS.</w:t>
      </w:r>
    </w:p>
    <w:p w:rsidR="001B48F5" w:rsidRPr="001B48F5" w:rsidRDefault="001B48F5" w:rsidP="001B48F5">
      <w:pPr>
        <w:rPr>
          <w:szCs w:val="22"/>
        </w:rPr>
      </w:pPr>
      <w:r w:rsidRPr="001B48F5">
        <w:rPr>
          <w:szCs w:val="22"/>
        </w:rPr>
        <w:t>l:\s-res\gec\005loca.kmm.gec.docx</w:t>
      </w:r>
    </w:p>
    <w:p w:rsidR="001B48F5" w:rsidRPr="001B48F5" w:rsidRDefault="001B48F5" w:rsidP="001B48F5">
      <w:pPr>
        <w:rPr>
          <w:szCs w:val="22"/>
        </w:rPr>
      </w:pPr>
      <w:r w:rsidRPr="001B48F5">
        <w:rPr>
          <w:szCs w:val="22"/>
        </w:rPr>
        <w:tab/>
        <w:t>Read the first time and referred to the Committee on Fish, Game and Forestry.</w:t>
      </w:r>
    </w:p>
    <w:p w:rsidR="001B48F5" w:rsidRPr="001B48F5" w:rsidRDefault="001B48F5" w:rsidP="001B48F5">
      <w:pPr>
        <w:rPr>
          <w:szCs w:val="22"/>
        </w:rPr>
      </w:pPr>
    </w:p>
    <w:p w:rsidR="001B48F5" w:rsidRPr="001B48F5" w:rsidRDefault="001B48F5" w:rsidP="001B48F5">
      <w:pPr>
        <w:rPr>
          <w:szCs w:val="22"/>
        </w:rPr>
      </w:pPr>
      <w:r w:rsidRPr="001B48F5">
        <w:rPr>
          <w:szCs w:val="22"/>
        </w:rPr>
        <w:tab/>
        <w:t>S. 542</w:t>
      </w:r>
      <w:r w:rsidRPr="001B48F5">
        <w:rPr>
          <w:szCs w:val="22"/>
        </w:rPr>
        <w:fldChar w:fldCharType="begin"/>
      </w:r>
      <w:r w:rsidRPr="001B48F5">
        <w:rPr>
          <w:szCs w:val="22"/>
        </w:rPr>
        <w:instrText xml:space="preserve"> XE " S. 542" \b</w:instrText>
      </w:r>
      <w:r w:rsidRPr="001B48F5">
        <w:rPr>
          <w:szCs w:val="22"/>
        </w:rPr>
        <w:fldChar w:fldCharType="end"/>
      </w:r>
      <w:r w:rsidRPr="001B48F5">
        <w:rPr>
          <w:szCs w:val="22"/>
        </w:rPr>
        <w:t xml:space="preserve"> -- Senator Hembree:  A SENATE RESOLUTION TO RECOGNIZE AND HONOR COACH JOE QUIGLEY OF NORTH MYRTLE BEACH HIGH SCHOOL FOR HIS OUTSTANDING CAREER AS COACH, EDUCATOR, AND ADMINISTRATOR, TO CONGRATULATE HIM ON THE OCCASION OF HIS RETIREMENT AS ATHLETIC DIRECTOR, AND TO WISH HIM MUCH SUCCESS IN ALL HIS FUTURE ENDEAVORS.</w:t>
      </w:r>
    </w:p>
    <w:p w:rsidR="001B48F5" w:rsidRPr="001B48F5" w:rsidRDefault="001B48F5" w:rsidP="001B48F5">
      <w:pPr>
        <w:rPr>
          <w:szCs w:val="22"/>
        </w:rPr>
      </w:pPr>
      <w:r w:rsidRPr="001B48F5">
        <w:rPr>
          <w:szCs w:val="22"/>
        </w:rPr>
        <w:t>l:\council\bills\rm\1078cm21.docx</w:t>
      </w:r>
    </w:p>
    <w:p w:rsidR="001B48F5" w:rsidRPr="001B48F5" w:rsidRDefault="001B48F5" w:rsidP="001B48F5">
      <w:pPr>
        <w:rPr>
          <w:szCs w:val="22"/>
        </w:rPr>
      </w:pPr>
      <w:r w:rsidRPr="001B48F5">
        <w:rPr>
          <w:szCs w:val="22"/>
        </w:rPr>
        <w:tab/>
        <w:t>The Senate Resolution was adopted.</w:t>
      </w:r>
    </w:p>
    <w:p w:rsidR="001B48F5" w:rsidRPr="001B48F5" w:rsidRDefault="001B48F5" w:rsidP="001B48F5">
      <w:pPr>
        <w:rPr>
          <w:szCs w:val="22"/>
        </w:rPr>
      </w:pPr>
    </w:p>
    <w:p w:rsidR="001B48F5" w:rsidRPr="001B48F5" w:rsidRDefault="001B48F5" w:rsidP="001B48F5">
      <w:pPr>
        <w:rPr>
          <w:szCs w:val="22"/>
        </w:rPr>
      </w:pPr>
      <w:r w:rsidRPr="001B48F5">
        <w:rPr>
          <w:szCs w:val="22"/>
        </w:rPr>
        <w:tab/>
        <w:t>S. 543</w:t>
      </w:r>
      <w:r w:rsidRPr="001B48F5">
        <w:rPr>
          <w:szCs w:val="22"/>
        </w:rPr>
        <w:fldChar w:fldCharType="begin"/>
      </w:r>
      <w:r w:rsidRPr="001B48F5">
        <w:rPr>
          <w:szCs w:val="22"/>
        </w:rPr>
        <w:instrText xml:space="preserve"> XE " S. 543" \b</w:instrText>
      </w:r>
      <w:r w:rsidRPr="001B48F5">
        <w:rPr>
          <w:szCs w:val="22"/>
        </w:rPr>
        <w:fldChar w:fldCharType="end"/>
      </w:r>
      <w:r w:rsidRPr="001B48F5">
        <w:rPr>
          <w:szCs w:val="22"/>
        </w:rPr>
        <w:t xml:space="preserve"> -- Senator McLeod:  A SENATE RESOLUTION TO RECOGNIZE AND HONOR CORETTA KEA, SCHOOL SOCIAL WORKER AT BOOKMAN ROAD ELEMENTARY SCHOOL, AND TO COMMEND HER HEROIC ACTIONS WHICH SAVED THE LIFE OF A STUDENT'S GRANDMOTHER.</w:t>
      </w:r>
    </w:p>
    <w:p w:rsidR="001B48F5" w:rsidRPr="001B48F5" w:rsidRDefault="001B48F5" w:rsidP="001B48F5">
      <w:pPr>
        <w:rPr>
          <w:szCs w:val="22"/>
        </w:rPr>
      </w:pPr>
      <w:r w:rsidRPr="001B48F5">
        <w:rPr>
          <w:szCs w:val="22"/>
        </w:rPr>
        <w:t>l:\council\bills\gm\24465zw21.docx</w:t>
      </w:r>
    </w:p>
    <w:p w:rsidR="001B48F5" w:rsidRPr="001B48F5" w:rsidRDefault="001B48F5" w:rsidP="001B48F5">
      <w:pPr>
        <w:rPr>
          <w:szCs w:val="22"/>
        </w:rPr>
      </w:pPr>
      <w:r w:rsidRPr="001B48F5">
        <w:rPr>
          <w:szCs w:val="22"/>
        </w:rPr>
        <w:tab/>
        <w:t>The Senate Resolution was adopted.</w:t>
      </w:r>
    </w:p>
    <w:p w:rsidR="001B48F5" w:rsidRPr="001B48F5" w:rsidRDefault="001B48F5" w:rsidP="001B48F5">
      <w:pPr>
        <w:rPr>
          <w:szCs w:val="22"/>
        </w:rPr>
      </w:pPr>
    </w:p>
    <w:p w:rsidR="001B48F5" w:rsidRPr="001B48F5" w:rsidRDefault="001B48F5" w:rsidP="001B48F5">
      <w:pPr>
        <w:pStyle w:val="Header"/>
        <w:tabs>
          <w:tab w:val="left" w:pos="4320"/>
        </w:tabs>
        <w:jc w:val="center"/>
        <w:rPr>
          <w:szCs w:val="22"/>
        </w:rPr>
      </w:pPr>
      <w:r w:rsidRPr="001B48F5">
        <w:rPr>
          <w:b/>
          <w:szCs w:val="22"/>
        </w:rPr>
        <w:t>REPORTS OF STANDING COMMITTEE</w:t>
      </w:r>
    </w:p>
    <w:p w:rsidR="001B48F5" w:rsidRPr="001B48F5" w:rsidRDefault="001B48F5" w:rsidP="001B48F5">
      <w:pPr>
        <w:pStyle w:val="Header"/>
        <w:tabs>
          <w:tab w:val="left" w:pos="4320"/>
        </w:tabs>
        <w:rPr>
          <w:szCs w:val="22"/>
        </w:rPr>
      </w:pPr>
      <w:r w:rsidRPr="001B48F5">
        <w:rPr>
          <w:szCs w:val="22"/>
        </w:rPr>
        <w:tab/>
        <w:t>Senator SHEALY from the Committee on Family and Veterans’ Services submitted a favorable with amendment report on:</w:t>
      </w:r>
    </w:p>
    <w:p w:rsidR="001B48F5" w:rsidRPr="001B48F5" w:rsidRDefault="001B48F5" w:rsidP="001B48F5">
      <w:pPr>
        <w:suppressAutoHyphens/>
        <w:rPr>
          <w:szCs w:val="22"/>
        </w:rPr>
      </w:pPr>
      <w:r w:rsidRPr="001B48F5">
        <w:rPr>
          <w:szCs w:val="22"/>
        </w:rPr>
        <w:tab/>
        <w:t>S. 221</w:t>
      </w:r>
      <w:r w:rsidRPr="001B48F5">
        <w:rPr>
          <w:szCs w:val="22"/>
        </w:rPr>
        <w:fldChar w:fldCharType="begin"/>
      </w:r>
      <w:r w:rsidRPr="001B48F5">
        <w:rPr>
          <w:szCs w:val="22"/>
        </w:rPr>
        <w:instrText xml:space="preserve"> XE “S. 221” \b </w:instrText>
      </w:r>
      <w:r w:rsidRPr="001B48F5">
        <w:rPr>
          <w:szCs w:val="22"/>
        </w:rPr>
        <w:fldChar w:fldCharType="end"/>
      </w:r>
      <w:r w:rsidRPr="001B48F5">
        <w:rPr>
          <w:szCs w:val="22"/>
        </w:rPr>
        <w:t xml:space="preserve"> -- Senators Shealy, Alexander, Hutto, Jackson and Gustafson:  A BILL TO AMEND CHAPTER 7, TITLE 63 OF THE 1976 CODE, RELATING TO CHILD PROTECTION AND PERMANENCY, BY ADDING ARTICLE 8, TO PROVIDE FOR EXTENDED FOSTER CARE FOR PERSONS EIGHTEEN TO TWENTY-ONE YEARS OLD, TO CREATE THE EXTENDED FOSTER CARE PROGRAM, TO PROVIDE FOR VOLUNTARY PLACEMENT, TO PROVIDE FOR THE REVIEW OF VOLUNTARY PLACEMENT AFTER AGE EIGHTEEN, TO PROVIDE FOR COURT-ORDERED FOSTER CARE PLACEMENT AFTER AGE EIGHTEEN, TO PROVIDE FOR ADMINISTRATIVE CASE REVIEW, TO PROVIDE FOR PERMANENCY PLANNING FOR PERSONS EIGHTEEN TO TWENTY-ONE YEARS OLD, TO PROVIDE FOR JUDICIAL REVIEW, TO PROVIDE FOR ADMINISTRATIVE APPEALS; TO AMEND SECTION 63-7-1700(H) OF THE 1976 CODE, RELATING TO PERMANENCY PLANNING, TO MAKE CONFORMING CHANGES; AND TO DEFINE NECESSARY TERMS.</w:t>
      </w:r>
    </w:p>
    <w:p w:rsidR="001B48F5" w:rsidRPr="001B48F5" w:rsidRDefault="001B48F5" w:rsidP="001B48F5">
      <w:pPr>
        <w:pStyle w:val="Header"/>
        <w:tabs>
          <w:tab w:val="left" w:pos="4320"/>
        </w:tabs>
        <w:rPr>
          <w:szCs w:val="22"/>
        </w:rPr>
      </w:pPr>
      <w:r w:rsidRPr="001B48F5">
        <w:rPr>
          <w:szCs w:val="22"/>
        </w:rPr>
        <w:tab/>
        <w:t>Ordered for consideration tomorrow.</w:t>
      </w:r>
    </w:p>
    <w:p w:rsidR="001B48F5" w:rsidRPr="001B48F5" w:rsidRDefault="001B48F5" w:rsidP="001B48F5">
      <w:pPr>
        <w:pStyle w:val="Header"/>
        <w:tabs>
          <w:tab w:val="left" w:pos="4320"/>
        </w:tabs>
        <w:rPr>
          <w:szCs w:val="22"/>
        </w:rPr>
      </w:pPr>
    </w:p>
    <w:p w:rsidR="001B48F5" w:rsidRPr="001B48F5" w:rsidRDefault="001B48F5" w:rsidP="001B48F5">
      <w:pPr>
        <w:pStyle w:val="Header"/>
        <w:tabs>
          <w:tab w:val="left" w:pos="4320"/>
        </w:tabs>
        <w:rPr>
          <w:szCs w:val="22"/>
        </w:rPr>
      </w:pPr>
      <w:r w:rsidRPr="001B48F5">
        <w:rPr>
          <w:szCs w:val="22"/>
        </w:rPr>
        <w:tab/>
        <w:t>Senator SHEALY from the Committee on Family and Veterans’ Services submitted a favorable report on:</w:t>
      </w:r>
    </w:p>
    <w:p w:rsidR="001B48F5" w:rsidRPr="001B48F5" w:rsidRDefault="001B48F5" w:rsidP="001B48F5">
      <w:pPr>
        <w:suppressAutoHyphens/>
        <w:rPr>
          <w:szCs w:val="22"/>
        </w:rPr>
      </w:pPr>
      <w:r w:rsidRPr="001B48F5">
        <w:rPr>
          <w:szCs w:val="22"/>
        </w:rPr>
        <w:tab/>
        <w:t>S. 222</w:t>
      </w:r>
      <w:r w:rsidRPr="001B48F5">
        <w:rPr>
          <w:szCs w:val="22"/>
        </w:rPr>
        <w:fldChar w:fldCharType="begin"/>
      </w:r>
      <w:r w:rsidRPr="001B48F5">
        <w:rPr>
          <w:szCs w:val="22"/>
        </w:rPr>
        <w:instrText xml:space="preserve"> XE “S. 222” \b </w:instrText>
      </w:r>
      <w:r w:rsidRPr="001B48F5">
        <w:rPr>
          <w:szCs w:val="22"/>
        </w:rPr>
        <w:fldChar w:fldCharType="end"/>
      </w:r>
      <w:r w:rsidRPr="001B48F5">
        <w:rPr>
          <w:szCs w:val="22"/>
        </w:rPr>
        <w:t xml:space="preserve"> -- Senators Shealy, McLeod, Hutto, Jackson, Matthews and Gustafson:  A BILL TO AMEND SECTION 63-7-2320 OF THE 1976 CODE, RELATING TO THE KINSHIP FOSTER CARE PROGRAM, TO PROVIDE THAT FICTIVE KIN ARE ELIGIBLE TO BE FOSTER PARENTS UNDER THE KINSHIP FOSTER CARE PROGRAM, TO PROVIDE THAT RELATIVES AND FICTIVE KIN MAY FOSTER A CHILD BEFORE BEING LICENSED AS A KINSHIP FOSTER CARE PROVIDER UNDER CERTAIN CIRCUMSTANCES, AND TO DEFINE NECESSARY TERMS.</w:t>
      </w:r>
    </w:p>
    <w:p w:rsidR="001B48F5" w:rsidRPr="001B48F5" w:rsidRDefault="001B48F5" w:rsidP="001B48F5">
      <w:pPr>
        <w:pStyle w:val="Header"/>
        <w:tabs>
          <w:tab w:val="left" w:pos="4320"/>
        </w:tabs>
        <w:rPr>
          <w:szCs w:val="22"/>
        </w:rPr>
      </w:pPr>
      <w:r w:rsidRPr="001B48F5">
        <w:rPr>
          <w:szCs w:val="22"/>
        </w:rPr>
        <w:tab/>
        <w:t>Ordered for consideration tomorrow.</w:t>
      </w:r>
    </w:p>
    <w:p w:rsidR="001B48F5" w:rsidRPr="001B48F5" w:rsidRDefault="001B48F5" w:rsidP="001B48F5">
      <w:pPr>
        <w:pStyle w:val="Header"/>
        <w:tabs>
          <w:tab w:val="left" w:pos="4320"/>
        </w:tabs>
        <w:rPr>
          <w:szCs w:val="22"/>
        </w:rPr>
      </w:pPr>
    </w:p>
    <w:p w:rsidR="001B48F5" w:rsidRPr="001B48F5" w:rsidRDefault="001B48F5" w:rsidP="001B48F5">
      <w:pPr>
        <w:pStyle w:val="Header"/>
        <w:tabs>
          <w:tab w:val="left" w:pos="4320"/>
        </w:tabs>
        <w:rPr>
          <w:szCs w:val="22"/>
        </w:rPr>
      </w:pPr>
      <w:r w:rsidRPr="001B48F5">
        <w:rPr>
          <w:szCs w:val="22"/>
        </w:rPr>
        <w:tab/>
        <w:t>Senator SHEALY from the Committee on Family and Veterans’ Services submitted a favorable report on:</w:t>
      </w:r>
    </w:p>
    <w:p w:rsidR="001B48F5" w:rsidRPr="001B48F5" w:rsidRDefault="001B48F5" w:rsidP="001B48F5">
      <w:pPr>
        <w:suppressAutoHyphens/>
        <w:rPr>
          <w:szCs w:val="22"/>
        </w:rPr>
      </w:pPr>
      <w:r w:rsidRPr="001B48F5">
        <w:rPr>
          <w:szCs w:val="22"/>
        </w:rPr>
        <w:tab/>
        <w:t>S. 441</w:t>
      </w:r>
      <w:r w:rsidRPr="001B48F5">
        <w:rPr>
          <w:szCs w:val="22"/>
        </w:rPr>
        <w:fldChar w:fldCharType="begin"/>
      </w:r>
      <w:r w:rsidRPr="001B48F5">
        <w:rPr>
          <w:szCs w:val="22"/>
        </w:rPr>
        <w:instrText xml:space="preserve"> XE "S. 441" \b </w:instrText>
      </w:r>
      <w:r w:rsidRPr="001B48F5">
        <w:rPr>
          <w:szCs w:val="22"/>
        </w:rPr>
        <w:fldChar w:fldCharType="end"/>
      </w:r>
      <w:r w:rsidRPr="001B48F5">
        <w:rPr>
          <w:szCs w:val="22"/>
        </w:rPr>
        <w:t xml:space="preserve"> -- Senators Shealy, Hutto and Jackson:  A BILL TO AMEND 63-7-1210(A) OF THE 1976 CODE, RELATING TO DEPARTMENT OF SOCIAL SERVICES INVESTIGATIONS OF INSTITUTIONAL ABUSE, TO PROVIDE FOR INVESTIGATIONS OF ABUSE IN QUALIFIED RESIDENTIAL TREATMENT PROGRAMS; TO AMEND SECTION 63-7-2350(A) OF THE 1976 CODE, RELATING TO RESTRICTIONS ON FOSTER CARE OR ADOPTION PLACEMENTS, TO PROVIDE CIRCUMSTANCES UNDER WHICH A CHILD MAY NOT BE PLACED IN A QUALIFIED RESIDENTIAL TREATMENT PROGRAM; TO AMEND SUBARTICLE 11, ARTICLE 3, CHAPTER 7, TITLE 63 OF THE 1976 CODE, RELATING TO JUDICIAL PROCEEDINGS, BY ADDING SECTION 63-7-1730 AND SECTION 63-7-1740, TO PROVIDE ASSESSMENT, CASE PLANNING, AND DOCUMENTATION REQUIREMENTS FOR CHILDREN PLACED IN QUALIFIED RESIDENTIAL TREATMENT PROGRAMS, AND TO PROVIDE JUDICIAL REVIEW REQUIREMENTS FOR CHILDREN PLACED IN QUALIFIED RESIDENTIAL TREATMENT PROGRAMS; TO AMEND SECTION 63-7-1700(B) OF THE 1976 CODE, RELATING TO THE CONTENTS OF A SUPPLEMENTAL REPORT FOR PERMANENCY PLANNING, TO INCLUDE JUDICIAL REVIEW REQUIREMENTS IN THE REPORT; AND TO AMEND SECTION 63-7-1700 OF THE 1976 CODE, RELATING TO PERMANENCY PLANNING, TO PROVIDE FOR JUDICIAL REVIEW OF THE PLACEMENT OF A CHILD IN A QUALIFIED RESIDENTIAL TREATMENT PROGRAM; AND TO DEFINE NECESSARY TERMS.</w:t>
      </w:r>
    </w:p>
    <w:p w:rsidR="001B48F5" w:rsidRPr="001B48F5" w:rsidRDefault="001B48F5" w:rsidP="001B48F5">
      <w:pPr>
        <w:pStyle w:val="Header"/>
        <w:tabs>
          <w:tab w:val="left" w:pos="4320"/>
        </w:tabs>
        <w:rPr>
          <w:szCs w:val="22"/>
        </w:rPr>
      </w:pPr>
      <w:r w:rsidRPr="001B48F5">
        <w:rPr>
          <w:szCs w:val="22"/>
        </w:rPr>
        <w:tab/>
        <w:t>Ordered for consideration tomorrow.</w:t>
      </w:r>
    </w:p>
    <w:p w:rsidR="001B48F5" w:rsidRPr="001B48F5" w:rsidRDefault="001B48F5" w:rsidP="001B48F5">
      <w:pPr>
        <w:pStyle w:val="Header"/>
        <w:tabs>
          <w:tab w:val="left" w:pos="4320"/>
        </w:tabs>
        <w:rPr>
          <w:szCs w:val="22"/>
        </w:rPr>
      </w:pPr>
    </w:p>
    <w:p w:rsidR="001B48F5" w:rsidRPr="001B48F5" w:rsidRDefault="001B48F5" w:rsidP="001B48F5">
      <w:pPr>
        <w:pStyle w:val="Header"/>
        <w:tabs>
          <w:tab w:val="left" w:pos="4320"/>
        </w:tabs>
        <w:rPr>
          <w:szCs w:val="22"/>
        </w:rPr>
      </w:pPr>
      <w:r w:rsidRPr="001B48F5">
        <w:rPr>
          <w:szCs w:val="22"/>
        </w:rPr>
        <w:tab/>
        <w:t>Senator SHEALY from the Committee on Family and Veterans’ Services submitted a favorable report on:</w:t>
      </w:r>
    </w:p>
    <w:p w:rsidR="001B48F5" w:rsidRPr="001B48F5" w:rsidRDefault="001B48F5" w:rsidP="001B48F5">
      <w:pPr>
        <w:suppressAutoHyphens/>
        <w:rPr>
          <w:szCs w:val="22"/>
        </w:rPr>
      </w:pPr>
      <w:r w:rsidRPr="001B48F5">
        <w:rPr>
          <w:szCs w:val="22"/>
        </w:rPr>
        <w:tab/>
        <w:t>S. 521</w:t>
      </w:r>
      <w:r w:rsidRPr="001B48F5">
        <w:rPr>
          <w:szCs w:val="22"/>
        </w:rPr>
        <w:fldChar w:fldCharType="begin"/>
      </w:r>
      <w:r w:rsidRPr="001B48F5">
        <w:rPr>
          <w:szCs w:val="22"/>
        </w:rPr>
        <w:instrText xml:space="preserve"> XE "S. 521" \b </w:instrText>
      </w:r>
      <w:r w:rsidRPr="001B48F5">
        <w:rPr>
          <w:szCs w:val="22"/>
        </w:rPr>
        <w:fldChar w:fldCharType="end"/>
      </w:r>
      <w:r w:rsidRPr="001B48F5">
        <w:rPr>
          <w:szCs w:val="22"/>
        </w:rPr>
        <w:t xml:space="preserve"> -- Senators Shealy and Cromer:  A CONCURRENT RESOLUTION </w:t>
      </w:r>
      <w:r w:rsidRPr="001B48F5">
        <w:rPr>
          <w:color w:val="000000" w:themeColor="text1"/>
          <w:szCs w:val="22"/>
        </w:rPr>
        <w:t>TO COMMEMORATE THE NATIONAL INVEST IN VETERANS WEEK ON MARCH 1</w:t>
      </w:r>
      <w:r w:rsidRPr="001B48F5">
        <w:rPr>
          <w:color w:val="000000" w:themeColor="text1"/>
          <w:szCs w:val="22"/>
        </w:rPr>
        <w:noBreakHyphen/>
        <w:t>7 IN SUPPORT OF VETERAN</w:t>
      </w:r>
      <w:r w:rsidRPr="001B48F5">
        <w:rPr>
          <w:color w:val="000000" w:themeColor="text1"/>
          <w:szCs w:val="22"/>
        </w:rPr>
        <w:noBreakHyphen/>
        <w:t>OWNED BUSINESSES.</w:t>
      </w:r>
    </w:p>
    <w:p w:rsidR="001B48F5" w:rsidRPr="001B48F5" w:rsidRDefault="001B48F5" w:rsidP="001B48F5">
      <w:pPr>
        <w:pStyle w:val="Header"/>
        <w:tabs>
          <w:tab w:val="left" w:pos="4320"/>
        </w:tabs>
        <w:rPr>
          <w:szCs w:val="22"/>
        </w:rPr>
      </w:pPr>
      <w:r w:rsidRPr="001B48F5">
        <w:rPr>
          <w:szCs w:val="22"/>
        </w:rPr>
        <w:tab/>
        <w:t>Ordered for consideration tomorrow.</w:t>
      </w:r>
    </w:p>
    <w:p w:rsidR="001B48F5" w:rsidRPr="001B48F5" w:rsidRDefault="001B48F5" w:rsidP="001B48F5">
      <w:pPr>
        <w:pStyle w:val="Header"/>
        <w:tabs>
          <w:tab w:val="left" w:pos="4320"/>
        </w:tabs>
        <w:rPr>
          <w:szCs w:val="22"/>
        </w:rPr>
      </w:pPr>
    </w:p>
    <w:p w:rsidR="001B48F5" w:rsidRPr="001B48F5" w:rsidRDefault="001B48F5" w:rsidP="001B48F5">
      <w:pPr>
        <w:pStyle w:val="Header"/>
        <w:tabs>
          <w:tab w:val="left" w:pos="4320"/>
        </w:tabs>
        <w:rPr>
          <w:szCs w:val="22"/>
        </w:rPr>
      </w:pPr>
      <w:r w:rsidRPr="001B48F5">
        <w:rPr>
          <w:szCs w:val="22"/>
        </w:rPr>
        <w:tab/>
        <w:t>Senator SHEALY from the Committee on Family and Veterans’ Services submitted a favorable report on:</w:t>
      </w:r>
    </w:p>
    <w:p w:rsidR="001B48F5" w:rsidRPr="001B48F5" w:rsidRDefault="001B48F5" w:rsidP="001B48F5">
      <w:pPr>
        <w:suppressAutoHyphens/>
        <w:rPr>
          <w:szCs w:val="22"/>
        </w:rPr>
      </w:pPr>
      <w:r w:rsidRPr="001B48F5">
        <w:rPr>
          <w:szCs w:val="22"/>
        </w:rPr>
        <w:tab/>
        <w:t>H. 3825</w:t>
      </w:r>
      <w:r w:rsidRPr="001B48F5">
        <w:rPr>
          <w:szCs w:val="22"/>
        </w:rPr>
        <w:fldChar w:fldCharType="begin"/>
      </w:r>
      <w:r w:rsidRPr="001B48F5">
        <w:rPr>
          <w:szCs w:val="22"/>
        </w:rPr>
        <w:instrText xml:space="preserve"> XE "H. 3825" \b </w:instrText>
      </w:r>
      <w:r w:rsidRPr="001B48F5">
        <w:rPr>
          <w:szCs w:val="22"/>
        </w:rPr>
        <w:fldChar w:fldCharType="end"/>
      </w:r>
      <w:r w:rsidRPr="001B48F5">
        <w:rPr>
          <w:szCs w:val="22"/>
        </w:rPr>
        <w:t xml:space="preserve"> -- Reps. Wooten, Alexander, Allison, Anderson, Atkinson, Bailey, Ballentine, Bamberg, Bannister, Bennett, Bernstein, Blackwell, Bradley, Brawley, Brittain, Bryant, Burns, Bustos, Calhoon, Carter, Caskey, Chumley, Clyburn, Cobb</w:t>
      </w:r>
      <w:r w:rsidRPr="001B48F5">
        <w:rPr>
          <w:szCs w:val="22"/>
        </w:rPr>
        <w:noBreakHyphen/>
        <w:t>Hunter, Cogswell, Collins, B. Cox, W. Cox, Crawford, Dabney, Daning, Davis, Dillard, Elliott, Erickson, Felder, Finlay, Forrest, Fry, Gagnon, Garvin, Gatch, Gilliam, Gilliard, Govan, Haddon, Hardee, Hart, Hayes, Henderson</w:t>
      </w:r>
      <w:r w:rsidRPr="001B48F5">
        <w:rPr>
          <w:szCs w:val="22"/>
        </w:rPr>
        <w:noBreakHyphen/>
        <w:t xml:space="preserve">Myers, Henegan, Herbkersman, Hewitt, Hill, Hiott, Hixon, Hosey, Howard, Huggins, Hyde, Jefferson, J.E. Johnson, J.L. Johnson, K.O. Johnson, Jones, Jordan, Kimmons, King, Kirby, Ligon, Long, Lowe, Lucas, Magnuson, Martin, Matthews, May, McCabe, McCravy, McDaniel, McGarry, McGinnis, McKnight, J. Moore, T. Moore, Morgan, D.C. Moss, V.S. Moss, Murphy, Murray, B. Newton, W. Newton, Nutt, Oremus, Ott, Parks, Pendarvis, Pope, Rivers, Robinson, Rose, Rutherford, Sandifer, Simrill, G.M. Smith, G.R. Smith, M.M. Smith, Stavrinakis, Stringer, Taylor, Tedder, Thayer, Thigpen, Trantham, Weeks, West, Wetmore, Wheeler, White, Whitmire, R. Williams, S. Williams, Willis and Yow:  A CONCURRENT RESOLUTION </w:t>
      </w:r>
      <w:r w:rsidRPr="001B48F5">
        <w:rPr>
          <w:color w:val="000000" w:themeColor="text1"/>
          <w:szCs w:val="22"/>
        </w:rPr>
        <w:t>TO COMMEMORATE NATIONAL INVEST IN VETERANS WEEK, FROM MARCH 1 THROUGH 7, 2021, IN SUPPORT OF VETERAN</w:t>
      </w:r>
      <w:r w:rsidRPr="001B48F5">
        <w:rPr>
          <w:color w:val="000000" w:themeColor="text1"/>
          <w:szCs w:val="22"/>
        </w:rPr>
        <w:noBreakHyphen/>
        <w:t>OWNED BUSINESSES.</w:t>
      </w:r>
    </w:p>
    <w:p w:rsidR="001B48F5" w:rsidRPr="001B48F5" w:rsidRDefault="001B48F5" w:rsidP="001B48F5">
      <w:pPr>
        <w:pStyle w:val="Header"/>
        <w:tabs>
          <w:tab w:val="left" w:pos="4320"/>
        </w:tabs>
        <w:rPr>
          <w:szCs w:val="22"/>
        </w:rPr>
      </w:pPr>
      <w:r w:rsidRPr="001B48F5">
        <w:rPr>
          <w:szCs w:val="22"/>
        </w:rPr>
        <w:tab/>
        <w:t>Ordered for consideration tomorrow.</w:t>
      </w:r>
    </w:p>
    <w:p w:rsidR="001B48F5" w:rsidRPr="001B48F5" w:rsidRDefault="001B48F5" w:rsidP="001B48F5">
      <w:pPr>
        <w:pStyle w:val="Header"/>
        <w:tabs>
          <w:tab w:val="left" w:pos="4320"/>
        </w:tabs>
        <w:rPr>
          <w:szCs w:val="22"/>
        </w:rPr>
      </w:pPr>
    </w:p>
    <w:p w:rsidR="001B48F5" w:rsidRPr="001B48F5" w:rsidRDefault="001B48F5" w:rsidP="001B48F5">
      <w:pPr>
        <w:pStyle w:val="Header"/>
        <w:tabs>
          <w:tab w:val="left" w:pos="4320"/>
        </w:tabs>
        <w:rPr>
          <w:szCs w:val="22"/>
        </w:rPr>
      </w:pPr>
      <w:r w:rsidRPr="001B48F5">
        <w:rPr>
          <w:b/>
          <w:szCs w:val="22"/>
        </w:rPr>
        <w:t>THE SENATE PROCEEDED TO A CALL OF THE UNCONTESTED LOCAL AND STATEWIDE CALENDAR.</w:t>
      </w:r>
    </w:p>
    <w:p w:rsidR="001B48F5" w:rsidRPr="001B48F5" w:rsidRDefault="001B48F5" w:rsidP="001B48F5">
      <w:pPr>
        <w:pStyle w:val="Header"/>
        <w:tabs>
          <w:tab w:val="left" w:pos="4320"/>
        </w:tabs>
        <w:rPr>
          <w:szCs w:val="22"/>
        </w:rPr>
      </w:pPr>
    </w:p>
    <w:p w:rsidR="001B48F5" w:rsidRPr="001B48F5" w:rsidRDefault="001B48F5" w:rsidP="001B48F5">
      <w:pPr>
        <w:pStyle w:val="Header"/>
        <w:tabs>
          <w:tab w:val="left" w:pos="4320"/>
        </w:tabs>
        <w:jc w:val="center"/>
        <w:rPr>
          <w:b/>
          <w:szCs w:val="22"/>
        </w:rPr>
      </w:pPr>
      <w:r w:rsidRPr="001B48F5">
        <w:rPr>
          <w:b/>
          <w:szCs w:val="22"/>
        </w:rPr>
        <w:t>SECOND READING BILL</w:t>
      </w:r>
    </w:p>
    <w:p w:rsidR="001B48F5" w:rsidRPr="001B48F5" w:rsidRDefault="001B48F5" w:rsidP="001B48F5">
      <w:pPr>
        <w:suppressAutoHyphens/>
        <w:rPr>
          <w:szCs w:val="22"/>
        </w:rPr>
      </w:pPr>
      <w:r w:rsidRPr="001B48F5">
        <w:rPr>
          <w:b/>
          <w:szCs w:val="22"/>
        </w:rPr>
        <w:tab/>
      </w:r>
      <w:r w:rsidRPr="001B48F5">
        <w:rPr>
          <w:szCs w:val="22"/>
        </w:rPr>
        <w:t>S. 526</w:t>
      </w:r>
      <w:r w:rsidRPr="001B48F5">
        <w:rPr>
          <w:szCs w:val="22"/>
        </w:rPr>
        <w:fldChar w:fldCharType="begin"/>
      </w:r>
      <w:r w:rsidRPr="001B48F5">
        <w:rPr>
          <w:szCs w:val="22"/>
        </w:rPr>
        <w:instrText xml:space="preserve"> XE "S. 526" \b </w:instrText>
      </w:r>
      <w:r w:rsidRPr="001B48F5">
        <w:rPr>
          <w:szCs w:val="22"/>
        </w:rPr>
        <w:fldChar w:fldCharType="end"/>
      </w:r>
      <w:r w:rsidRPr="001B48F5">
        <w:rPr>
          <w:szCs w:val="22"/>
        </w:rPr>
        <w:t xml:space="preserve"> -- Senators Hutto and Matthews:  A BILL </w:t>
      </w:r>
      <w:r w:rsidRPr="001B48F5">
        <w:rPr>
          <w:color w:val="000000" w:themeColor="text1"/>
          <w:szCs w:val="22"/>
        </w:rPr>
        <w:t>TO AMEND ACT 174 OF 1999, RELATING TO THE ALLENDALE COUNTY BOARD OF EDUCATION, SO AS TO CHANGE THE DEADLINE FOR FILING A NOTICE OF CANDIDACY, TO REQUIRE CANDIDATES SEEKING ELECTION TO SUBMIT A STATEMENT OF CANDIDACY RATHER THAN SIGNED PETITIONS, AND TO MAKE CONFORMING CHANGES.</w:t>
      </w:r>
    </w:p>
    <w:p w:rsidR="001B48F5" w:rsidRPr="001B48F5" w:rsidRDefault="001B48F5" w:rsidP="001B48F5">
      <w:pPr>
        <w:pStyle w:val="Header"/>
        <w:tabs>
          <w:tab w:val="left" w:pos="4320"/>
        </w:tabs>
        <w:rPr>
          <w:szCs w:val="22"/>
        </w:rPr>
      </w:pPr>
      <w:r w:rsidRPr="001B48F5">
        <w:rPr>
          <w:szCs w:val="22"/>
        </w:rPr>
        <w:tab/>
        <w:t>On motion of Senator HUTTO.</w:t>
      </w:r>
    </w:p>
    <w:p w:rsidR="001B48F5" w:rsidRPr="001B48F5" w:rsidRDefault="001B48F5" w:rsidP="001B48F5">
      <w:pPr>
        <w:pStyle w:val="Header"/>
        <w:tabs>
          <w:tab w:val="left" w:pos="4320"/>
        </w:tabs>
        <w:rPr>
          <w:szCs w:val="22"/>
        </w:rPr>
      </w:pPr>
    </w:p>
    <w:p w:rsidR="001B48F5" w:rsidRPr="001B48F5" w:rsidRDefault="001B48F5" w:rsidP="001B48F5">
      <w:pPr>
        <w:suppressAutoHyphens/>
        <w:jc w:val="center"/>
        <w:outlineLvl w:val="0"/>
        <w:rPr>
          <w:b/>
          <w:szCs w:val="22"/>
        </w:rPr>
      </w:pPr>
      <w:r w:rsidRPr="001B48F5">
        <w:rPr>
          <w:b/>
          <w:szCs w:val="22"/>
        </w:rPr>
        <w:t>HOUSE BILL RETURNED</w:t>
      </w:r>
    </w:p>
    <w:p w:rsidR="001B48F5" w:rsidRPr="001B48F5" w:rsidRDefault="001B48F5" w:rsidP="001B48F5">
      <w:pPr>
        <w:pStyle w:val="Header"/>
        <w:rPr>
          <w:szCs w:val="22"/>
        </w:rPr>
      </w:pPr>
      <w:r w:rsidRPr="001B48F5">
        <w:rPr>
          <w:szCs w:val="22"/>
        </w:rPr>
        <w:tab/>
        <w:t>The following Resolution was read the third time and ordered returned to the House with amendments:</w:t>
      </w:r>
    </w:p>
    <w:p w:rsidR="001B48F5" w:rsidRPr="001B48F5" w:rsidRDefault="001B48F5" w:rsidP="001B48F5">
      <w:pPr>
        <w:suppressAutoHyphens/>
        <w:rPr>
          <w:szCs w:val="22"/>
        </w:rPr>
      </w:pPr>
      <w:r w:rsidRPr="001B48F5">
        <w:rPr>
          <w:szCs w:val="22"/>
        </w:rPr>
        <w:tab/>
        <w:t>H. 3707</w:t>
      </w:r>
      <w:r w:rsidRPr="001B48F5">
        <w:rPr>
          <w:szCs w:val="22"/>
        </w:rPr>
        <w:fldChar w:fldCharType="begin"/>
      </w:r>
      <w:r w:rsidRPr="001B48F5">
        <w:rPr>
          <w:szCs w:val="22"/>
        </w:rPr>
        <w:instrText xml:space="preserve"> XE "H. 3707" \b </w:instrText>
      </w:r>
      <w:r w:rsidRPr="001B48F5">
        <w:rPr>
          <w:szCs w:val="22"/>
        </w:rPr>
        <w:fldChar w:fldCharType="end"/>
      </w:r>
      <w:r w:rsidRPr="001B48F5">
        <w:rPr>
          <w:szCs w:val="22"/>
        </w:rPr>
        <w:t xml:space="preserve"> -- Ways and Means Committee:  A JOINT RESOLUTION TO MAKE APPROPRIATIONS FOR THE STATE’S PUBLIC HEALTH RESPONSE TO THE COVID-19 VIRUS, INCLUDING VACCINATIONS.</w:t>
      </w:r>
    </w:p>
    <w:p w:rsidR="001B48F5" w:rsidRPr="001B48F5" w:rsidRDefault="001B48F5" w:rsidP="001B48F5">
      <w:pPr>
        <w:pStyle w:val="Header"/>
        <w:rPr>
          <w:color w:val="auto"/>
          <w:szCs w:val="22"/>
        </w:rPr>
      </w:pPr>
      <w:r w:rsidRPr="001B48F5">
        <w:rPr>
          <w:color w:val="auto"/>
          <w:szCs w:val="22"/>
        </w:rPr>
        <w:tab/>
        <w:t>The Senate proceeded to a consideration of the Resolution.</w:t>
      </w:r>
    </w:p>
    <w:p w:rsidR="001B48F5" w:rsidRPr="001B48F5" w:rsidRDefault="001B48F5" w:rsidP="001B48F5">
      <w:pPr>
        <w:rPr>
          <w:szCs w:val="22"/>
        </w:rPr>
      </w:pPr>
    </w:p>
    <w:p w:rsidR="001B48F5" w:rsidRPr="001B48F5" w:rsidRDefault="001B48F5" w:rsidP="001B48F5">
      <w:pPr>
        <w:rPr>
          <w:color w:val="auto"/>
          <w:szCs w:val="22"/>
        </w:rPr>
      </w:pPr>
      <w:r w:rsidRPr="001B48F5">
        <w:rPr>
          <w:color w:val="auto"/>
          <w:szCs w:val="22"/>
        </w:rPr>
        <w:tab/>
        <w:t>Senator MALLOY spoke on the Resolution.</w:t>
      </w:r>
    </w:p>
    <w:p w:rsidR="001B48F5" w:rsidRPr="001B48F5" w:rsidRDefault="001B48F5" w:rsidP="001B48F5">
      <w:pPr>
        <w:rPr>
          <w:szCs w:val="22"/>
        </w:rPr>
      </w:pPr>
    </w:p>
    <w:p w:rsidR="001B48F5" w:rsidRPr="001B48F5" w:rsidRDefault="001B48F5" w:rsidP="001B48F5">
      <w:pPr>
        <w:pStyle w:val="Header"/>
        <w:rPr>
          <w:color w:val="auto"/>
          <w:szCs w:val="22"/>
        </w:rPr>
      </w:pPr>
      <w:r w:rsidRPr="001B48F5">
        <w:rPr>
          <w:color w:val="auto"/>
          <w:szCs w:val="22"/>
        </w:rPr>
        <w:tab/>
        <w:t>The question being third reading of the Resolution.</w:t>
      </w:r>
    </w:p>
    <w:p w:rsidR="001B48F5" w:rsidRPr="001B48F5" w:rsidRDefault="001B48F5" w:rsidP="001B48F5">
      <w:pPr>
        <w:pStyle w:val="Header"/>
        <w:rPr>
          <w:color w:val="FF0000"/>
          <w:szCs w:val="22"/>
        </w:rPr>
      </w:pPr>
    </w:p>
    <w:p w:rsidR="001B48F5" w:rsidRPr="001B48F5" w:rsidRDefault="001B48F5" w:rsidP="001B48F5">
      <w:pPr>
        <w:pStyle w:val="Header"/>
        <w:rPr>
          <w:color w:val="auto"/>
          <w:szCs w:val="22"/>
        </w:rPr>
      </w:pPr>
      <w:r w:rsidRPr="001B48F5">
        <w:rPr>
          <w:color w:val="auto"/>
          <w:szCs w:val="22"/>
        </w:rPr>
        <w:tab/>
        <w:t>The "ayes" and "nays" were demanded and taken, resulting as follows:</w:t>
      </w:r>
    </w:p>
    <w:p w:rsidR="001B48F5" w:rsidRPr="001B48F5" w:rsidRDefault="001B48F5" w:rsidP="001B48F5">
      <w:pPr>
        <w:pStyle w:val="Header"/>
        <w:jc w:val="center"/>
        <w:rPr>
          <w:b/>
          <w:color w:val="auto"/>
          <w:szCs w:val="22"/>
        </w:rPr>
      </w:pPr>
      <w:r w:rsidRPr="001B48F5">
        <w:rPr>
          <w:b/>
          <w:color w:val="auto"/>
          <w:szCs w:val="22"/>
        </w:rPr>
        <w:t>Ayes 40; Nays 1</w:t>
      </w:r>
    </w:p>
    <w:p w:rsidR="001B48F5" w:rsidRPr="001B48F5" w:rsidRDefault="001B48F5" w:rsidP="001B48F5">
      <w:pPr>
        <w:pStyle w:val="Header"/>
        <w:jc w:val="center"/>
        <w:rPr>
          <w:b/>
          <w:szCs w:val="22"/>
        </w:rPr>
      </w:pPr>
    </w:p>
    <w:p w:rsidR="001B48F5" w:rsidRPr="001B48F5" w:rsidRDefault="001B48F5" w:rsidP="001B48F5">
      <w:pPr>
        <w:pStyle w:val="Header"/>
        <w:tabs>
          <w:tab w:val="clear" w:pos="216"/>
          <w:tab w:val="clear" w:pos="432"/>
          <w:tab w:val="clear" w:pos="648"/>
          <w:tab w:val="left" w:pos="720"/>
        </w:tabs>
        <w:jc w:val="center"/>
        <w:rPr>
          <w:b/>
          <w:color w:val="auto"/>
          <w:szCs w:val="22"/>
        </w:rPr>
      </w:pPr>
      <w:r w:rsidRPr="001B48F5">
        <w:rPr>
          <w:b/>
          <w:color w:val="auto"/>
          <w:szCs w:val="22"/>
        </w:rPr>
        <w:t>AYES</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1B48F5">
        <w:rPr>
          <w:color w:val="auto"/>
          <w:szCs w:val="22"/>
        </w:rPr>
        <w:t>Adams</w:t>
      </w:r>
      <w:r w:rsidRPr="001B48F5">
        <w:rPr>
          <w:color w:val="auto"/>
          <w:szCs w:val="22"/>
        </w:rPr>
        <w:tab/>
        <w:t>Alexander</w:t>
      </w:r>
      <w:r w:rsidRPr="001B48F5">
        <w:rPr>
          <w:color w:val="auto"/>
          <w:szCs w:val="22"/>
        </w:rPr>
        <w:tab/>
        <w:t>Allen</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1B48F5">
        <w:rPr>
          <w:color w:val="auto"/>
          <w:szCs w:val="22"/>
        </w:rPr>
        <w:t>Bennett</w:t>
      </w:r>
      <w:r w:rsidRPr="001B48F5">
        <w:rPr>
          <w:color w:val="auto"/>
          <w:szCs w:val="22"/>
        </w:rPr>
        <w:tab/>
        <w:t>Campsen</w:t>
      </w:r>
      <w:r w:rsidRPr="001B48F5">
        <w:rPr>
          <w:color w:val="auto"/>
          <w:szCs w:val="22"/>
        </w:rPr>
        <w:tab/>
        <w:t>Cash</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1B48F5">
        <w:rPr>
          <w:color w:val="auto"/>
          <w:szCs w:val="22"/>
        </w:rPr>
        <w:t>Climer</w:t>
      </w:r>
      <w:r w:rsidRPr="001B48F5">
        <w:rPr>
          <w:color w:val="auto"/>
          <w:szCs w:val="22"/>
        </w:rPr>
        <w:tab/>
        <w:t>Cromer</w:t>
      </w:r>
      <w:r w:rsidRPr="001B48F5">
        <w:rPr>
          <w:color w:val="auto"/>
          <w:szCs w:val="22"/>
        </w:rPr>
        <w:tab/>
        <w:t>Davis</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1B48F5">
        <w:rPr>
          <w:color w:val="auto"/>
          <w:szCs w:val="22"/>
        </w:rPr>
        <w:t>Fanning</w:t>
      </w:r>
      <w:r w:rsidRPr="001B48F5">
        <w:rPr>
          <w:color w:val="auto"/>
          <w:szCs w:val="22"/>
        </w:rPr>
        <w:tab/>
        <w:t>Gambrell</w:t>
      </w:r>
      <w:r w:rsidRPr="001B48F5">
        <w:rPr>
          <w:color w:val="auto"/>
          <w:szCs w:val="22"/>
        </w:rPr>
        <w:tab/>
        <w:t>Garrett</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1B48F5">
        <w:rPr>
          <w:color w:val="auto"/>
          <w:szCs w:val="22"/>
        </w:rPr>
        <w:t>Goldfinch</w:t>
      </w:r>
      <w:r w:rsidRPr="001B48F5">
        <w:rPr>
          <w:color w:val="auto"/>
          <w:szCs w:val="22"/>
        </w:rPr>
        <w:tab/>
        <w:t>Grooms</w:t>
      </w:r>
      <w:r w:rsidRPr="001B48F5">
        <w:rPr>
          <w:color w:val="auto"/>
          <w:szCs w:val="22"/>
        </w:rPr>
        <w:tab/>
        <w:t>Gustafson</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1B48F5">
        <w:rPr>
          <w:color w:val="auto"/>
          <w:szCs w:val="22"/>
        </w:rPr>
        <w:t>Harpootlian</w:t>
      </w:r>
      <w:r w:rsidRPr="001B48F5">
        <w:rPr>
          <w:color w:val="auto"/>
          <w:szCs w:val="22"/>
        </w:rPr>
        <w:tab/>
        <w:t>Hembree</w:t>
      </w:r>
      <w:r w:rsidRPr="001B48F5">
        <w:rPr>
          <w:color w:val="auto"/>
          <w:szCs w:val="22"/>
        </w:rPr>
        <w:tab/>
        <w:t>Hutto</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color w:val="auto"/>
          <w:szCs w:val="22"/>
        </w:rPr>
      </w:pPr>
      <w:r w:rsidRPr="001B48F5">
        <w:rPr>
          <w:color w:val="auto"/>
          <w:szCs w:val="22"/>
        </w:rPr>
        <w:t>Jackson</w:t>
      </w:r>
      <w:r w:rsidRPr="001B48F5">
        <w:rPr>
          <w:color w:val="auto"/>
          <w:szCs w:val="22"/>
        </w:rPr>
        <w:tab/>
      </w:r>
      <w:r w:rsidRPr="001B48F5">
        <w:rPr>
          <w:i/>
          <w:color w:val="auto"/>
          <w:szCs w:val="22"/>
        </w:rPr>
        <w:t>Johnson, Kevin</w:t>
      </w:r>
      <w:r w:rsidRPr="001B48F5">
        <w:rPr>
          <w:i/>
          <w:color w:val="auto"/>
          <w:szCs w:val="22"/>
        </w:rPr>
        <w:tab/>
        <w:t>Johnson, Michael</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1B48F5">
        <w:rPr>
          <w:color w:val="auto"/>
          <w:szCs w:val="22"/>
        </w:rPr>
        <w:t>Kimbrell</w:t>
      </w:r>
      <w:r w:rsidRPr="001B48F5">
        <w:rPr>
          <w:color w:val="auto"/>
          <w:szCs w:val="22"/>
        </w:rPr>
        <w:tab/>
        <w:t>Leatherman</w:t>
      </w:r>
      <w:r w:rsidRPr="001B48F5">
        <w:rPr>
          <w:color w:val="auto"/>
          <w:szCs w:val="22"/>
        </w:rPr>
        <w:tab/>
        <w:t>Loftis</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1B48F5">
        <w:rPr>
          <w:color w:val="auto"/>
          <w:szCs w:val="22"/>
        </w:rPr>
        <w:t>Malloy</w:t>
      </w:r>
      <w:r w:rsidRPr="001B48F5">
        <w:rPr>
          <w:color w:val="auto"/>
          <w:szCs w:val="22"/>
        </w:rPr>
        <w:tab/>
        <w:t>Martin</w:t>
      </w:r>
      <w:r w:rsidRPr="001B48F5">
        <w:rPr>
          <w:color w:val="auto"/>
          <w:szCs w:val="22"/>
        </w:rPr>
        <w:tab/>
        <w:t>Massey</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1B48F5">
        <w:rPr>
          <w:color w:val="auto"/>
          <w:szCs w:val="22"/>
        </w:rPr>
        <w:t>Matthews</w:t>
      </w:r>
      <w:r w:rsidRPr="001B48F5">
        <w:rPr>
          <w:color w:val="auto"/>
          <w:szCs w:val="22"/>
        </w:rPr>
        <w:tab/>
        <w:t>McLeod</w:t>
      </w:r>
      <w:r w:rsidRPr="001B48F5">
        <w:rPr>
          <w:color w:val="auto"/>
          <w:szCs w:val="22"/>
        </w:rPr>
        <w:tab/>
        <w:t>Peeler</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1B48F5">
        <w:rPr>
          <w:color w:val="auto"/>
          <w:szCs w:val="22"/>
        </w:rPr>
        <w:t>Rankin</w:t>
      </w:r>
      <w:r w:rsidRPr="001B48F5">
        <w:rPr>
          <w:color w:val="auto"/>
          <w:szCs w:val="22"/>
        </w:rPr>
        <w:tab/>
        <w:t>Sabb</w:t>
      </w:r>
      <w:r w:rsidRPr="001B48F5">
        <w:rPr>
          <w:color w:val="auto"/>
          <w:szCs w:val="22"/>
        </w:rPr>
        <w:tab/>
        <w:t>Scott</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1B48F5">
        <w:rPr>
          <w:color w:val="auto"/>
          <w:szCs w:val="22"/>
        </w:rPr>
        <w:t>Setzler</w:t>
      </w:r>
      <w:r w:rsidRPr="001B48F5">
        <w:rPr>
          <w:color w:val="auto"/>
          <w:szCs w:val="22"/>
        </w:rPr>
        <w:tab/>
        <w:t>Shealy</w:t>
      </w:r>
      <w:r w:rsidRPr="001B48F5">
        <w:rPr>
          <w:color w:val="auto"/>
          <w:szCs w:val="22"/>
        </w:rPr>
        <w:tab/>
        <w:t>Stephens</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1B48F5">
        <w:rPr>
          <w:color w:val="auto"/>
          <w:szCs w:val="22"/>
        </w:rPr>
        <w:t>Talley</w:t>
      </w:r>
      <w:r w:rsidRPr="001B48F5">
        <w:rPr>
          <w:color w:val="auto"/>
          <w:szCs w:val="22"/>
        </w:rPr>
        <w:tab/>
        <w:t>Turner</w:t>
      </w:r>
      <w:r w:rsidRPr="001B48F5">
        <w:rPr>
          <w:color w:val="auto"/>
          <w:szCs w:val="22"/>
        </w:rPr>
        <w:tab/>
        <w:t>Williams</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1B48F5">
        <w:rPr>
          <w:color w:val="auto"/>
          <w:szCs w:val="22"/>
        </w:rPr>
        <w:t>Young</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1B48F5">
        <w:rPr>
          <w:b/>
          <w:color w:val="auto"/>
          <w:szCs w:val="22"/>
        </w:rPr>
        <w:t>Total--40</w:t>
      </w:r>
    </w:p>
    <w:p w:rsidR="001B48F5" w:rsidRPr="001B48F5" w:rsidRDefault="001B48F5" w:rsidP="001B48F5">
      <w:pPr>
        <w:pStyle w:val="Header"/>
        <w:tabs>
          <w:tab w:val="left" w:pos="4320"/>
        </w:tabs>
        <w:rPr>
          <w:szCs w:val="22"/>
        </w:rPr>
      </w:pPr>
    </w:p>
    <w:p w:rsidR="001B48F5" w:rsidRPr="001B48F5" w:rsidRDefault="001B48F5" w:rsidP="001B48F5">
      <w:pPr>
        <w:pStyle w:val="Header"/>
        <w:tabs>
          <w:tab w:val="clear" w:pos="216"/>
          <w:tab w:val="clear" w:pos="432"/>
          <w:tab w:val="clear" w:pos="648"/>
          <w:tab w:val="left" w:pos="720"/>
        </w:tabs>
        <w:jc w:val="center"/>
        <w:rPr>
          <w:b/>
          <w:color w:val="auto"/>
          <w:szCs w:val="22"/>
        </w:rPr>
      </w:pPr>
      <w:r w:rsidRPr="001B48F5">
        <w:rPr>
          <w:b/>
          <w:color w:val="auto"/>
          <w:szCs w:val="22"/>
        </w:rPr>
        <w:t>NAYS</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1B48F5">
        <w:rPr>
          <w:color w:val="auto"/>
          <w:szCs w:val="22"/>
        </w:rPr>
        <w:t>Rice</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1B48F5">
        <w:rPr>
          <w:b/>
          <w:color w:val="auto"/>
          <w:szCs w:val="22"/>
        </w:rPr>
        <w:t>Total--1</w:t>
      </w:r>
    </w:p>
    <w:p w:rsidR="001B48F5" w:rsidRPr="001B48F5" w:rsidRDefault="001B48F5" w:rsidP="001B48F5">
      <w:pPr>
        <w:pStyle w:val="Header"/>
        <w:tabs>
          <w:tab w:val="left" w:pos="4320"/>
        </w:tabs>
        <w:rPr>
          <w:szCs w:val="22"/>
        </w:rPr>
      </w:pPr>
    </w:p>
    <w:p w:rsidR="001B48F5" w:rsidRPr="001B48F5" w:rsidRDefault="001B48F5" w:rsidP="001B48F5">
      <w:pPr>
        <w:pStyle w:val="Header"/>
        <w:rPr>
          <w:szCs w:val="22"/>
        </w:rPr>
      </w:pPr>
      <w:r w:rsidRPr="001B48F5">
        <w:rPr>
          <w:color w:val="auto"/>
          <w:szCs w:val="22"/>
        </w:rPr>
        <w:tab/>
      </w:r>
      <w:r w:rsidRPr="001B48F5">
        <w:rPr>
          <w:szCs w:val="22"/>
        </w:rPr>
        <w:t>The Resolution, as amended, was read the third time, passed and ordered returned to the House with amendments.</w:t>
      </w:r>
    </w:p>
    <w:p w:rsidR="001B48F5" w:rsidRPr="001B48F5" w:rsidRDefault="001B48F5" w:rsidP="001B48F5">
      <w:pPr>
        <w:pStyle w:val="Header"/>
        <w:tabs>
          <w:tab w:val="left" w:pos="4320"/>
        </w:tabs>
        <w:rPr>
          <w:szCs w:val="22"/>
        </w:rPr>
      </w:pPr>
    </w:p>
    <w:p w:rsidR="001B48F5" w:rsidRPr="001B48F5" w:rsidRDefault="001B48F5" w:rsidP="001B48F5">
      <w:pPr>
        <w:pStyle w:val="Header"/>
        <w:tabs>
          <w:tab w:val="left" w:pos="4320"/>
        </w:tabs>
        <w:jc w:val="center"/>
        <w:rPr>
          <w:b/>
          <w:szCs w:val="22"/>
        </w:rPr>
      </w:pPr>
      <w:r w:rsidRPr="001B48F5">
        <w:rPr>
          <w:b/>
          <w:szCs w:val="22"/>
        </w:rPr>
        <w:t>READ THE THIRD TIME</w:t>
      </w:r>
    </w:p>
    <w:p w:rsidR="001B48F5" w:rsidRPr="001B48F5" w:rsidRDefault="001B48F5" w:rsidP="001B48F5">
      <w:pPr>
        <w:pStyle w:val="Header"/>
        <w:tabs>
          <w:tab w:val="left" w:pos="4320"/>
        </w:tabs>
        <w:jc w:val="center"/>
        <w:rPr>
          <w:b/>
          <w:szCs w:val="22"/>
        </w:rPr>
      </w:pPr>
      <w:r w:rsidRPr="001B48F5">
        <w:rPr>
          <w:b/>
          <w:szCs w:val="22"/>
        </w:rPr>
        <w:t>SENT TO THE HOUSE</w:t>
      </w:r>
    </w:p>
    <w:p w:rsidR="001B48F5" w:rsidRPr="001B48F5" w:rsidRDefault="001B48F5" w:rsidP="001B48F5">
      <w:pPr>
        <w:pStyle w:val="Header"/>
        <w:tabs>
          <w:tab w:val="left" w:pos="4320"/>
        </w:tabs>
        <w:rPr>
          <w:color w:val="auto"/>
          <w:szCs w:val="22"/>
        </w:rPr>
      </w:pPr>
      <w:r w:rsidRPr="001B48F5">
        <w:rPr>
          <w:color w:val="auto"/>
          <w:szCs w:val="22"/>
        </w:rPr>
        <w:tab/>
        <w:t>The following Bills were read the third time and ordered sent to the House of Representatives:</w:t>
      </w:r>
    </w:p>
    <w:p w:rsidR="001B48F5" w:rsidRPr="001B48F5" w:rsidRDefault="001B48F5" w:rsidP="001B48F5">
      <w:pPr>
        <w:suppressAutoHyphens/>
        <w:rPr>
          <w:szCs w:val="22"/>
        </w:rPr>
      </w:pPr>
      <w:r w:rsidRPr="001B48F5">
        <w:rPr>
          <w:b/>
          <w:szCs w:val="22"/>
        </w:rPr>
        <w:tab/>
      </w:r>
      <w:r w:rsidRPr="001B48F5">
        <w:rPr>
          <w:szCs w:val="22"/>
        </w:rPr>
        <w:t>S. 131</w:t>
      </w:r>
      <w:r w:rsidRPr="001B48F5">
        <w:rPr>
          <w:szCs w:val="22"/>
        </w:rPr>
        <w:fldChar w:fldCharType="begin"/>
      </w:r>
      <w:r w:rsidRPr="001B48F5">
        <w:rPr>
          <w:szCs w:val="22"/>
        </w:rPr>
        <w:instrText xml:space="preserve"> XE “S. 131” \b </w:instrText>
      </w:r>
      <w:r w:rsidRPr="001B48F5">
        <w:rPr>
          <w:szCs w:val="22"/>
        </w:rPr>
        <w:fldChar w:fldCharType="end"/>
      </w:r>
      <w:r w:rsidRPr="001B48F5">
        <w:rPr>
          <w:szCs w:val="22"/>
        </w:rPr>
        <w:t xml:space="preserve"> -- Senator Massey and Malloy:  A BILL TO AMEND SECTION 10-11-310 OF THE 1976 CODE, RELATING TO THE DEFINITION OF “CAPITOL GROUNDS”, TO DEFINE “CAPITOL GROUNDS” AS THAT AREA INWARD FROM THE VEHICULAR TRAVELED SURFACES OF GERVAIS, SUMTER, PENDLETON, AND ASSEMBLY STREETS IN THE CITY OF COLUMBIA; TO AMEND SECTION 10-11-330 OF THE 1976 CODE, RELATING TO UNAUTHORIZED ENTRY INTO A CAPITOL BUILDING AND RELATED PROVISIONS, TO PROVIDE THAT CERTAIN ACTS ARE UNLAWFUL IN ANY BUILDING ON THE CAPITOL GROUNDS; TO AMEND SECTION </w:t>
      </w:r>
      <w:r w:rsidRPr="001B48F5">
        <w:rPr>
          <w:snapToGrid w:val="0"/>
          <w:szCs w:val="22"/>
        </w:rPr>
        <w:t xml:space="preserve">10-1-30 OF THE 1976 CODE, RELATING TO THE USE OF AREAS OF THE STATE HOUSE, TO PROVIDE THAT ACCESS TO THE STATE HOUSE MAY NOT BE RESTRICTED OR PROHIBITED, AND TO PROVIDE EXCEPTIONS; AND TO AMEND SECTION 2-3-100 OF THE 1976 CODE, RELATING TO THE DUTIES OF THE SERGEANTS AT ARMS, TO PROVIDE FOR THE POWERS OF </w:t>
      </w:r>
      <w:r w:rsidRPr="001B48F5">
        <w:rPr>
          <w:color w:val="000000" w:themeColor="text1"/>
          <w:szCs w:val="22"/>
        </w:rPr>
        <w:t>THE SERGEANT AT ARMS OF THE SENATE AND THE HOUSE OF REPRESENTATIVES, AND TO PROVIDE FOR THE EMPLOYMENT OF THEIR DEPUTIES</w:t>
      </w:r>
      <w:r w:rsidRPr="001B48F5">
        <w:rPr>
          <w:szCs w:val="22"/>
        </w:rPr>
        <w:t>.</w:t>
      </w:r>
    </w:p>
    <w:p w:rsidR="001B48F5" w:rsidRPr="001B48F5" w:rsidRDefault="001B48F5" w:rsidP="001B48F5">
      <w:pPr>
        <w:suppressAutoHyphens/>
        <w:rPr>
          <w:szCs w:val="22"/>
        </w:rPr>
      </w:pPr>
    </w:p>
    <w:p w:rsidR="001B48F5" w:rsidRPr="001B48F5" w:rsidRDefault="001B48F5" w:rsidP="001B48F5">
      <w:pPr>
        <w:suppressAutoHyphens/>
        <w:rPr>
          <w:szCs w:val="22"/>
        </w:rPr>
      </w:pPr>
      <w:r w:rsidRPr="001B48F5">
        <w:rPr>
          <w:b/>
          <w:szCs w:val="22"/>
        </w:rPr>
        <w:tab/>
      </w:r>
      <w:r w:rsidRPr="001B48F5">
        <w:rPr>
          <w:szCs w:val="22"/>
        </w:rPr>
        <w:t>S. 242</w:t>
      </w:r>
      <w:r w:rsidRPr="001B48F5">
        <w:rPr>
          <w:szCs w:val="22"/>
        </w:rPr>
        <w:fldChar w:fldCharType="begin"/>
      </w:r>
      <w:r w:rsidRPr="001B48F5">
        <w:rPr>
          <w:szCs w:val="22"/>
        </w:rPr>
        <w:instrText xml:space="preserve"> XE “S. 242” \b </w:instrText>
      </w:r>
      <w:r w:rsidRPr="001B48F5">
        <w:rPr>
          <w:szCs w:val="22"/>
        </w:rPr>
        <w:fldChar w:fldCharType="end"/>
      </w:r>
      <w:r w:rsidRPr="001B48F5">
        <w:rPr>
          <w:szCs w:val="22"/>
        </w:rPr>
        <w:t xml:space="preserve"> -- Senators Young and Campsen:  A BILL </w:t>
      </w:r>
      <w:r w:rsidRPr="001B48F5">
        <w:rPr>
          <w:bCs/>
          <w:color w:val="000000" w:themeColor="text1"/>
          <w:szCs w:val="22"/>
          <w:shd w:val="clear" w:color="auto" w:fill="FFFFFF"/>
        </w:rPr>
        <w:t>TO AMEND CHAPTER 3, TITLE 56 OF THE 1976 CODE, RELATING TO MOTOR VEHICLE REGISTRATION AND LICENSING, BY ADDING ARTICLE 147, TO PROVIDE THAT THE DEPARTMENT OF MOTOR VEHICLES MAY ISSUE “DRIVERS FOR A CURE” SPECIAL LICENSE PLATES.</w:t>
      </w:r>
    </w:p>
    <w:p w:rsidR="001B48F5" w:rsidRPr="001B48F5" w:rsidRDefault="001B48F5" w:rsidP="001B48F5">
      <w:pPr>
        <w:pStyle w:val="Header"/>
        <w:tabs>
          <w:tab w:val="left" w:pos="4320"/>
        </w:tabs>
        <w:jc w:val="center"/>
        <w:rPr>
          <w:b/>
          <w:szCs w:val="22"/>
        </w:rPr>
      </w:pPr>
    </w:p>
    <w:p w:rsidR="001B48F5" w:rsidRPr="001B48F5" w:rsidRDefault="001B48F5" w:rsidP="001B48F5">
      <w:pPr>
        <w:suppressAutoHyphens/>
        <w:rPr>
          <w:szCs w:val="22"/>
        </w:rPr>
      </w:pPr>
      <w:r w:rsidRPr="001B48F5">
        <w:rPr>
          <w:b/>
          <w:szCs w:val="22"/>
        </w:rPr>
        <w:tab/>
      </w:r>
      <w:r w:rsidRPr="001B48F5">
        <w:rPr>
          <w:szCs w:val="22"/>
        </w:rPr>
        <w:t>S. 271</w:t>
      </w:r>
      <w:r w:rsidRPr="001B48F5">
        <w:rPr>
          <w:szCs w:val="22"/>
        </w:rPr>
        <w:fldChar w:fldCharType="begin"/>
      </w:r>
      <w:r w:rsidRPr="001B48F5">
        <w:rPr>
          <w:szCs w:val="22"/>
        </w:rPr>
        <w:instrText xml:space="preserve"> XE “S. 271” \b </w:instrText>
      </w:r>
      <w:r w:rsidRPr="001B48F5">
        <w:rPr>
          <w:szCs w:val="22"/>
        </w:rPr>
        <w:fldChar w:fldCharType="end"/>
      </w:r>
      <w:r w:rsidRPr="001B48F5">
        <w:rPr>
          <w:szCs w:val="22"/>
        </w:rPr>
        <w:t xml:space="preserve"> -- Senators Talley, Turner, Rice, Adams, Verdin, Setzler, M. Johnson, Kimbrell, McElveen, Climer, Garrett and Campsen:  A BILL TO EXTEND THE PROVISIONS OF THE SOUTH CAROLINA ABANDONED BUILDINGS REVITALIZATION ACT, AS CONTAINED IN CHAPTER 67, TITLE 12 OF THE 1976 CODE, UNTIL DECEMBER 31, 2025.</w:t>
      </w:r>
    </w:p>
    <w:p w:rsidR="001B48F5" w:rsidRPr="001B48F5" w:rsidRDefault="001B48F5" w:rsidP="001B48F5">
      <w:pPr>
        <w:suppressAutoHyphens/>
        <w:rPr>
          <w:szCs w:val="22"/>
        </w:rPr>
      </w:pPr>
    </w:p>
    <w:p w:rsidR="001B48F5" w:rsidRPr="001B48F5" w:rsidRDefault="001B48F5" w:rsidP="001B48F5">
      <w:pPr>
        <w:pStyle w:val="Header"/>
        <w:tabs>
          <w:tab w:val="left" w:pos="4320"/>
        </w:tabs>
        <w:jc w:val="center"/>
        <w:rPr>
          <w:b/>
          <w:szCs w:val="22"/>
        </w:rPr>
      </w:pPr>
      <w:r w:rsidRPr="001B48F5">
        <w:rPr>
          <w:b/>
          <w:szCs w:val="22"/>
        </w:rPr>
        <w:t>READ THE SECOND TIME</w:t>
      </w:r>
    </w:p>
    <w:p w:rsidR="001B48F5" w:rsidRPr="001B48F5" w:rsidRDefault="001B48F5" w:rsidP="001B48F5">
      <w:pPr>
        <w:suppressAutoHyphens/>
        <w:rPr>
          <w:szCs w:val="22"/>
        </w:rPr>
      </w:pPr>
      <w:r w:rsidRPr="001B48F5">
        <w:rPr>
          <w:b/>
          <w:szCs w:val="22"/>
        </w:rPr>
        <w:tab/>
      </w:r>
      <w:r w:rsidRPr="001B48F5">
        <w:rPr>
          <w:szCs w:val="22"/>
        </w:rPr>
        <w:t>S. 378</w:t>
      </w:r>
      <w:r w:rsidRPr="001B48F5">
        <w:rPr>
          <w:szCs w:val="22"/>
        </w:rPr>
        <w:fldChar w:fldCharType="begin"/>
      </w:r>
      <w:r w:rsidRPr="001B48F5">
        <w:rPr>
          <w:szCs w:val="22"/>
        </w:rPr>
        <w:instrText xml:space="preserve"> XE “S. 378” \b </w:instrText>
      </w:r>
      <w:r w:rsidRPr="001B48F5">
        <w:rPr>
          <w:szCs w:val="22"/>
        </w:rPr>
        <w:fldChar w:fldCharType="end"/>
      </w:r>
      <w:r w:rsidRPr="001B48F5">
        <w:rPr>
          <w:szCs w:val="22"/>
        </w:rPr>
        <w:t xml:space="preserve"> -- Senators Cash and Senn:  A BILL TO AMEND SECTION 47-3-630 OF THE 1976 CODE, RELATING TO PENALTIES FOR TEASING, MALTREATING, AND INJURING POLICE DOGS AND HORSES, TO PROVIDE FOR PENALTIES, RESTITUTION, AND COMMUNITY SERVICE.</w:t>
      </w:r>
    </w:p>
    <w:p w:rsidR="001B48F5" w:rsidRPr="001B48F5" w:rsidRDefault="001B48F5" w:rsidP="001B48F5">
      <w:pPr>
        <w:pStyle w:val="Header"/>
        <w:rPr>
          <w:bCs/>
          <w:color w:val="auto"/>
          <w:szCs w:val="22"/>
        </w:rPr>
      </w:pPr>
      <w:r w:rsidRPr="001B48F5">
        <w:rPr>
          <w:bCs/>
          <w:color w:val="auto"/>
          <w:szCs w:val="22"/>
        </w:rPr>
        <w:tab/>
        <w:t>The Senate proceeded to a consideration of the Bill.</w:t>
      </w:r>
    </w:p>
    <w:p w:rsidR="001B48F5" w:rsidRPr="001B48F5" w:rsidRDefault="001B48F5" w:rsidP="001B48F5">
      <w:pPr>
        <w:pStyle w:val="Header"/>
        <w:tabs>
          <w:tab w:val="left" w:pos="4320"/>
        </w:tabs>
        <w:jc w:val="center"/>
        <w:rPr>
          <w:b/>
          <w:szCs w:val="22"/>
        </w:rPr>
      </w:pPr>
    </w:p>
    <w:p w:rsidR="001B48F5" w:rsidRPr="001B48F5" w:rsidRDefault="001B48F5" w:rsidP="001B48F5">
      <w:pPr>
        <w:pStyle w:val="Header"/>
        <w:rPr>
          <w:bCs/>
          <w:color w:val="auto"/>
          <w:szCs w:val="22"/>
        </w:rPr>
      </w:pPr>
      <w:r w:rsidRPr="001B48F5">
        <w:rPr>
          <w:bCs/>
          <w:color w:val="auto"/>
          <w:szCs w:val="22"/>
        </w:rPr>
        <w:tab/>
        <w:t>The question being the second reading of the Bill.</w:t>
      </w:r>
    </w:p>
    <w:p w:rsidR="001B48F5" w:rsidRPr="001B48F5" w:rsidRDefault="001B48F5" w:rsidP="001B48F5">
      <w:pPr>
        <w:pStyle w:val="Header"/>
        <w:rPr>
          <w:bCs/>
          <w:color w:val="auto"/>
          <w:szCs w:val="22"/>
        </w:rPr>
      </w:pPr>
    </w:p>
    <w:p w:rsidR="001B48F5" w:rsidRPr="001B48F5" w:rsidRDefault="001B48F5" w:rsidP="001B48F5">
      <w:pPr>
        <w:pStyle w:val="Header"/>
        <w:rPr>
          <w:bCs/>
          <w:color w:val="auto"/>
          <w:szCs w:val="22"/>
        </w:rPr>
      </w:pPr>
      <w:r w:rsidRPr="001B48F5">
        <w:rPr>
          <w:bCs/>
          <w:color w:val="auto"/>
          <w:szCs w:val="22"/>
        </w:rPr>
        <w:tab/>
        <w:t>The "ayes" and "nays" were demanded and taken, resulting as follows:</w:t>
      </w:r>
    </w:p>
    <w:p w:rsidR="001B48F5" w:rsidRPr="001B48F5" w:rsidRDefault="001B48F5" w:rsidP="001B48F5">
      <w:pPr>
        <w:pStyle w:val="Header"/>
        <w:jc w:val="center"/>
        <w:rPr>
          <w:b/>
          <w:bCs/>
          <w:color w:val="auto"/>
          <w:szCs w:val="22"/>
        </w:rPr>
      </w:pPr>
      <w:r w:rsidRPr="001B48F5">
        <w:rPr>
          <w:b/>
          <w:bCs/>
          <w:color w:val="auto"/>
          <w:szCs w:val="22"/>
        </w:rPr>
        <w:t>Ayes 41; Nays 0</w:t>
      </w:r>
    </w:p>
    <w:p w:rsidR="001B48F5" w:rsidRPr="001B48F5" w:rsidRDefault="001B48F5" w:rsidP="001B48F5">
      <w:pPr>
        <w:pStyle w:val="Header"/>
        <w:rPr>
          <w:bCs/>
          <w:color w:val="auto"/>
          <w:szCs w:val="22"/>
        </w:rPr>
      </w:pPr>
    </w:p>
    <w:p w:rsidR="001B48F5" w:rsidRPr="001B48F5" w:rsidRDefault="001B48F5" w:rsidP="001B48F5">
      <w:pPr>
        <w:pStyle w:val="Header"/>
        <w:tabs>
          <w:tab w:val="clear" w:pos="216"/>
          <w:tab w:val="clear" w:pos="432"/>
          <w:tab w:val="clear" w:pos="648"/>
          <w:tab w:val="left" w:pos="720"/>
        </w:tabs>
        <w:jc w:val="center"/>
        <w:rPr>
          <w:b/>
          <w:bCs/>
          <w:color w:val="auto"/>
          <w:szCs w:val="22"/>
        </w:rPr>
      </w:pPr>
      <w:r w:rsidRPr="001B48F5">
        <w:rPr>
          <w:b/>
          <w:bCs/>
          <w:color w:val="auto"/>
          <w:szCs w:val="22"/>
        </w:rPr>
        <w:t>AYES</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B48F5">
        <w:rPr>
          <w:bCs/>
          <w:color w:val="auto"/>
          <w:szCs w:val="22"/>
        </w:rPr>
        <w:t>Adams</w:t>
      </w:r>
      <w:r w:rsidRPr="001B48F5">
        <w:rPr>
          <w:bCs/>
          <w:color w:val="auto"/>
          <w:szCs w:val="22"/>
        </w:rPr>
        <w:tab/>
        <w:t>Alexander</w:t>
      </w:r>
      <w:r w:rsidRPr="001B48F5">
        <w:rPr>
          <w:bCs/>
          <w:color w:val="auto"/>
          <w:szCs w:val="22"/>
        </w:rPr>
        <w:tab/>
        <w:t>Allen</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B48F5">
        <w:rPr>
          <w:bCs/>
          <w:color w:val="auto"/>
          <w:szCs w:val="22"/>
        </w:rPr>
        <w:t>Bennett</w:t>
      </w:r>
      <w:r w:rsidRPr="001B48F5">
        <w:rPr>
          <w:bCs/>
          <w:color w:val="auto"/>
          <w:szCs w:val="22"/>
        </w:rPr>
        <w:tab/>
        <w:t>Campsen</w:t>
      </w:r>
      <w:r w:rsidRPr="001B48F5">
        <w:rPr>
          <w:bCs/>
          <w:color w:val="auto"/>
          <w:szCs w:val="22"/>
        </w:rPr>
        <w:tab/>
        <w:t>Cash</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B48F5">
        <w:rPr>
          <w:bCs/>
          <w:color w:val="auto"/>
          <w:szCs w:val="22"/>
        </w:rPr>
        <w:t>Climer</w:t>
      </w:r>
      <w:r w:rsidRPr="001B48F5">
        <w:rPr>
          <w:bCs/>
          <w:color w:val="auto"/>
          <w:szCs w:val="22"/>
        </w:rPr>
        <w:tab/>
        <w:t>Cromer</w:t>
      </w:r>
      <w:r w:rsidRPr="001B48F5">
        <w:rPr>
          <w:bCs/>
          <w:color w:val="auto"/>
          <w:szCs w:val="22"/>
        </w:rPr>
        <w:tab/>
        <w:t>Davis</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B48F5">
        <w:rPr>
          <w:bCs/>
          <w:color w:val="auto"/>
          <w:szCs w:val="22"/>
        </w:rPr>
        <w:t>Fanning</w:t>
      </w:r>
      <w:r w:rsidRPr="001B48F5">
        <w:rPr>
          <w:bCs/>
          <w:color w:val="auto"/>
          <w:szCs w:val="22"/>
        </w:rPr>
        <w:tab/>
        <w:t>Gambrell</w:t>
      </w:r>
      <w:r w:rsidRPr="001B48F5">
        <w:rPr>
          <w:bCs/>
          <w:color w:val="auto"/>
          <w:szCs w:val="22"/>
        </w:rPr>
        <w:tab/>
        <w:t>Garrett</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B48F5">
        <w:rPr>
          <w:bCs/>
          <w:color w:val="auto"/>
          <w:szCs w:val="22"/>
        </w:rPr>
        <w:t>Goldfinch</w:t>
      </w:r>
      <w:r w:rsidRPr="001B48F5">
        <w:rPr>
          <w:bCs/>
          <w:color w:val="auto"/>
          <w:szCs w:val="22"/>
        </w:rPr>
        <w:tab/>
        <w:t>Grooms</w:t>
      </w:r>
      <w:r w:rsidRPr="001B48F5">
        <w:rPr>
          <w:bCs/>
          <w:color w:val="auto"/>
          <w:szCs w:val="22"/>
        </w:rPr>
        <w:tab/>
        <w:t>Gustafson</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B48F5">
        <w:rPr>
          <w:bCs/>
          <w:color w:val="auto"/>
          <w:szCs w:val="22"/>
        </w:rPr>
        <w:t>Harpootlian</w:t>
      </w:r>
      <w:r w:rsidRPr="001B48F5">
        <w:rPr>
          <w:bCs/>
          <w:color w:val="auto"/>
          <w:szCs w:val="22"/>
        </w:rPr>
        <w:tab/>
        <w:t>Hembree</w:t>
      </w:r>
      <w:r w:rsidRPr="001B48F5">
        <w:rPr>
          <w:bCs/>
          <w:color w:val="auto"/>
          <w:szCs w:val="22"/>
        </w:rPr>
        <w:tab/>
        <w:t>Hutto</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sidRPr="001B48F5">
        <w:rPr>
          <w:bCs/>
          <w:color w:val="auto"/>
          <w:szCs w:val="22"/>
        </w:rPr>
        <w:t>Jackson</w:t>
      </w:r>
      <w:r w:rsidRPr="001B48F5">
        <w:rPr>
          <w:bCs/>
          <w:color w:val="auto"/>
          <w:szCs w:val="22"/>
        </w:rPr>
        <w:tab/>
      </w:r>
      <w:r w:rsidRPr="001B48F5">
        <w:rPr>
          <w:bCs/>
          <w:i/>
          <w:color w:val="auto"/>
          <w:szCs w:val="22"/>
        </w:rPr>
        <w:t>Johnson, Kevin</w:t>
      </w:r>
      <w:r w:rsidRPr="001B48F5">
        <w:rPr>
          <w:bCs/>
          <w:i/>
          <w:color w:val="auto"/>
          <w:szCs w:val="22"/>
        </w:rPr>
        <w:tab/>
        <w:t>Johnson, Michael</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B48F5">
        <w:rPr>
          <w:bCs/>
          <w:color w:val="auto"/>
          <w:szCs w:val="22"/>
        </w:rPr>
        <w:t>Kimbrell</w:t>
      </w:r>
      <w:r w:rsidRPr="001B48F5">
        <w:rPr>
          <w:bCs/>
          <w:color w:val="auto"/>
          <w:szCs w:val="22"/>
        </w:rPr>
        <w:tab/>
        <w:t>Leatherman</w:t>
      </w:r>
      <w:r w:rsidRPr="001B48F5">
        <w:rPr>
          <w:bCs/>
          <w:color w:val="auto"/>
          <w:szCs w:val="22"/>
        </w:rPr>
        <w:tab/>
        <w:t>Loftis</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B48F5">
        <w:rPr>
          <w:bCs/>
          <w:color w:val="auto"/>
          <w:szCs w:val="22"/>
        </w:rPr>
        <w:t>Malloy</w:t>
      </w:r>
      <w:r w:rsidRPr="001B48F5">
        <w:rPr>
          <w:bCs/>
          <w:color w:val="auto"/>
          <w:szCs w:val="22"/>
        </w:rPr>
        <w:tab/>
        <w:t>Martin</w:t>
      </w:r>
      <w:r w:rsidRPr="001B48F5">
        <w:rPr>
          <w:bCs/>
          <w:color w:val="auto"/>
          <w:szCs w:val="22"/>
        </w:rPr>
        <w:tab/>
        <w:t>Massey</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B48F5">
        <w:rPr>
          <w:bCs/>
          <w:color w:val="auto"/>
          <w:szCs w:val="22"/>
        </w:rPr>
        <w:t>Matthews</w:t>
      </w:r>
      <w:r w:rsidRPr="001B48F5">
        <w:rPr>
          <w:bCs/>
          <w:color w:val="auto"/>
          <w:szCs w:val="22"/>
        </w:rPr>
        <w:tab/>
        <w:t>McLeod</w:t>
      </w:r>
      <w:r w:rsidRPr="001B48F5">
        <w:rPr>
          <w:bCs/>
          <w:color w:val="auto"/>
          <w:szCs w:val="22"/>
        </w:rPr>
        <w:tab/>
        <w:t>Peeler</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B48F5">
        <w:rPr>
          <w:bCs/>
          <w:color w:val="auto"/>
          <w:szCs w:val="22"/>
        </w:rPr>
        <w:t>Rankin</w:t>
      </w:r>
      <w:r w:rsidRPr="001B48F5">
        <w:rPr>
          <w:bCs/>
          <w:color w:val="auto"/>
          <w:szCs w:val="22"/>
        </w:rPr>
        <w:tab/>
        <w:t>Rice</w:t>
      </w:r>
      <w:r w:rsidRPr="001B48F5">
        <w:rPr>
          <w:bCs/>
          <w:color w:val="auto"/>
          <w:szCs w:val="22"/>
        </w:rPr>
        <w:tab/>
        <w:t>Sabb</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B48F5">
        <w:rPr>
          <w:bCs/>
          <w:color w:val="auto"/>
          <w:szCs w:val="22"/>
        </w:rPr>
        <w:t>Scott</w:t>
      </w:r>
      <w:r w:rsidRPr="001B48F5">
        <w:rPr>
          <w:bCs/>
          <w:color w:val="auto"/>
          <w:szCs w:val="22"/>
        </w:rPr>
        <w:tab/>
        <w:t>Setzler</w:t>
      </w:r>
      <w:r w:rsidRPr="001B48F5">
        <w:rPr>
          <w:bCs/>
          <w:color w:val="auto"/>
          <w:szCs w:val="22"/>
        </w:rPr>
        <w:tab/>
        <w:t>Shealy</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B48F5">
        <w:rPr>
          <w:bCs/>
          <w:color w:val="auto"/>
          <w:szCs w:val="22"/>
        </w:rPr>
        <w:t>Stephens</w:t>
      </w:r>
      <w:r w:rsidRPr="001B48F5">
        <w:rPr>
          <w:bCs/>
          <w:color w:val="auto"/>
          <w:szCs w:val="22"/>
        </w:rPr>
        <w:tab/>
        <w:t>Talley</w:t>
      </w:r>
      <w:r w:rsidRPr="001B48F5">
        <w:rPr>
          <w:bCs/>
          <w:color w:val="auto"/>
          <w:szCs w:val="22"/>
        </w:rPr>
        <w:tab/>
        <w:t>Turner</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1B48F5">
        <w:rPr>
          <w:bCs/>
          <w:color w:val="auto"/>
          <w:szCs w:val="22"/>
        </w:rPr>
        <w:t>Williams</w:t>
      </w:r>
      <w:r w:rsidRPr="001B48F5">
        <w:rPr>
          <w:bCs/>
          <w:color w:val="auto"/>
          <w:szCs w:val="22"/>
        </w:rPr>
        <w:tab/>
        <w:t>Young</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1B48F5">
        <w:rPr>
          <w:b/>
          <w:bCs/>
          <w:color w:val="auto"/>
          <w:szCs w:val="22"/>
        </w:rPr>
        <w:t>Total--41</w:t>
      </w:r>
    </w:p>
    <w:p w:rsidR="001B48F5" w:rsidRPr="001B48F5" w:rsidRDefault="001B48F5" w:rsidP="001B48F5">
      <w:pPr>
        <w:pStyle w:val="Header"/>
        <w:tabs>
          <w:tab w:val="left" w:pos="4320"/>
        </w:tabs>
        <w:rPr>
          <w:bCs/>
          <w:color w:val="auto"/>
          <w:szCs w:val="22"/>
        </w:rPr>
      </w:pPr>
    </w:p>
    <w:p w:rsidR="001B48F5" w:rsidRPr="001B48F5" w:rsidRDefault="001B48F5" w:rsidP="001B48F5">
      <w:pPr>
        <w:pStyle w:val="Header"/>
        <w:tabs>
          <w:tab w:val="clear" w:pos="216"/>
          <w:tab w:val="clear" w:pos="432"/>
          <w:tab w:val="clear" w:pos="648"/>
          <w:tab w:val="left" w:pos="720"/>
        </w:tabs>
        <w:jc w:val="center"/>
        <w:rPr>
          <w:b/>
          <w:bCs/>
          <w:color w:val="auto"/>
          <w:szCs w:val="22"/>
        </w:rPr>
      </w:pPr>
      <w:r w:rsidRPr="001B48F5">
        <w:rPr>
          <w:b/>
          <w:bCs/>
          <w:color w:val="auto"/>
          <w:szCs w:val="22"/>
        </w:rPr>
        <w:t>NAYS</w:t>
      </w:r>
    </w:p>
    <w:p w:rsidR="001B48F5" w:rsidRPr="001B48F5" w:rsidRDefault="001B48F5" w:rsidP="001B48F5">
      <w:pPr>
        <w:pStyle w:val="Header"/>
        <w:tabs>
          <w:tab w:val="clear" w:pos="216"/>
          <w:tab w:val="clear" w:pos="432"/>
          <w:tab w:val="clear" w:pos="648"/>
          <w:tab w:val="left" w:pos="720"/>
        </w:tabs>
        <w:jc w:val="center"/>
        <w:rPr>
          <w:b/>
          <w:bCs/>
          <w:color w:val="auto"/>
          <w:szCs w:val="22"/>
        </w:rPr>
      </w:pPr>
    </w:p>
    <w:p w:rsidR="001B48F5" w:rsidRPr="001B48F5" w:rsidRDefault="001B48F5" w:rsidP="001B48F5">
      <w:pPr>
        <w:pStyle w:val="Header"/>
        <w:tabs>
          <w:tab w:val="clear" w:pos="216"/>
          <w:tab w:val="clear" w:pos="432"/>
          <w:tab w:val="clear" w:pos="648"/>
          <w:tab w:val="left" w:pos="720"/>
        </w:tabs>
        <w:jc w:val="center"/>
        <w:rPr>
          <w:b/>
          <w:bCs/>
          <w:color w:val="auto"/>
          <w:szCs w:val="22"/>
        </w:rPr>
      </w:pPr>
      <w:r w:rsidRPr="001B48F5">
        <w:rPr>
          <w:b/>
          <w:bCs/>
          <w:color w:val="auto"/>
          <w:szCs w:val="22"/>
        </w:rPr>
        <w:t>Total--0</w:t>
      </w:r>
    </w:p>
    <w:p w:rsidR="001B48F5" w:rsidRPr="001B48F5" w:rsidRDefault="001B48F5" w:rsidP="001B48F5">
      <w:pPr>
        <w:pStyle w:val="Header"/>
        <w:tabs>
          <w:tab w:val="left" w:pos="4320"/>
        </w:tabs>
        <w:rPr>
          <w:bCs/>
          <w:color w:val="auto"/>
          <w:szCs w:val="22"/>
        </w:rPr>
      </w:pPr>
    </w:p>
    <w:p w:rsidR="001B48F5" w:rsidRPr="001B48F5" w:rsidRDefault="001B48F5" w:rsidP="001B48F5">
      <w:pPr>
        <w:pStyle w:val="Header"/>
        <w:rPr>
          <w:bCs/>
          <w:color w:val="auto"/>
          <w:szCs w:val="22"/>
        </w:rPr>
      </w:pPr>
      <w:r w:rsidRPr="001B48F5">
        <w:rPr>
          <w:bCs/>
          <w:color w:val="auto"/>
          <w:szCs w:val="22"/>
        </w:rPr>
        <w:tab/>
        <w:t>The Bill was read the second time, passed and ordered to a third reading.</w:t>
      </w:r>
    </w:p>
    <w:p w:rsidR="001B48F5" w:rsidRPr="001B48F5" w:rsidRDefault="001B48F5" w:rsidP="001B48F5">
      <w:pPr>
        <w:pStyle w:val="Header"/>
        <w:tabs>
          <w:tab w:val="left" w:pos="4320"/>
        </w:tabs>
        <w:jc w:val="center"/>
        <w:rPr>
          <w:b/>
          <w:szCs w:val="22"/>
        </w:rPr>
      </w:pPr>
    </w:p>
    <w:p w:rsidR="001B48F5" w:rsidRPr="001B48F5" w:rsidRDefault="001B48F5" w:rsidP="001B48F5">
      <w:pPr>
        <w:pStyle w:val="Header"/>
        <w:tabs>
          <w:tab w:val="left" w:pos="4320"/>
        </w:tabs>
        <w:rPr>
          <w:szCs w:val="22"/>
        </w:rPr>
      </w:pPr>
      <w:r w:rsidRPr="001B48F5">
        <w:rPr>
          <w:b/>
          <w:szCs w:val="22"/>
        </w:rPr>
        <w:t>THE CALL OF THE UNCONTESTED CALENDAR HAVING BEEN COMPLETED, THE SENATE PROCEEDED TO THE MOTION PERIOD.</w:t>
      </w:r>
    </w:p>
    <w:p w:rsidR="001B48F5" w:rsidRPr="001B48F5" w:rsidRDefault="001B48F5" w:rsidP="001B48F5">
      <w:pPr>
        <w:pStyle w:val="Header"/>
        <w:tabs>
          <w:tab w:val="left" w:pos="4320"/>
        </w:tabs>
        <w:rPr>
          <w:szCs w:val="22"/>
        </w:rPr>
      </w:pPr>
    </w:p>
    <w:p w:rsidR="001B48F5" w:rsidRPr="001B48F5" w:rsidRDefault="001B48F5" w:rsidP="001B48F5">
      <w:pPr>
        <w:pStyle w:val="Header"/>
        <w:tabs>
          <w:tab w:val="left" w:pos="4320"/>
        </w:tabs>
        <w:jc w:val="center"/>
        <w:rPr>
          <w:szCs w:val="22"/>
        </w:rPr>
      </w:pPr>
      <w:r w:rsidRPr="001B48F5">
        <w:rPr>
          <w:b/>
          <w:szCs w:val="22"/>
        </w:rPr>
        <w:t>MOTION ADOPTED</w:t>
      </w:r>
    </w:p>
    <w:p w:rsidR="001B48F5" w:rsidRPr="001B48F5" w:rsidRDefault="001B48F5" w:rsidP="001B48F5">
      <w:pPr>
        <w:pStyle w:val="Header"/>
        <w:tabs>
          <w:tab w:val="left" w:pos="4320"/>
        </w:tabs>
        <w:rPr>
          <w:szCs w:val="22"/>
        </w:rPr>
      </w:pPr>
      <w:r w:rsidRPr="001B48F5">
        <w:rPr>
          <w:szCs w:val="22"/>
        </w:rPr>
        <w:tab/>
        <w:t>At 1:31 P.M., on motion of Senator MASSEY, the Senate agreed to dispense with the balance of the Motion Period.</w:t>
      </w:r>
    </w:p>
    <w:p w:rsidR="001B48F5" w:rsidRPr="001B48F5" w:rsidRDefault="001B48F5" w:rsidP="001B48F5">
      <w:pPr>
        <w:pStyle w:val="Header"/>
        <w:tabs>
          <w:tab w:val="left" w:pos="4320"/>
        </w:tabs>
        <w:rPr>
          <w:szCs w:val="22"/>
        </w:rPr>
      </w:pPr>
    </w:p>
    <w:p w:rsidR="001B48F5" w:rsidRPr="001B48F5" w:rsidRDefault="001B48F5" w:rsidP="001B48F5">
      <w:pPr>
        <w:pStyle w:val="Header"/>
        <w:tabs>
          <w:tab w:val="left" w:pos="4320"/>
        </w:tabs>
        <w:rPr>
          <w:b/>
          <w:szCs w:val="22"/>
        </w:rPr>
      </w:pPr>
      <w:r w:rsidRPr="001B48F5">
        <w:rPr>
          <w:b/>
          <w:szCs w:val="22"/>
        </w:rPr>
        <w:t>THE SENATE PROCEEDED TO THE INTERRUPTED DEBATE.</w:t>
      </w:r>
    </w:p>
    <w:p w:rsidR="001B48F5" w:rsidRPr="001B48F5" w:rsidRDefault="001B48F5" w:rsidP="001B48F5">
      <w:pPr>
        <w:pStyle w:val="Header"/>
        <w:tabs>
          <w:tab w:val="left" w:pos="4320"/>
        </w:tabs>
        <w:rPr>
          <w:b/>
          <w:szCs w:val="22"/>
        </w:rPr>
      </w:pPr>
    </w:p>
    <w:p w:rsidR="001B48F5" w:rsidRPr="001B48F5" w:rsidRDefault="001B48F5" w:rsidP="001B48F5">
      <w:pPr>
        <w:pStyle w:val="Header"/>
        <w:tabs>
          <w:tab w:val="left" w:pos="4320"/>
        </w:tabs>
        <w:jc w:val="center"/>
        <w:rPr>
          <w:b/>
          <w:szCs w:val="22"/>
        </w:rPr>
      </w:pPr>
      <w:r w:rsidRPr="001B48F5">
        <w:rPr>
          <w:b/>
          <w:szCs w:val="22"/>
        </w:rPr>
        <w:t>AMENDED, READ THE SECOND TIME</w:t>
      </w:r>
    </w:p>
    <w:p w:rsidR="001B48F5" w:rsidRPr="001B48F5" w:rsidRDefault="001B48F5" w:rsidP="001B48F5">
      <w:pPr>
        <w:suppressAutoHyphens/>
        <w:rPr>
          <w:szCs w:val="22"/>
        </w:rPr>
      </w:pPr>
      <w:r w:rsidRPr="001B48F5">
        <w:rPr>
          <w:szCs w:val="22"/>
        </w:rPr>
        <w:tab/>
        <w:t>S. 201</w:t>
      </w:r>
      <w:r w:rsidRPr="001B48F5">
        <w:rPr>
          <w:szCs w:val="22"/>
        </w:rPr>
        <w:fldChar w:fldCharType="begin"/>
      </w:r>
      <w:r w:rsidRPr="001B48F5">
        <w:rPr>
          <w:szCs w:val="22"/>
        </w:rPr>
        <w:instrText xml:space="preserve"> XE “S. 201” \b </w:instrText>
      </w:r>
      <w:r w:rsidRPr="001B48F5">
        <w:rPr>
          <w:szCs w:val="22"/>
        </w:rPr>
        <w:fldChar w:fldCharType="end"/>
      </w:r>
      <w:r w:rsidRPr="001B48F5">
        <w:rPr>
          <w:szCs w:val="22"/>
        </w:rPr>
        <w:t xml:space="preserve"> -- Senator Hembree:  A BILL TO AMEND CHAPTER 18, TITLE 59 OF THE 1976 CODE, RELATING TO THE EDUCATION ACCOUNTABILITY ACT, </w:t>
      </w:r>
      <w:r w:rsidRPr="001B48F5">
        <w:rPr>
          <w:color w:val="000000" w:themeColor="text1"/>
          <w:szCs w:val="22"/>
        </w:rPr>
        <w:t xml:space="preserve">BY ADDING ARTICLE 16, TO PROVIDE REVISED ACCOUNTABILITY MEASURES FOR PUBLIC SCHOOLS AND PUBLIC SCHOOL DISTRICTS; AND </w:t>
      </w:r>
      <w:r w:rsidRPr="001B48F5">
        <w:rPr>
          <w:szCs w:val="22"/>
        </w:rPr>
        <w:t>TO REPEAL ARTICLE 15, CHAPTER 18, TITLE 59 OF THE 1976 CODE, RELATING TO INTERVENTION AND ASSISTANCE UNDER THE EDUCATION ACCOUNTABILITY ACT</w:t>
      </w:r>
      <w:r w:rsidRPr="001B48F5">
        <w:rPr>
          <w:color w:val="000000" w:themeColor="text1"/>
          <w:szCs w:val="22"/>
        </w:rPr>
        <w:t>.</w:t>
      </w:r>
    </w:p>
    <w:p w:rsidR="001B48F5" w:rsidRPr="001B48F5" w:rsidRDefault="001B48F5" w:rsidP="001B48F5">
      <w:pPr>
        <w:ind w:firstLine="216"/>
        <w:rPr>
          <w:szCs w:val="22"/>
        </w:rPr>
      </w:pPr>
      <w:r w:rsidRPr="001B48F5">
        <w:rPr>
          <w:szCs w:val="22"/>
        </w:rPr>
        <w:t>The Senate proceeded to a consideration of the Bill, the question being the second reading of the Bill.</w:t>
      </w:r>
    </w:p>
    <w:p w:rsidR="001B48F5" w:rsidRPr="001B48F5" w:rsidRDefault="001B48F5" w:rsidP="001B48F5">
      <w:pPr>
        <w:ind w:firstLine="216"/>
        <w:rPr>
          <w:szCs w:val="22"/>
        </w:rPr>
      </w:pPr>
    </w:p>
    <w:p w:rsidR="001B48F5" w:rsidRPr="001B48F5" w:rsidRDefault="001B48F5" w:rsidP="001B48F5">
      <w:pPr>
        <w:keepNext/>
        <w:keepLines/>
        <w:jc w:val="center"/>
        <w:rPr>
          <w:snapToGrid w:val="0"/>
          <w:color w:val="auto"/>
          <w:szCs w:val="22"/>
        </w:rPr>
      </w:pPr>
      <w:r w:rsidRPr="001B48F5">
        <w:rPr>
          <w:b/>
          <w:snapToGrid w:val="0"/>
          <w:color w:val="auto"/>
          <w:szCs w:val="22"/>
        </w:rPr>
        <w:t>Amendment No. 1</w:t>
      </w:r>
      <w:r w:rsidRPr="001B48F5">
        <w:rPr>
          <w:b/>
          <w:snapToGrid w:val="0"/>
          <w:color w:val="auto"/>
          <w:szCs w:val="22"/>
        </w:rPr>
        <w:fldChar w:fldCharType="begin"/>
      </w:r>
      <w:r w:rsidRPr="001B48F5">
        <w:rPr>
          <w:szCs w:val="22"/>
        </w:rPr>
        <w:instrText xml:space="preserve"> XE "Amendment No. 1" \b </w:instrText>
      </w:r>
      <w:r w:rsidRPr="001B48F5">
        <w:rPr>
          <w:b/>
          <w:snapToGrid w:val="0"/>
          <w:color w:val="auto"/>
          <w:szCs w:val="22"/>
        </w:rPr>
        <w:fldChar w:fldCharType="end"/>
      </w:r>
    </w:p>
    <w:p w:rsidR="001B48F5" w:rsidRPr="001B48F5" w:rsidRDefault="001B48F5" w:rsidP="001B48F5">
      <w:pPr>
        <w:keepNext/>
        <w:keepLines/>
        <w:rPr>
          <w:snapToGrid w:val="0"/>
          <w:szCs w:val="22"/>
        </w:rPr>
      </w:pPr>
      <w:r w:rsidRPr="001B48F5">
        <w:rPr>
          <w:snapToGrid w:val="0"/>
          <w:color w:val="auto"/>
          <w:szCs w:val="22"/>
        </w:rPr>
        <w:tab/>
      </w:r>
      <w:r w:rsidRPr="001B48F5">
        <w:rPr>
          <w:snapToGrid w:val="0"/>
          <w:szCs w:val="22"/>
        </w:rPr>
        <w:t>Senators FANNING and McLEOD proposed the following amendment (WAB\201C021.RT.WAB21), which was ruled out of order:</w:t>
      </w:r>
    </w:p>
    <w:p w:rsidR="001B48F5" w:rsidRPr="001B48F5" w:rsidRDefault="001B48F5" w:rsidP="001B48F5">
      <w:pPr>
        <w:rPr>
          <w:szCs w:val="22"/>
        </w:rPr>
      </w:pPr>
      <w:r w:rsidRPr="001B48F5">
        <w:rPr>
          <w:snapToGrid w:val="0"/>
          <w:color w:val="auto"/>
          <w:szCs w:val="22"/>
        </w:rPr>
        <w:tab/>
        <w:t xml:space="preserve">Amend the bill, as and if amended, </w:t>
      </w:r>
      <w:r w:rsidRPr="001B48F5">
        <w:rPr>
          <w:szCs w:val="22"/>
        </w:rPr>
        <w:t>by adding an appropriately numbered SECTION to read:</w:t>
      </w:r>
    </w:p>
    <w:p w:rsidR="001B48F5" w:rsidRPr="001B48F5" w:rsidRDefault="001B48F5" w:rsidP="001B48F5">
      <w:pPr>
        <w:rPr>
          <w:color w:val="auto"/>
          <w:szCs w:val="22"/>
        </w:rPr>
      </w:pPr>
      <w:r w:rsidRPr="001B48F5">
        <w:rPr>
          <w:color w:val="auto"/>
          <w:szCs w:val="22"/>
        </w:rPr>
        <w:tab/>
        <w:t>/</w:t>
      </w:r>
      <w:r w:rsidRPr="001B48F5">
        <w:rPr>
          <w:color w:val="auto"/>
          <w:szCs w:val="22"/>
        </w:rPr>
        <w:tab/>
      </w:r>
      <w:r w:rsidRPr="001B48F5">
        <w:rPr>
          <w:color w:val="auto"/>
          <w:szCs w:val="22"/>
        </w:rPr>
        <w:tab/>
      </w:r>
      <w:r w:rsidRPr="001B48F5">
        <w:rPr>
          <w:color w:val="auto"/>
          <w:szCs w:val="22"/>
        </w:rPr>
        <w:tab/>
      </w:r>
      <w:r w:rsidRPr="001B48F5">
        <w:rPr>
          <w:color w:val="auto"/>
          <w:szCs w:val="22"/>
        </w:rPr>
        <w:tab/>
        <w:t>SECTION</w:t>
      </w:r>
      <w:r w:rsidRPr="001B48F5">
        <w:rPr>
          <w:color w:val="auto"/>
          <w:szCs w:val="22"/>
        </w:rPr>
        <w:tab/>
        <w:t>__.</w:t>
      </w:r>
      <w:r w:rsidRPr="001B48F5">
        <w:rPr>
          <w:color w:val="auto"/>
          <w:szCs w:val="22"/>
        </w:rPr>
        <w:tab/>
        <w:t>(A)</w:t>
      </w:r>
      <w:r w:rsidRPr="001B48F5">
        <w:rPr>
          <w:color w:val="auto"/>
          <w:szCs w:val="22"/>
        </w:rPr>
        <w:tab/>
        <w:t>The Code Commissioner is directed to change or correct all references to the “Education Oversight Committee” in the 1976 Code to “State Board of Education” to reflect the transfer of certain functions of the Education Oversight Committee to the State Board of Education. References to the Education Oversight Committee in the 1976 Code or other provisions of law are considered to be, and must be, construed to mean appropriate reference to the State Board of Education.</w:t>
      </w:r>
    </w:p>
    <w:p w:rsidR="001B48F5" w:rsidRPr="001B48F5" w:rsidRDefault="001B48F5" w:rsidP="001B48F5">
      <w:pPr>
        <w:rPr>
          <w:color w:val="auto"/>
          <w:szCs w:val="22"/>
        </w:rPr>
      </w:pPr>
      <w:r w:rsidRPr="001B48F5">
        <w:rPr>
          <w:color w:val="auto"/>
          <w:szCs w:val="22"/>
        </w:rPr>
        <w:tab/>
        <w:t>(B)</w:t>
      </w:r>
      <w:r w:rsidRPr="001B48F5">
        <w:rPr>
          <w:color w:val="auto"/>
          <w:szCs w:val="22"/>
        </w:rPr>
        <w:tab/>
        <w:t>The Code Commissioner is directed to change or correct all references to the Accountability Division of the Education Oversight Committee in the 1976 Code to reflect the transfer of the division to the State Department of Education. References to the Accountability Division of the Education Oversight Committee in the 1976 Code or other provisions of law are considered to be, and must be, construed to mean appropriate reference to the Accountability Division of the State Department of Education.</w:t>
      </w:r>
      <w:r w:rsidRPr="001B48F5">
        <w:rPr>
          <w:color w:val="auto"/>
          <w:szCs w:val="22"/>
        </w:rPr>
        <w:tab/>
      </w:r>
      <w:r w:rsidRPr="001B48F5">
        <w:rPr>
          <w:color w:val="auto"/>
          <w:szCs w:val="22"/>
        </w:rPr>
        <w:tab/>
      </w:r>
      <w:r w:rsidRPr="001B48F5">
        <w:rPr>
          <w:color w:val="auto"/>
          <w:szCs w:val="22"/>
        </w:rPr>
        <w:tab/>
      </w:r>
      <w:r w:rsidRPr="001B48F5">
        <w:rPr>
          <w:color w:val="auto"/>
          <w:szCs w:val="22"/>
        </w:rPr>
        <w:tab/>
        <w:t>/</w:t>
      </w:r>
    </w:p>
    <w:p w:rsidR="001B48F5" w:rsidRPr="001B48F5" w:rsidRDefault="001B48F5" w:rsidP="001B48F5">
      <w:pPr>
        <w:rPr>
          <w:snapToGrid w:val="0"/>
          <w:color w:val="auto"/>
          <w:szCs w:val="22"/>
        </w:rPr>
      </w:pPr>
      <w:r w:rsidRPr="001B48F5">
        <w:rPr>
          <w:snapToGrid w:val="0"/>
          <w:color w:val="auto"/>
          <w:szCs w:val="22"/>
        </w:rPr>
        <w:tab/>
        <w:t>Renumber sections to conform.</w:t>
      </w:r>
    </w:p>
    <w:p w:rsidR="001B48F5" w:rsidRPr="001B48F5" w:rsidRDefault="001B48F5" w:rsidP="001B48F5">
      <w:pPr>
        <w:rPr>
          <w:snapToGrid w:val="0"/>
          <w:color w:val="auto"/>
          <w:szCs w:val="22"/>
        </w:rPr>
      </w:pPr>
      <w:r w:rsidRPr="001B48F5">
        <w:rPr>
          <w:snapToGrid w:val="0"/>
          <w:color w:val="auto"/>
          <w:szCs w:val="22"/>
        </w:rPr>
        <w:tab/>
        <w:t>Amend title to conform.</w:t>
      </w:r>
    </w:p>
    <w:p w:rsidR="001B48F5" w:rsidRPr="001B48F5" w:rsidRDefault="001B48F5" w:rsidP="001B48F5">
      <w:pPr>
        <w:rPr>
          <w:snapToGrid w:val="0"/>
          <w:szCs w:val="22"/>
        </w:rPr>
      </w:pPr>
    </w:p>
    <w:p w:rsidR="001B48F5" w:rsidRPr="001B48F5" w:rsidRDefault="001B48F5" w:rsidP="001B48F5">
      <w:pPr>
        <w:rPr>
          <w:snapToGrid w:val="0"/>
          <w:color w:val="auto"/>
          <w:szCs w:val="22"/>
        </w:rPr>
      </w:pPr>
      <w:r w:rsidRPr="001B48F5">
        <w:rPr>
          <w:snapToGrid w:val="0"/>
          <w:color w:val="auto"/>
          <w:szCs w:val="22"/>
        </w:rPr>
        <w:tab/>
        <w:t>Senator FANNING explained the amendment.</w:t>
      </w:r>
    </w:p>
    <w:p w:rsidR="001B48F5" w:rsidRPr="001B48F5" w:rsidRDefault="001B48F5" w:rsidP="001B48F5">
      <w:pPr>
        <w:rPr>
          <w:snapToGrid w:val="0"/>
          <w:szCs w:val="22"/>
        </w:rPr>
      </w:pPr>
    </w:p>
    <w:p w:rsidR="001B48F5" w:rsidRPr="001B48F5" w:rsidRDefault="001B48F5" w:rsidP="001B48F5">
      <w:pPr>
        <w:ind w:firstLine="216"/>
        <w:jc w:val="center"/>
        <w:rPr>
          <w:szCs w:val="22"/>
        </w:rPr>
      </w:pPr>
      <w:r w:rsidRPr="001B48F5">
        <w:rPr>
          <w:b/>
          <w:szCs w:val="22"/>
        </w:rPr>
        <w:t>Point of Order</w:t>
      </w:r>
    </w:p>
    <w:p w:rsidR="001B48F5" w:rsidRPr="001B48F5" w:rsidRDefault="001B48F5" w:rsidP="001B48F5">
      <w:pPr>
        <w:ind w:firstLine="216"/>
        <w:rPr>
          <w:szCs w:val="22"/>
        </w:rPr>
      </w:pPr>
      <w:r w:rsidRPr="001B48F5">
        <w:rPr>
          <w:szCs w:val="22"/>
        </w:rPr>
        <w:t>Senator HEMBREE raised a Point of Order under Rule 24A that the amendment was out of order inasmuch as it was not germane to the Bill.</w:t>
      </w:r>
    </w:p>
    <w:p w:rsidR="001B48F5" w:rsidRPr="001B48F5" w:rsidRDefault="001B48F5" w:rsidP="001B48F5">
      <w:pPr>
        <w:ind w:firstLine="216"/>
        <w:rPr>
          <w:szCs w:val="22"/>
        </w:rPr>
      </w:pPr>
      <w:r w:rsidRPr="001B48F5">
        <w:rPr>
          <w:szCs w:val="22"/>
        </w:rPr>
        <w:t>Senator FANNING spoke on the Point of Order.</w:t>
      </w:r>
    </w:p>
    <w:p w:rsidR="001B48F5" w:rsidRPr="001B48F5" w:rsidRDefault="001B48F5" w:rsidP="001B48F5">
      <w:pPr>
        <w:ind w:firstLine="216"/>
        <w:rPr>
          <w:szCs w:val="22"/>
        </w:rPr>
      </w:pPr>
    </w:p>
    <w:p w:rsidR="001B48F5" w:rsidRPr="001B48F5" w:rsidRDefault="001B48F5" w:rsidP="001B48F5">
      <w:pPr>
        <w:ind w:firstLine="216"/>
        <w:rPr>
          <w:szCs w:val="22"/>
        </w:rPr>
      </w:pPr>
      <w:r w:rsidRPr="001B48F5">
        <w:rPr>
          <w:szCs w:val="22"/>
        </w:rPr>
        <w:t>The PRESIDENT sustained the Point of Order.</w:t>
      </w:r>
    </w:p>
    <w:p w:rsidR="001B48F5" w:rsidRPr="001B48F5" w:rsidRDefault="001B48F5" w:rsidP="001B48F5">
      <w:pPr>
        <w:ind w:firstLine="216"/>
        <w:rPr>
          <w:szCs w:val="22"/>
        </w:rPr>
      </w:pPr>
    </w:p>
    <w:p w:rsidR="001B48F5" w:rsidRPr="001B48F5" w:rsidRDefault="001B48F5" w:rsidP="001B48F5">
      <w:pPr>
        <w:ind w:firstLine="216"/>
        <w:rPr>
          <w:szCs w:val="22"/>
        </w:rPr>
      </w:pPr>
      <w:r w:rsidRPr="001B48F5">
        <w:rPr>
          <w:szCs w:val="22"/>
        </w:rPr>
        <w:t xml:space="preserve">The amendment was ruled out of order. </w:t>
      </w:r>
    </w:p>
    <w:p w:rsidR="001B48F5" w:rsidRPr="001B48F5" w:rsidRDefault="001B48F5" w:rsidP="001B48F5">
      <w:pPr>
        <w:ind w:firstLine="216"/>
        <w:rPr>
          <w:szCs w:val="22"/>
        </w:rPr>
      </w:pPr>
    </w:p>
    <w:p w:rsidR="001B48F5" w:rsidRPr="001B48F5" w:rsidRDefault="001B48F5" w:rsidP="001B48F5">
      <w:pPr>
        <w:keepNext/>
        <w:keepLines/>
        <w:jc w:val="center"/>
        <w:rPr>
          <w:b/>
          <w:snapToGrid w:val="0"/>
          <w:szCs w:val="22"/>
        </w:rPr>
      </w:pPr>
      <w:r w:rsidRPr="001B48F5">
        <w:rPr>
          <w:b/>
          <w:snapToGrid w:val="0"/>
          <w:szCs w:val="22"/>
        </w:rPr>
        <w:t>Motion Adopted</w:t>
      </w:r>
    </w:p>
    <w:p w:rsidR="001B48F5" w:rsidRPr="001B48F5" w:rsidRDefault="001B48F5" w:rsidP="001B48F5">
      <w:pPr>
        <w:keepNext/>
        <w:keepLines/>
        <w:rPr>
          <w:snapToGrid w:val="0"/>
          <w:szCs w:val="22"/>
        </w:rPr>
      </w:pPr>
      <w:r w:rsidRPr="001B48F5">
        <w:rPr>
          <w:snapToGrid w:val="0"/>
          <w:szCs w:val="22"/>
        </w:rPr>
        <w:tab/>
        <w:t xml:space="preserve">On motion of Senator FANNING, with unanimous consent, Amendment Nos. 2 - 7 were carried over. </w:t>
      </w:r>
    </w:p>
    <w:p w:rsidR="001B48F5" w:rsidRPr="001B48F5" w:rsidRDefault="001B48F5" w:rsidP="001B48F5">
      <w:pPr>
        <w:ind w:firstLine="216"/>
        <w:rPr>
          <w:szCs w:val="22"/>
        </w:rPr>
      </w:pPr>
    </w:p>
    <w:p w:rsidR="001B48F5" w:rsidRPr="001B48F5" w:rsidRDefault="001B48F5" w:rsidP="001B48F5">
      <w:pPr>
        <w:keepNext/>
        <w:keepLines/>
        <w:jc w:val="center"/>
        <w:rPr>
          <w:snapToGrid w:val="0"/>
          <w:color w:val="auto"/>
          <w:szCs w:val="22"/>
        </w:rPr>
      </w:pPr>
      <w:r w:rsidRPr="001B48F5">
        <w:rPr>
          <w:b/>
          <w:snapToGrid w:val="0"/>
          <w:color w:val="auto"/>
          <w:szCs w:val="22"/>
        </w:rPr>
        <w:t>Amendment No. 8</w:t>
      </w:r>
      <w:r w:rsidRPr="001B48F5">
        <w:rPr>
          <w:b/>
          <w:snapToGrid w:val="0"/>
          <w:color w:val="auto"/>
          <w:szCs w:val="22"/>
        </w:rPr>
        <w:fldChar w:fldCharType="begin"/>
      </w:r>
      <w:r w:rsidRPr="001B48F5">
        <w:rPr>
          <w:szCs w:val="22"/>
        </w:rPr>
        <w:instrText xml:space="preserve"> XE "Amendment No. 8" \b </w:instrText>
      </w:r>
      <w:r w:rsidRPr="001B48F5">
        <w:rPr>
          <w:b/>
          <w:snapToGrid w:val="0"/>
          <w:color w:val="auto"/>
          <w:szCs w:val="22"/>
        </w:rPr>
        <w:fldChar w:fldCharType="end"/>
      </w:r>
    </w:p>
    <w:p w:rsidR="001B48F5" w:rsidRPr="001B48F5" w:rsidRDefault="001B48F5" w:rsidP="001B48F5">
      <w:pPr>
        <w:keepNext/>
        <w:keepLines/>
        <w:rPr>
          <w:snapToGrid w:val="0"/>
          <w:szCs w:val="22"/>
        </w:rPr>
      </w:pPr>
      <w:r w:rsidRPr="001B48F5">
        <w:rPr>
          <w:snapToGrid w:val="0"/>
          <w:szCs w:val="22"/>
        </w:rPr>
        <w:tab/>
        <w:t>Senator MARTIN proposed the following amendment (201R001.SP.SRM), which was carried over and subsequently not adopted:</w:t>
      </w:r>
    </w:p>
    <w:p w:rsidR="001B48F5" w:rsidRPr="001B48F5" w:rsidRDefault="001B48F5" w:rsidP="001B48F5">
      <w:pPr>
        <w:rPr>
          <w:snapToGrid w:val="0"/>
          <w:color w:val="auto"/>
          <w:szCs w:val="22"/>
        </w:rPr>
      </w:pPr>
      <w:r w:rsidRPr="001B48F5">
        <w:rPr>
          <w:snapToGrid w:val="0"/>
          <w:color w:val="auto"/>
          <w:szCs w:val="22"/>
        </w:rPr>
        <w:tab/>
        <w:t>Amend the bill, as and if amended, beginning on page 5 at line 40, by striking Section 59-18-1640(E), (F), and (G) and inserting:</w:t>
      </w:r>
    </w:p>
    <w:p w:rsidR="001B48F5" w:rsidRPr="001B48F5" w:rsidRDefault="001B48F5" w:rsidP="001B48F5">
      <w:pPr>
        <w:rPr>
          <w:szCs w:val="22"/>
        </w:rPr>
      </w:pPr>
      <w:r w:rsidRPr="001B48F5">
        <w:rPr>
          <w:snapToGrid w:val="0"/>
          <w:color w:val="auto"/>
          <w:szCs w:val="22"/>
        </w:rPr>
        <w:tab/>
      </w:r>
      <w:r w:rsidRPr="001B48F5">
        <w:rPr>
          <w:snapToGrid w:val="0"/>
          <w:color w:val="auto"/>
          <w:szCs w:val="22"/>
        </w:rPr>
        <w:tab/>
        <w:t>/</w:t>
      </w:r>
      <w:r w:rsidRPr="001B48F5">
        <w:rPr>
          <w:szCs w:val="22"/>
        </w:rPr>
        <w:tab/>
        <w:t>(E)(1)</w:t>
      </w:r>
      <w:r w:rsidRPr="001B48F5">
        <w:rPr>
          <w:szCs w:val="22"/>
        </w:rPr>
        <w:tab/>
        <w:t>The State Superintendent of Education shall assume the authority and responsibilities of the district superintendent and local district board of trustees until district management is transitioned back to the jurisdiction of the local district board of trustees pursuant to this section.</w:t>
      </w:r>
    </w:p>
    <w:p w:rsidR="001B48F5" w:rsidRPr="001B48F5" w:rsidRDefault="001B48F5" w:rsidP="001B48F5">
      <w:pPr>
        <w:rPr>
          <w:color w:val="auto"/>
          <w:szCs w:val="22"/>
        </w:rPr>
      </w:pPr>
      <w:r w:rsidRPr="001B48F5">
        <w:rPr>
          <w:color w:val="auto"/>
          <w:szCs w:val="22"/>
        </w:rPr>
        <w:tab/>
      </w:r>
      <w:r w:rsidRPr="001B48F5">
        <w:rPr>
          <w:color w:val="auto"/>
          <w:szCs w:val="22"/>
        </w:rPr>
        <w:tab/>
        <w:t>(2)</w:t>
      </w:r>
      <w:r w:rsidRPr="001B48F5">
        <w:rPr>
          <w:color w:val="auto"/>
          <w:szCs w:val="22"/>
        </w:rPr>
        <w:tab/>
        <w:t>Once a district subject to subsection (C) has met annual targets identified in the district’s revised strategic plan for sustained improvement for a minimum of three consecutive years, the State Superintendent of Education shall submit to the State Board of Education documentation of such.</w:t>
      </w:r>
    </w:p>
    <w:p w:rsidR="001B48F5" w:rsidRPr="001B48F5" w:rsidRDefault="001B48F5" w:rsidP="001B48F5">
      <w:pPr>
        <w:rPr>
          <w:color w:val="auto"/>
          <w:szCs w:val="22"/>
          <w:u w:val="single"/>
        </w:rPr>
      </w:pPr>
      <w:r w:rsidRPr="001B48F5">
        <w:rPr>
          <w:color w:val="auto"/>
          <w:szCs w:val="22"/>
        </w:rPr>
        <w:tab/>
        <w:t>(F)(1)</w:t>
      </w:r>
      <w:r w:rsidRPr="001B48F5">
        <w:rPr>
          <w:color w:val="auto"/>
          <w:szCs w:val="22"/>
        </w:rPr>
        <w:tab/>
        <w:t>Upon an affirmative vote by the State Board of Education to end the state-of-education emergency, the department, in consultation with the district and local district board of trustees, shall develop a transition plan, timeline for returning management of the district back to the local district board of trustees, and deadline for the expiration of the state-of-education emergency declaration.</w:t>
      </w:r>
    </w:p>
    <w:p w:rsidR="001B48F5" w:rsidRPr="001B48F5" w:rsidRDefault="001B48F5" w:rsidP="001B48F5">
      <w:pPr>
        <w:rPr>
          <w:color w:val="auto"/>
          <w:szCs w:val="22"/>
        </w:rPr>
      </w:pPr>
      <w:r w:rsidRPr="001B48F5">
        <w:rPr>
          <w:color w:val="auto"/>
          <w:szCs w:val="22"/>
        </w:rPr>
        <w:tab/>
      </w:r>
      <w:r w:rsidRPr="001B48F5">
        <w:rPr>
          <w:color w:val="auto"/>
          <w:szCs w:val="22"/>
        </w:rPr>
        <w:tab/>
        <w:t>(2)</w:t>
      </w:r>
      <w:r w:rsidRPr="001B48F5">
        <w:rPr>
          <w:color w:val="auto"/>
          <w:szCs w:val="22"/>
        </w:rPr>
        <w:tab/>
        <w:t>Upon a declaration of the expiration of the state-of-education emergency, the powers and duties of the district superintendent and local district school board of trustees are restored.</w:t>
      </w:r>
      <w:r w:rsidRPr="001B48F5">
        <w:rPr>
          <w:color w:val="auto"/>
          <w:szCs w:val="22"/>
        </w:rPr>
        <w:tab/>
      </w:r>
      <w:r w:rsidRPr="001B48F5">
        <w:rPr>
          <w:color w:val="auto"/>
          <w:szCs w:val="22"/>
        </w:rPr>
        <w:tab/>
        <w:t>/</w:t>
      </w:r>
    </w:p>
    <w:p w:rsidR="001B48F5" w:rsidRPr="001B48F5" w:rsidRDefault="001B48F5" w:rsidP="001B48F5">
      <w:pPr>
        <w:rPr>
          <w:snapToGrid w:val="0"/>
          <w:color w:val="auto"/>
          <w:szCs w:val="22"/>
        </w:rPr>
      </w:pPr>
      <w:r w:rsidRPr="001B48F5">
        <w:rPr>
          <w:snapToGrid w:val="0"/>
          <w:color w:val="auto"/>
          <w:szCs w:val="22"/>
        </w:rPr>
        <w:tab/>
        <w:t>Renumber sections to conform.</w:t>
      </w:r>
    </w:p>
    <w:p w:rsidR="001B48F5" w:rsidRPr="001B48F5" w:rsidRDefault="001B48F5" w:rsidP="001B48F5">
      <w:pPr>
        <w:rPr>
          <w:snapToGrid w:val="0"/>
          <w:szCs w:val="22"/>
        </w:rPr>
      </w:pPr>
      <w:r w:rsidRPr="001B48F5">
        <w:rPr>
          <w:snapToGrid w:val="0"/>
          <w:color w:val="auto"/>
          <w:szCs w:val="22"/>
        </w:rPr>
        <w:tab/>
        <w:t>Amend title to conform.</w:t>
      </w:r>
    </w:p>
    <w:p w:rsidR="001B48F5" w:rsidRPr="001B48F5" w:rsidRDefault="001B48F5" w:rsidP="001B48F5">
      <w:pPr>
        <w:ind w:firstLine="216"/>
        <w:rPr>
          <w:szCs w:val="22"/>
        </w:rPr>
      </w:pPr>
    </w:p>
    <w:p w:rsidR="001B48F5" w:rsidRPr="001B48F5" w:rsidRDefault="001B48F5" w:rsidP="001B48F5">
      <w:pPr>
        <w:pStyle w:val="Header"/>
        <w:tabs>
          <w:tab w:val="left" w:pos="4320"/>
        </w:tabs>
        <w:rPr>
          <w:szCs w:val="22"/>
        </w:rPr>
      </w:pPr>
      <w:r w:rsidRPr="001B48F5">
        <w:rPr>
          <w:b/>
          <w:szCs w:val="22"/>
        </w:rPr>
        <w:tab/>
      </w:r>
      <w:r w:rsidRPr="001B48F5">
        <w:rPr>
          <w:szCs w:val="22"/>
        </w:rPr>
        <w:t>Senator MARTIN spoke on the amendment.</w:t>
      </w:r>
    </w:p>
    <w:p w:rsidR="001B48F5" w:rsidRPr="001B48F5" w:rsidRDefault="001B48F5" w:rsidP="001B48F5">
      <w:pPr>
        <w:pStyle w:val="Header"/>
        <w:tabs>
          <w:tab w:val="left" w:pos="4320"/>
        </w:tabs>
        <w:rPr>
          <w:szCs w:val="22"/>
        </w:rPr>
      </w:pPr>
    </w:p>
    <w:p w:rsidR="001B48F5" w:rsidRPr="001B48F5" w:rsidRDefault="001B48F5" w:rsidP="001B48F5">
      <w:pPr>
        <w:pStyle w:val="Header"/>
        <w:tabs>
          <w:tab w:val="left" w:pos="4320"/>
        </w:tabs>
        <w:rPr>
          <w:szCs w:val="22"/>
        </w:rPr>
      </w:pPr>
      <w:r w:rsidRPr="001B48F5">
        <w:rPr>
          <w:szCs w:val="22"/>
        </w:rPr>
        <w:tab/>
        <w:t xml:space="preserve">On motion of Senator MARTIN, the amendment was carried over. </w:t>
      </w:r>
    </w:p>
    <w:p w:rsidR="001B48F5" w:rsidRPr="001B48F5" w:rsidRDefault="001B48F5" w:rsidP="001B48F5">
      <w:pPr>
        <w:pStyle w:val="Header"/>
        <w:tabs>
          <w:tab w:val="left" w:pos="4320"/>
        </w:tabs>
        <w:rPr>
          <w:szCs w:val="22"/>
        </w:rPr>
      </w:pPr>
    </w:p>
    <w:p w:rsidR="001B48F5" w:rsidRPr="001B48F5" w:rsidRDefault="001B48F5" w:rsidP="001B48F5">
      <w:pPr>
        <w:jc w:val="center"/>
        <w:rPr>
          <w:color w:val="auto"/>
          <w:szCs w:val="22"/>
        </w:rPr>
      </w:pPr>
      <w:r w:rsidRPr="001B48F5">
        <w:rPr>
          <w:b/>
          <w:color w:val="auto"/>
          <w:szCs w:val="22"/>
        </w:rPr>
        <w:t>Amendment No. 9</w:t>
      </w:r>
      <w:r w:rsidRPr="001B48F5">
        <w:rPr>
          <w:b/>
          <w:color w:val="auto"/>
          <w:szCs w:val="22"/>
        </w:rPr>
        <w:fldChar w:fldCharType="begin"/>
      </w:r>
      <w:r w:rsidRPr="001B48F5">
        <w:rPr>
          <w:szCs w:val="22"/>
        </w:rPr>
        <w:instrText xml:space="preserve"> XE "Amendment No. 9" \b </w:instrText>
      </w:r>
      <w:r w:rsidRPr="001B48F5">
        <w:rPr>
          <w:b/>
          <w:color w:val="auto"/>
          <w:szCs w:val="22"/>
        </w:rPr>
        <w:fldChar w:fldCharType="end"/>
      </w:r>
    </w:p>
    <w:p w:rsidR="001B48F5" w:rsidRPr="001B48F5" w:rsidRDefault="001B48F5" w:rsidP="001B48F5">
      <w:pPr>
        <w:rPr>
          <w:snapToGrid w:val="0"/>
          <w:szCs w:val="22"/>
        </w:rPr>
      </w:pPr>
      <w:r w:rsidRPr="001B48F5">
        <w:rPr>
          <w:snapToGrid w:val="0"/>
          <w:szCs w:val="22"/>
        </w:rPr>
        <w:tab/>
        <w:t>Senators CROMER, HUTTO, SABB, SETZLER, MATTHEWS and SENN proposed the following amendment (201R002.SP.RWC),</w:t>
      </w:r>
      <w:r w:rsidR="004736F7">
        <w:rPr>
          <w:snapToGrid w:val="0"/>
          <w:szCs w:val="22"/>
        </w:rPr>
        <w:t xml:space="preserve"> </w:t>
      </w:r>
      <w:r w:rsidRPr="001B48F5">
        <w:rPr>
          <w:snapToGrid w:val="0"/>
          <w:szCs w:val="22"/>
        </w:rPr>
        <w:t>which was carried over:</w:t>
      </w:r>
    </w:p>
    <w:p w:rsidR="001B48F5" w:rsidRPr="001B48F5" w:rsidRDefault="001B48F5" w:rsidP="001B48F5">
      <w:pPr>
        <w:rPr>
          <w:snapToGrid w:val="0"/>
          <w:color w:val="auto"/>
          <w:szCs w:val="22"/>
        </w:rPr>
      </w:pPr>
      <w:r w:rsidRPr="001B48F5">
        <w:rPr>
          <w:snapToGrid w:val="0"/>
          <w:color w:val="auto"/>
          <w:szCs w:val="22"/>
        </w:rPr>
        <w:tab/>
        <w:t>Amend the bill, as and if amended, on page 7, line 15, by inserting an appropriately numbered new SECTION to read:</w:t>
      </w:r>
    </w:p>
    <w:p w:rsidR="001B48F5" w:rsidRPr="001B48F5" w:rsidRDefault="001B48F5" w:rsidP="001B48F5">
      <w:pPr>
        <w:rPr>
          <w:snapToGrid w:val="0"/>
          <w:color w:val="auto"/>
          <w:szCs w:val="22"/>
        </w:rPr>
      </w:pPr>
      <w:r w:rsidRPr="001B48F5">
        <w:rPr>
          <w:snapToGrid w:val="0"/>
          <w:color w:val="auto"/>
          <w:szCs w:val="22"/>
        </w:rPr>
        <w:tab/>
      </w:r>
      <w:r w:rsidRPr="001B48F5">
        <w:rPr>
          <w:snapToGrid w:val="0"/>
          <w:color w:val="auto"/>
          <w:szCs w:val="22"/>
        </w:rPr>
        <w:tab/>
        <w:t>/SECTION</w:t>
      </w:r>
      <w:r w:rsidRPr="001B48F5">
        <w:rPr>
          <w:snapToGrid w:val="0"/>
          <w:color w:val="auto"/>
          <w:szCs w:val="22"/>
        </w:rPr>
        <w:tab/>
        <w:t>__.</w:t>
      </w:r>
      <w:r w:rsidRPr="001B48F5">
        <w:rPr>
          <w:snapToGrid w:val="0"/>
          <w:color w:val="auto"/>
          <w:szCs w:val="22"/>
        </w:rPr>
        <w:tab/>
        <w:t>Article 1, Chapter 19, Title 59 of the 1976 Code is amended by adding:</w:t>
      </w:r>
    </w:p>
    <w:p w:rsidR="001B48F5" w:rsidRPr="001B48F5" w:rsidRDefault="001B48F5" w:rsidP="001B48F5">
      <w:pPr>
        <w:rPr>
          <w:snapToGrid w:val="0"/>
          <w:color w:val="auto"/>
          <w:szCs w:val="22"/>
        </w:rPr>
      </w:pPr>
      <w:r w:rsidRPr="001B48F5">
        <w:rPr>
          <w:snapToGrid w:val="0"/>
          <w:color w:val="auto"/>
          <w:szCs w:val="22"/>
        </w:rPr>
        <w:tab/>
        <w:t>“Section 59-19-43.</w:t>
      </w:r>
      <w:r w:rsidRPr="001B48F5">
        <w:rPr>
          <w:snapToGrid w:val="0"/>
          <w:color w:val="auto"/>
          <w:szCs w:val="22"/>
        </w:rPr>
        <w:tab/>
        <w:t>Notwithstanding the provisions of Section 7-11-70 or any provision of law to the contrary, a candidate for a school board of trustees may not be nominated by petition.”</w:t>
      </w:r>
      <w:r w:rsidRPr="001B48F5">
        <w:rPr>
          <w:snapToGrid w:val="0"/>
          <w:color w:val="auto"/>
          <w:szCs w:val="22"/>
        </w:rPr>
        <w:tab/>
      </w:r>
      <w:r w:rsidRPr="001B48F5">
        <w:rPr>
          <w:snapToGrid w:val="0"/>
          <w:color w:val="auto"/>
          <w:szCs w:val="22"/>
        </w:rPr>
        <w:tab/>
        <w:t>/</w:t>
      </w:r>
    </w:p>
    <w:p w:rsidR="001B48F5" w:rsidRPr="001B48F5" w:rsidRDefault="001B48F5" w:rsidP="001B48F5">
      <w:pPr>
        <w:rPr>
          <w:snapToGrid w:val="0"/>
          <w:color w:val="auto"/>
          <w:szCs w:val="22"/>
        </w:rPr>
      </w:pPr>
      <w:r w:rsidRPr="001B48F5">
        <w:rPr>
          <w:snapToGrid w:val="0"/>
          <w:color w:val="auto"/>
          <w:szCs w:val="22"/>
        </w:rPr>
        <w:tab/>
        <w:t>Renumber sections to conform.</w:t>
      </w:r>
    </w:p>
    <w:p w:rsidR="001B48F5" w:rsidRPr="001B48F5" w:rsidRDefault="001B48F5" w:rsidP="001B48F5">
      <w:pPr>
        <w:rPr>
          <w:snapToGrid w:val="0"/>
          <w:szCs w:val="22"/>
        </w:rPr>
      </w:pPr>
      <w:r w:rsidRPr="001B48F5">
        <w:rPr>
          <w:snapToGrid w:val="0"/>
          <w:color w:val="auto"/>
          <w:szCs w:val="22"/>
        </w:rPr>
        <w:tab/>
        <w:t>Amend title to conform.</w:t>
      </w:r>
    </w:p>
    <w:p w:rsidR="001B48F5" w:rsidRPr="001B48F5" w:rsidRDefault="001B48F5" w:rsidP="001B48F5">
      <w:pPr>
        <w:pStyle w:val="Header"/>
        <w:tabs>
          <w:tab w:val="left" w:pos="4320"/>
        </w:tabs>
        <w:rPr>
          <w:szCs w:val="22"/>
        </w:rPr>
      </w:pPr>
      <w:r w:rsidRPr="001B48F5">
        <w:rPr>
          <w:szCs w:val="22"/>
        </w:rPr>
        <w:tab/>
        <w:t>Senator CROMER explained the amendment.</w:t>
      </w:r>
    </w:p>
    <w:p w:rsidR="001B48F5" w:rsidRPr="001B48F5" w:rsidRDefault="001B48F5" w:rsidP="001B48F5">
      <w:pPr>
        <w:pStyle w:val="Header"/>
        <w:tabs>
          <w:tab w:val="left" w:pos="4320"/>
        </w:tabs>
        <w:rPr>
          <w:szCs w:val="22"/>
        </w:rPr>
      </w:pPr>
    </w:p>
    <w:p w:rsidR="001B48F5" w:rsidRPr="001B48F5" w:rsidRDefault="001B48F5" w:rsidP="001B48F5">
      <w:pPr>
        <w:pStyle w:val="Header"/>
        <w:tabs>
          <w:tab w:val="left" w:pos="4320"/>
        </w:tabs>
        <w:rPr>
          <w:szCs w:val="22"/>
        </w:rPr>
      </w:pPr>
      <w:r w:rsidRPr="001B48F5">
        <w:rPr>
          <w:szCs w:val="22"/>
        </w:rPr>
        <w:tab/>
        <w:t xml:space="preserve">On motion of Senator CROMER, the amendment was carried over. </w:t>
      </w:r>
    </w:p>
    <w:p w:rsidR="001B48F5" w:rsidRPr="001B48F5" w:rsidRDefault="001B48F5" w:rsidP="001B48F5">
      <w:pPr>
        <w:pStyle w:val="Header"/>
        <w:tabs>
          <w:tab w:val="left" w:pos="4320"/>
        </w:tabs>
        <w:rPr>
          <w:szCs w:val="22"/>
        </w:rPr>
      </w:pPr>
    </w:p>
    <w:p w:rsidR="001B48F5" w:rsidRPr="001B48F5" w:rsidRDefault="001B48F5" w:rsidP="001B48F5">
      <w:pPr>
        <w:jc w:val="center"/>
        <w:rPr>
          <w:color w:val="auto"/>
          <w:szCs w:val="22"/>
        </w:rPr>
      </w:pPr>
      <w:r w:rsidRPr="001B48F5">
        <w:rPr>
          <w:b/>
          <w:color w:val="auto"/>
          <w:szCs w:val="22"/>
        </w:rPr>
        <w:t>Amendment No. 10</w:t>
      </w:r>
      <w:r w:rsidRPr="001B48F5">
        <w:rPr>
          <w:b/>
          <w:color w:val="auto"/>
          <w:szCs w:val="22"/>
        </w:rPr>
        <w:fldChar w:fldCharType="begin"/>
      </w:r>
      <w:r w:rsidRPr="001B48F5">
        <w:rPr>
          <w:szCs w:val="22"/>
        </w:rPr>
        <w:instrText xml:space="preserve"> XE "Amendment No. 10" \b </w:instrText>
      </w:r>
      <w:r w:rsidRPr="001B48F5">
        <w:rPr>
          <w:b/>
          <w:color w:val="auto"/>
          <w:szCs w:val="22"/>
        </w:rPr>
        <w:fldChar w:fldCharType="end"/>
      </w:r>
    </w:p>
    <w:p w:rsidR="001B48F5" w:rsidRPr="001B48F5" w:rsidRDefault="001B48F5" w:rsidP="001B48F5">
      <w:pPr>
        <w:rPr>
          <w:snapToGrid w:val="0"/>
          <w:szCs w:val="22"/>
        </w:rPr>
      </w:pPr>
      <w:r w:rsidRPr="001B48F5">
        <w:rPr>
          <w:snapToGrid w:val="0"/>
          <w:szCs w:val="22"/>
        </w:rPr>
        <w:tab/>
        <w:t>Senators FANNING and HEMBREE proposed the following amendment (201R003.SP.MWF), which was adopted:</w:t>
      </w:r>
    </w:p>
    <w:p w:rsidR="001B48F5" w:rsidRPr="001B48F5" w:rsidRDefault="001B48F5" w:rsidP="001B48F5">
      <w:pPr>
        <w:rPr>
          <w:snapToGrid w:val="0"/>
          <w:color w:val="auto"/>
          <w:szCs w:val="22"/>
        </w:rPr>
      </w:pPr>
      <w:r w:rsidRPr="001B48F5">
        <w:rPr>
          <w:snapToGrid w:val="0"/>
          <w:color w:val="auto"/>
          <w:szCs w:val="22"/>
        </w:rPr>
        <w:tab/>
        <w:t>Amend the bill, as and if amended, on page 5, by striking lines 20 through 25 and inserting:</w:t>
      </w:r>
    </w:p>
    <w:p w:rsidR="001B48F5" w:rsidRPr="001B48F5" w:rsidRDefault="001B48F5" w:rsidP="001B48F5">
      <w:pPr>
        <w:rPr>
          <w:szCs w:val="22"/>
        </w:rPr>
      </w:pPr>
      <w:r w:rsidRPr="001B48F5">
        <w:rPr>
          <w:snapToGrid w:val="0"/>
          <w:color w:val="auto"/>
          <w:szCs w:val="22"/>
        </w:rPr>
        <w:tab/>
      </w:r>
      <w:r w:rsidRPr="001B48F5">
        <w:rPr>
          <w:snapToGrid w:val="0"/>
          <w:color w:val="auto"/>
          <w:szCs w:val="22"/>
        </w:rPr>
        <w:tab/>
        <w:t>/</w:t>
      </w:r>
      <w:r w:rsidRPr="001B48F5">
        <w:rPr>
          <w:szCs w:val="22"/>
        </w:rPr>
        <w:tab/>
        <w:t>(B)</w:t>
      </w:r>
      <w:r w:rsidRPr="001B48F5">
        <w:rPr>
          <w:szCs w:val="22"/>
        </w:rPr>
        <w:tab/>
        <w:t>If the State Superintendent of Education determines that a district state-of-education emergency declaration is justified, then he must request that the State Board of Education meet to approve or disapprove the declaration and cite the circumstances justifying that the district has failed to satisfactorily address circumstances. The State Board of Education must meet within ten days of the request to approve or disapprove the declaration.</w:t>
      </w:r>
      <w:r w:rsidRPr="001B48F5">
        <w:rPr>
          <w:szCs w:val="22"/>
        </w:rPr>
        <w:tab/>
      </w:r>
      <w:r w:rsidRPr="001B48F5">
        <w:rPr>
          <w:szCs w:val="22"/>
        </w:rPr>
        <w:tab/>
        <w:t>/</w:t>
      </w:r>
    </w:p>
    <w:p w:rsidR="001B48F5" w:rsidRPr="001B48F5" w:rsidRDefault="001B48F5" w:rsidP="001B48F5">
      <w:pPr>
        <w:rPr>
          <w:snapToGrid w:val="0"/>
          <w:color w:val="auto"/>
          <w:szCs w:val="22"/>
        </w:rPr>
      </w:pPr>
      <w:r w:rsidRPr="001B48F5">
        <w:rPr>
          <w:snapToGrid w:val="0"/>
          <w:szCs w:val="22"/>
        </w:rPr>
        <w:tab/>
      </w:r>
      <w:r w:rsidRPr="001B48F5">
        <w:rPr>
          <w:snapToGrid w:val="0"/>
          <w:color w:val="auto"/>
          <w:szCs w:val="22"/>
        </w:rPr>
        <w:t>Amend the bill further, as and if amended, on page 5, by striking lines 28 through 30 and inserting:</w:t>
      </w:r>
    </w:p>
    <w:p w:rsidR="001B48F5" w:rsidRPr="001B48F5" w:rsidRDefault="001B48F5" w:rsidP="001B48F5">
      <w:pPr>
        <w:rPr>
          <w:szCs w:val="22"/>
        </w:rPr>
      </w:pPr>
      <w:r w:rsidRPr="001B48F5">
        <w:rPr>
          <w:snapToGrid w:val="0"/>
          <w:color w:val="auto"/>
          <w:szCs w:val="22"/>
        </w:rPr>
        <w:tab/>
      </w:r>
      <w:r w:rsidRPr="001B48F5">
        <w:rPr>
          <w:snapToGrid w:val="0"/>
          <w:color w:val="auto"/>
          <w:szCs w:val="22"/>
        </w:rPr>
        <w:tab/>
        <w:t>/</w:t>
      </w:r>
      <w:r w:rsidRPr="001B48F5">
        <w:rPr>
          <w:snapToGrid w:val="0"/>
          <w:color w:val="auto"/>
          <w:szCs w:val="22"/>
        </w:rPr>
        <w:tab/>
      </w:r>
      <w:r w:rsidRPr="001B48F5">
        <w:rPr>
          <w:snapToGrid w:val="0"/>
          <w:color w:val="auto"/>
          <w:szCs w:val="22"/>
        </w:rPr>
        <w:tab/>
      </w:r>
      <w:r w:rsidRPr="001B48F5">
        <w:rPr>
          <w:szCs w:val="22"/>
        </w:rPr>
        <w:t>(1)</w:t>
      </w:r>
      <w:r w:rsidRPr="001B48F5">
        <w:rPr>
          <w:szCs w:val="22"/>
        </w:rPr>
        <w:tab/>
        <w:t>notify the Governor and the appropriate district superintendent, local school board, and local legislative delegation; and/</w:t>
      </w:r>
    </w:p>
    <w:p w:rsidR="001B48F5" w:rsidRPr="001B48F5" w:rsidRDefault="001B48F5" w:rsidP="001B48F5">
      <w:pPr>
        <w:rPr>
          <w:snapToGrid w:val="0"/>
          <w:color w:val="auto"/>
          <w:szCs w:val="22"/>
        </w:rPr>
      </w:pPr>
      <w:r w:rsidRPr="001B48F5">
        <w:rPr>
          <w:snapToGrid w:val="0"/>
          <w:color w:val="auto"/>
          <w:szCs w:val="22"/>
        </w:rPr>
        <w:tab/>
        <w:t>Renumber sections to conform.</w:t>
      </w:r>
    </w:p>
    <w:p w:rsidR="001B48F5" w:rsidRPr="001B48F5" w:rsidRDefault="001B48F5" w:rsidP="001B48F5">
      <w:pPr>
        <w:rPr>
          <w:snapToGrid w:val="0"/>
          <w:szCs w:val="22"/>
        </w:rPr>
      </w:pPr>
      <w:r w:rsidRPr="001B48F5">
        <w:rPr>
          <w:snapToGrid w:val="0"/>
          <w:color w:val="auto"/>
          <w:szCs w:val="22"/>
        </w:rPr>
        <w:tab/>
        <w:t>Amend title to conform.</w:t>
      </w:r>
    </w:p>
    <w:p w:rsidR="001B48F5" w:rsidRPr="001B48F5" w:rsidRDefault="001B48F5" w:rsidP="001B48F5">
      <w:pPr>
        <w:pStyle w:val="Header"/>
        <w:tabs>
          <w:tab w:val="left" w:pos="4320"/>
        </w:tabs>
        <w:rPr>
          <w:szCs w:val="22"/>
        </w:rPr>
      </w:pPr>
    </w:p>
    <w:p w:rsidR="001B48F5" w:rsidRPr="001B48F5" w:rsidRDefault="001B48F5" w:rsidP="001B48F5">
      <w:pPr>
        <w:pStyle w:val="Header"/>
        <w:tabs>
          <w:tab w:val="left" w:pos="4320"/>
        </w:tabs>
        <w:rPr>
          <w:szCs w:val="22"/>
        </w:rPr>
      </w:pPr>
      <w:r w:rsidRPr="001B48F5">
        <w:rPr>
          <w:szCs w:val="22"/>
        </w:rPr>
        <w:tab/>
        <w:t>Senator HEMBREE explained the amendment.</w:t>
      </w:r>
    </w:p>
    <w:p w:rsidR="001B48F5" w:rsidRPr="001B48F5" w:rsidRDefault="001B48F5" w:rsidP="001B48F5">
      <w:pPr>
        <w:pStyle w:val="Header"/>
        <w:tabs>
          <w:tab w:val="left" w:pos="4320"/>
        </w:tabs>
        <w:rPr>
          <w:szCs w:val="22"/>
        </w:rPr>
      </w:pPr>
    </w:p>
    <w:p w:rsidR="001B48F5" w:rsidRPr="001B48F5" w:rsidRDefault="001B48F5" w:rsidP="001B48F5">
      <w:pPr>
        <w:pStyle w:val="Header"/>
        <w:tabs>
          <w:tab w:val="left" w:pos="4320"/>
        </w:tabs>
        <w:rPr>
          <w:szCs w:val="22"/>
        </w:rPr>
      </w:pPr>
      <w:r w:rsidRPr="001B48F5">
        <w:rPr>
          <w:szCs w:val="22"/>
        </w:rPr>
        <w:tab/>
        <w:t>The amendment was adopted.</w:t>
      </w:r>
    </w:p>
    <w:p w:rsidR="001B48F5" w:rsidRPr="001B48F5" w:rsidRDefault="001B48F5" w:rsidP="001B48F5">
      <w:pPr>
        <w:pStyle w:val="Header"/>
        <w:tabs>
          <w:tab w:val="left" w:pos="4320"/>
        </w:tabs>
        <w:rPr>
          <w:szCs w:val="22"/>
        </w:rPr>
      </w:pPr>
    </w:p>
    <w:p w:rsidR="001B48F5" w:rsidRPr="001B48F5" w:rsidRDefault="001B48F5" w:rsidP="001B48F5">
      <w:pPr>
        <w:jc w:val="center"/>
        <w:rPr>
          <w:color w:val="auto"/>
          <w:szCs w:val="22"/>
        </w:rPr>
      </w:pPr>
      <w:r w:rsidRPr="001B48F5">
        <w:rPr>
          <w:b/>
          <w:color w:val="auto"/>
          <w:szCs w:val="22"/>
        </w:rPr>
        <w:t>Amendment No. 11</w:t>
      </w:r>
      <w:r w:rsidRPr="001B48F5">
        <w:rPr>
          <w:b/>
          <w:color w:val="auto"/>
          <w:szCs w:val="22"/>
        </w:rPr>
        <w:fldChar w:fldCharType="begin"/>
      </w:r>
      <w:r w:rsidRPr="001B48F5">
        <w:rPr>
          <w:szCs w:val="22"/>
        </w:rPr>
        <w:instrText xml:space="preserve"> XE "Amendment No. 11" \b </w:instrText>
      </w:r>
      <w:r w:rsidRPr="001B48F5">
        <w:rPr>
          <w:b/>
          <w:color w:val="auto"/>
          <w:szCs w:val="22"/>
        </w:rPr>
        <w:fldChar w:fldCharType="end"/>
      </w:r>
    </w:p>
    <w:p w:rsidR="001B48F5" w:rsidRPr="001B48F5" w:rsidRDefault="001B48F5" w:rsidP="001B48F5">
      <w:pPr>
        <w:rPr>
          <w:snapToGrid w:val="0"/>
          <w:szCs w:val="22"/>
        </w:rPr>
      </w:pPr>
      <w:r w:rsidRPr="001B48F5">
        <w:rPr>
          <w:snapToGrid w:val="0"/>
          <w:szCs w:val="22"/>
        </w:rPr>
        <w:tab/>
        <w:t>Senators FANNING and HEMBREE proposed the following amendment (201R004.SP.MWF), which was adopted:</w:t>
      </w:r>
    </w:p>
    <w:p w:rsidR="001B48F5" w:rsidRPr="001B48F5" w:rsidRDefault="001B48F5" w:rsidP="001B48F5">
      <w:pPr>
        <w:rPr>
          <w:snapToGrid w:val="0"/>
          <w:color w:val="auto"/>
          <w:szCs w:val="22"/>
        </w:rPr>
      </w:pPr>
      <w:r w:rsidRPr="001B48F5">
        <w:rPr>
          <w:snapToGrid w:val="0"/>
          <w:color w:val="auto"/>
          <w:szCs w:val="22"/>
        </w:rPr>
        <w:tab/>
        <w:t>Amend the bill, as and if amended, on page 5, line 7, by adding an appropriately lettered new subsection to read:</w:t>
      </w:r>
    </w:p>
    <w:p w:rsidR="001B48F5" w:rsidRPr="001B48F5" w:rsidRDefault="001B48F5" w:rsidP="001B48F5">
      <w:pPr>
        <w:rPr>
          <w:snapToGrid w:val="0"/>
          <w:color w:val="auto"/>
          <w:szCs w:val="22"/>
        </w:rPr>
      </w:pPr>
      <w:r w:rsidRPr="001B48F5">
        <w:rPr>
          <w:snapToGrid w:val="0"/>
          <w:color w:val="auto"/>
          <w:szCs w:val="22"/>
        </w:rPr>
        <w:tab/>
      </w:r>
      <w:r w:rsidRPr="001B48F5">
        <w:rPr>
          <w:snapToGrid w:val="0"/>
          <w:color w:val="auto"/>
          <w:szCs w:val="22"/>
        </w:rPr>
        <w:tab/>
        <w:t>/</w:t>
      </w:r>
      <w:r w:rsidRPr="001B48F5">
        <w:rPr>
          <w:snapToGrid w:val="0"/>
          <w:color w:val="auto"/>
          <w:szCs w:val="22"/>
        </w:rPr>
        <w:tab/>
        <w:t>(</w:t>
      </w:r>
      <w:r w:rsidRPr="001B48F5">
        <w:rPr>
          <w:snapToGrid w:val="0"/>
          <w:color w:val="auto"/>
          <w:szCs w:val="22"/>
        </w:rPr>
        <w:tab/>
        <w:t>)</w:t>
      </w:r>
      <w:r w:rsidRPr="001B48F5">
        <w:rPr>
          <w:snapToGrid w:val="0"/>
          <w:color w:val="auto"/>
          <w:szCs w:val="22"/>
        </w:rPr>
        <w:tab/>
        <w:t>After a school has been in a state-of-education emergency for three consecutive years, the State Superintendent of Education may extend the state-of-education emergency for an additional three-year period only upon the approval of the State Board of Education. The State Superintendent of Education may make requests every three years, which must be approved or disapproved by the board. If the State Superintendent of Education does not request additional time, or if the State Board of Education disapproves a request, then the school shall revert back to the control of the local school board.</w:t>
      </w:r>
      <w:r w:rsidRPr="001B48F5">
        <w:rPr>
          <w:snapToGrid w:val="0"/>
          <w:color w:val="auto"/>
          <w:szCs w:val="22"/>
        </w:rPr>
        <w:tab/>
      </w:r>
      <w:r w:rsidRPr="001B48F5">
        <w:rPr>
          <w:snapToGrid w:val="0"/>
          <w:color w:val="auto"/>
          <w:szCs w:val="22"/>
        </w:rPr>
        <w:tab/>
        <w:t>/</w:t>
      </w:r>
    </w:p>
    <w:p w:rsidR="001B48F5" w:rsidRPr="001B48F5" w:rsidRDefault="001B48F5" w:rsidP="001B48F5">
      <w:pPr>
        <w:rPr>
          <w:snapToGrid w:val="0"/>
          <w:color w:val="auto"/>
          <w:szCs w:val="22"/>
        </w:rPr>
      </w:pPr>
      <w:r w:rsidRPr="001B48F5">
        <w:rPr>
          <w:snapToGrid w:val="0"/>
          <w:color w:val="auto"/>
          <w:szCs w:val="22"/>
        </w:rPr>
        <w:tab/>
        <w:t>Renumber sections to conform.</w:t>
      </w:r>
    </w:p>
    <w:p w:rsidR="001B48F5" w:rsidRPr="001B48F5" w:rsidRDefault="001B48F5" w:rsidP="001B48F5">
      <w:pPr>
        <w:rPr>
          <w:snapToGrid w:val="0"/>
          <w:szCs w:val="22"/>
        </w:rPr>
      </w:pPr>
      <w:r w:rsidRPr="001B48F5">
        <w:rPr>
          <w:snapToGrid w:val="0"/>
          <w:color w:val="auto"/>
          <w:szCs w:val="22"/>
        </w:rPr>
        <w:tab/>
        <w:t>Amend title to conform.</w:t>
      </w:r>
    </w:p>
    <w:p w:rsidR="001B48F5" w:rsidRPr="001B48F5" w:rsidRDefault="001B48F5" w:rsidP="001B48F5">
      <w:pPr>
        <w:rPr>
          <w:snapToGrid w:val="0"/>
          <w:szCs w:val="22"/>
        </w:rPr>
      </w:pPr>
    </w:p>
    <w:p w:rsidR="001B48F5" w:rsidRPr="001B48F5" w:rsidRDefault="001B48F5" w:rsidP="001B48F5">
      <w:pPr>
        <w:pStyle w:val="Header"/>
        <w:tabs>
          <w:tab w:val="left" w:pos="4320"/>
        </w:tabs>
        <w:rPr>
          <w:szCs w:val="22"/>
        </w:rPr>
      </w:pPr>
      <w:r w:rsidRPr="001B48F5">
        <w:rPr>
          <w:szCs w:val="22"/>
        </w:rPr>
        <w:tab/>
        <w:t>Senator HEMBREE explained the amendment.</w:t>
      </w:r>
    </w:p>
    <w:p w:rsidR="001B48F5" w:rsidRPr="001B48F5" w:rsidRDefault="001B48F5" w:rsidP="001B48F5">
      <w:pPr>
        <w:pStyle w:val="Header"/>
        <w:tabs>
          <w:tab w:val="left" w:pos="4320"/>
        </w:tabs>
        <w:rPr>
          <w:szCs w:val="22"/>
        </w:rPr>
      </w:pPr>
    </w:p>
    <w:p w:rsidR="001B48F5" w:rsidRPr="001B48F5" w:rsidRDefault="001B48F5" w:rsidP="001B48F5">
      <w:pPr>
        <w:pStyle w:val="Header"/>
        <w:tabs>
          <w:tab w:val="left" w:pos="4320"/>
        </w:tabs>
        <w:rPr>
          <w:szCs w:val="22"/>
        </w:rPr>
      </w:pPr>
      <w:r w:rsidRPr="001B48F5">
        <w:rPr>
          <w:szCs w:val="22"/>
        </w:rPr>
        <w:tab/>
        <w:t>The amendment was adopted.</w:t>
      </w:r>
    </w:p>
    <w:p w:rsidR="001B48F5" w:rsidRPr="001B48F5" w:rsidRDefault="001B48F5" w:rsidP="001B48F5">
      <w:pPr>
        <w:pStyle w:val="Header"/>
        <w:tabs>
          <w:tab w:val="left" w:pos="4320"/>
        </w:tabs>
        <w:rPr>
          <w:szCs w:val="22"/>
        </w:rPr>
      </w:pPr>
    </w:p>
    <w:p w:rsidR="001B48F5" w:rsidRPr="001B48F5" w:rsidRDefault="001B48F5" w:rsidP="001B48F5">
      <w:pPr>
        <w:jc w:val="center"/>
        <w:rPr>
          <w:color w:val="auto"/>
          <w:szCs w:val="22"/>
        </w:rPr>
      </w:pPr>
      <w:r w:rsidRPr="001B48F5">
        <w:rPr>
          <w:b/>
          <w:color w:val="auto"/>
          <w:szCs w:val="22"/>
        </w:rPr>
        <w:t>Amendment No. 12</w:t>
      </w:r>
      <w:r w:rsidRPr="001B48F5">
        <w:rPr>
          <w:b/>
          <w:color w:val="auto"/>
          <w:szCs w:val="22"/>
        </w:rPr>
        <w:fldChar w:fldCharType="begin"/>
      </w:r>
      <w:r w:rsidRPr="001B48F5">
        <w:rPr>
          <w:szCs w:val="22"/>
        </w:rPr>
        <w:instrText xml:space="preserve"> XE "Amendment No. 12" \b </w:instrText>
      </w:r>
      <w:r w:rsidRPr="001B48F5">
        <w:rPr>
          <w:b/>
          <w:color w:val="auto"/>
          <w:szCs w:val="22"/>
        </w:rPr>
        <w:fldChar w:fldCharType="end"/>
      </w:r>
    </w:p>
    <w:p w:rsidR="001B48F5" w:rsidRPr="001B48F5" w:rsidRDefault="001B48F5" w:rsidP="001B48F5">
      <w:pPr>
        <w:rPr>
          <w:snapToGrid w:val="0"/>
          <w:szCs w:val="22"/>
        </w:rPr>
      </w:pPr>
      <w:r w:rsidRPr="001B48F5">
        <w:rPr>
          <w:snapToGrid w:val="0"/>
          <w:szCs w:val="22"/>
        </w:rPr>
        <w:tab/>
        <w:t>Senators FANNING and HEMBREE proposed the following amendment (201R005.SP.MWF), which was adopted:</w:t>
      </w:r>
    </w:p>
    <w:p w:rsidR="001B48F5" w:rsidRPr="001B48F5" w:rsidRDefault="001B48F5" w:rsidP="001B48F5">
      <w:pPr>
        <w:rPr>
          <w:snapToGrid w:val="0"/>
          <w:color w:val="auto"/>
          <w:szCs w:val="22"/>
        </w:rPr>
      </w:pPr>
      <w:r w:rsidRPr="001B48F5">
        <w:rPr>
          <w:snapToGrid w:val="0"/>
          <w:color w:val="auto"/>
          <w:szCs w:val="22"/>
        </w:rPr>
        <w:tab/>
        <w:t>Amend the bill, as and if amended, on page 5, by striking lines 40 through 43, and on page 6, by striking lines 1 through 3 and inserting:</w:t>
      </w:r>
    </w:p>
    <w:p w:rsidR="001B48F5" w:rsidRPr="001B48F5" w:rsidRDefault="001B48F5" w:rsidP="001B48F5">
      <w:pPr>
        <w:rPr>
          <w:snapToGrid w:val="0"/>
          <w:color w:val="auto"/>
          <w:szCs w:val="22"/>
        </w:rPr>
      </w:pPr>
      <w:r w:rsidRPr="001B48F5">
        <w:rPr>
          <w:snapToGrid w:val="0"/>
          <w:color w:val="auto"/>
          <w:szCs w:val="22"/>
        </w:rPr>
        <w:tab/>
      </w:r>
      <w:r w:rsidRPr="001B48F5">
        <w:rPr>
          <w:snapToGrid w:val="0"/>
          <w:color w:val="auto"/>
          <w:szCs w:val="22"/>
        </w:rPr>
        <w:tab/>
        <w:t>/</w:t>
      </w:r>
      <w:r w:rsidRPr="001B48F5">
        <w:rPr>
          <w:snapToGrid w:val="0"/>
          <w:color w:val="auto"/>
          <w:szCs w:val="22"/>
        </w:rPr>
        <w:tab/>
        <w:t>(E)(1)</w:t>
      </w:r>
      <w:r w:rsidRPr="001B48F5">
        <w:rPr>
          <w:snapToGrid w:val="0"/>
          <w:color w:val="auto"/>
          <w:szCs w:val="22"/>
        </w:rPr>
        <w:tab/>
        <w:t>The local district board of trustees shall be dissolved upon the State Board of Education’s approval of the state-of-education emergency declaration and upon the expiration of the ten business day appeal window as provided in subsection (D).</w:t>
      </w:r>
      <w:r w:rsidRPr="001B48F5">
        <w:rPr>
          <w:snapToGrid w:val="0"/>
          <w:color w:val="auto"/>
          <w:szCs w:val="22"/>
        </w:rPr>
        <w:tab/>
      </w:r>
      <w:r w:rsidRPr="001B48F5">
        <w:rPr>
          <w:snapToGrid w:val="0"/>
          <w:color w:val="auto"/>
          <w:szCs w:val="22"/>
        </w:rPr>
        <w:tab/>
        <w:t>/</w:t>
      </w:r>
    </w:p>
    <w:p w:rsidR="001B48F5" w:rsidRPr="001B48F5" w:rsidRDefault="001B48F5" w:rsidP="001B48F5">
      <w:pPr>
        <w:rPr>
          <w:snapToGrid w:val="0"/>
          <w:color w:val="auto"/>
          <w:szCs w:val="22"/>
        </w:rPr>
      </w:pPr>
      <w:r w:rsidRPr="001B48F5">
        <w:rPr>
          <w:snapToGrid w:val="0"/>
          <w:color w:val="auto"/>
          <w:szCs w:val="22"/>
        </w:rPr>
        <w:tab/>
        <w:t>Renumber sections to conform.</w:t>
      </w:r>
    </w:p>
    <w:p w:rsidR="001B48F5" w:rsidRPr="001B48F5" w:rsidRDefault="001B48F5" w:rsidP="001B48F5">
      <w:pPr>
        <w:rPr>
          <w:snapToGrid w:val="0"/>
          <w:color w:val="auto"/>
          <w:szCs w:val="22"/>
        </w:rPr>
      </w:pPr>
      <w:r w:rsidRPr="001B48F5">
        <w:rPr>
          <w:snapToGrid w:val="0"/>
          <w:color w:val="auto"/>
          <w:szCs w:val="22"/>
        </w:rPr>
        <w:tab/>
        <w:t>Amend title to conform.</w:t>
      </w:r>
    </w:p>
    <w:p w:rsidR="001B48F5" w:rsidRPr="001B48F5" w:rsidRDefault="001B48F5" w:rsidP="001B48F5">
      <w:pPr>
        <w:rPr>
          <w:snapToGrid w:val="0"/>
          <w:szCs w:val="22"/>
        </w:rPr>
      </w:pPr>
    </w:p>
    <w:p w:rsidR="001B48F5" w:rsidRPr="001B48F5" w:rsidRDefault="001B48F5" w:rsidP="001B48F5">
      <w:pPr>
        <w:rPr>
          <w:snapToGrid w:val="0"/>
          <w:color w:val="auto"/>
          <w:szCs w:val="22"/>
        </w:rPr>
      </w:pPr>
      <w:r w:rsidRPr="001B48F5">
        <w:rPr>
          <w:snapToGrid w:val="0"/>
          <w:color w:val="auto"/>
          <w:szCs w:val="22"/>
        </w:rPr>
        <w:tab/>
        <w:t>Senator HEMBREE explained the amendment.</w:t>
      </w:r>
    </w:p>
    <w:p w:rsidR="001B48F5" w:rsidRPr="001B48F5" w:rsidRDefault="001B48F5" w:rsidP="001B48F5">
      <w:pPr>
        <w:rPr>
          <w:snapToGrid w:val="0"/>
          <w:szCs w:val="22"/>
        </w:rPr>
      </w:pPr>
    </w:p>
    <w:p w:rsidR="001B48F5" w:rsidRPr="001B48F5" w:rsidRDefault="001B48F5" w:rsidP="001B48F5">
      <w:pPr>
        <w:rPr>
          <w:snapToGrid w:val="0"/>
          <w:szCs w:val="22"/>
        </w:rPr>
      </w:pPr>
      <w:r w:rsidRPr="001B48F5">
        <w:rPr>
          <w:snapToGrid w:val="0"/>
          <w:szCs w:val="22"/>
        </w:rPr>
        <w:tab/>
        <w:t>The amendment was adopted.</w:t>
      </w:r>
    </w:p>
    <w:p w:rsidR="001B48F5" w:rsidRPr="001B48F5" w:rsidRDefault="001B48F5" w:rsidP="001B48F5">
      <w:pPr>
        <w:rPr>
          <w:snapToGrid w:val="0"/>
          <w:szCs w:val="22"/>
        </w:rPr>
      </w:pPr>
    </w:p>
    <w:p w:rsidR="001B48F5" w:rsidRPr="001B48F5" w:rsidRDefault="001B48F5" w:rsidP="001B48F5">
      <w:pPr>
        <w:jc w:val="center"/>
        <w:rPr>
          <w:color w:val="auto"/>
          <w:szCs w:val="22"/>
        </w:rPr>
      </w:pPr>
      <w:r w:rsidRPr="001B48F5">
        <w:rPr>
          <w:b/>
          <w:color w:val="auto"/>
          <w:szCs w:val="22"/>
        </w:rPr>
        <w:t>Amendment No. 13</w:t>
      </w:r>
      <w:r w:rsidRPr="001B48F5">
        <w:rPr>
          <w:b/>
          <w:color w:val="auto"/>
          <w:szCs w:val="22"/>
        </w:rPr>
        <w:fldChar w:fldCharType="begin"/>
      </w:r>
      <w:r w:rsidRPr="001B48F5">
        <w:rPr>
          <w:szCs w:val="22"/>
        </w:rPr>
        <w:instrText xml:space="preserve"> XE "Amendment No. 13" \b </w:instrText>
      </w:r>
      <w:r w:rsidRPr="001B48F5">
        <w:rPr>
          <w:b/>
          <w:color w:val="auto"/>
          <w:szCs w:val="22"/>
        </w:rPr>
        <w:fldChar w:fldCharType="end"/>
      </w:r>
    </w:p>
    <w:p w:rsidR="001B48F5" w:rsidRPr="001B48F5" w:rsidRDefault="001B48F5" w:rsidP="001B48F5">
      <w:pPr>
        <w:rPr>
          <w:snapToGrid w:val="0"/>
          <w:szCs w:val="22"/>
        </w:rPr>
      </w:pPr>
      <w:r w:rsidRPr="001B48F5">
        <w:rPr>
          <w:snapToGrid w:val="0"/>
          <w:szCs w:val="22"/>
        </w:rPr>
        <w:tab/>
        <w:t>Senator FANNING proposed the following amendment (CZ\</w:t>
      </w:r>
      <w:r w:rsidRPr="001B48F5">
        <w:rPr>
          <w:snapToGrid w:val="0"/>
          <w:szCs w:val="22"/>
        </w:rPr>
        <w:br/>
        <w:t>201C001.BH.CZ21), which was ruled out of order:</w:t>
      </w:r>
    </w:p>
    <w:p w:rsidR="001B48F5" w:rsidRPr="001B48F5" w:rsidRDefault="001B48F5" w:rsidP="001B48F5">
      <w:pPr>
        <w:rPr>
          <w:szCs w:val="22"/>
        </w:rPr>
      </w:pPr>
      <w:r w:rsidRPr="001B48F5">
        <w:rPr>
          <w:snapToGrid w:val="0"/>
          <w:color w:val="auto"/>
          <w:szCs w:val="22"/>
        </w:rPr>
        <w:tab/>
        <w:t xml:space="preserve">Amend the bill, as and if amended, </w:t>
      </w:r>
      <w:r w:rsidRPr="001B48F5">
        <w:rPr>
          <w:szCs w:val="22"/>
        </w:rPr>
        <w:t>by adding an appropriately numbered SECTION to read:</w:t>
      </w:r>
    </w:p>
    <w:p w:rsidR="001B48F5" w:rsidRPr="001B48F5" w:rsidRDefault="001B48F5" w:rsidP="001B48F5">
      <w:pPr>
        <w:rPr>
          <w:color w:val="auto"/>
          <w:szCs w:val="22"/>
        </w:rPr>
      </w:pPr>
      <w:r w:rsidRPr="001B48F5">
        <w:rPr>
          <w:szCs w:val="22"/>
        </w:rPr>
        <w:tab/>
      </w:r>
      <w:r w:rsidRPr="001B48F5">
        <w:rPr>
          <w:color w:val="auto"/>
          <w:szCs w:val="22"/>
        </w:rPr>
        <w:t>/</w:t>
      </w:r>
      <w:r w:rsidRPr="001B48F5">
        <w:rPr>
          <w:color w:val="auto"/>
          <w:szCs w:val="22"/>
        </w:rPr>
        <w:tab/>
        <w:t>SECTION</w:t>
      </w:r>
      <w:r w:rsidRPr="001B48F5">
        <w:rPr>
          <w:color w:val="auto"/>
          <w:szCs w:val="22"/>
        </w:rPr>
        <w:tab/>
        <w:t>__.</w:t>
      </w:r>
      <w:r w:rsidRPr="001B48F5">
        <w:rPr>
          <w:color w:val="auto"/>
          <w:szCs w:val="22"/>
        </w:rPr>
        <w:tab/>
        <w:t>(A)</w:t>
      </w:r>
      <w:r w:rsidRPr="001B48F5">
        <w:rPr>
          <w:color w:val="auto"/>
          <w:szCs w:val="22"/>
        </w:rPr>
        <w:tab/>
        <w:t>The Code Commissioner is directed to change or correct all references to the “Education Oversight Committee” in Chapter 18, Title 59 of the 1976 Code to “State Board of Education” to reflect the transfer of certain functions of the Education Oversight Committee to the State Board of Education. References to the Education Oversight Committee in the 1976 Code or other provisions of law are considered to be, and must be, construed to mean appropriate reference to the State Board of Education.</w:t>
      </w:r>
    </w:p>
    <w:p w:rsidR="001B48F5" w:rsidRPr="001B48F5" w:rsidRDefault="001B48F5" w:rsidP="001B48F5">
      <w:pPr>
        <w:rPr>
          <w:color w:val="auto"/>
          <w:szCs w:val="22"/>
        </w:rPr>
      </w:pPr>
      <w:r w:rsidRPr="001B48F5">
        <w:rPr>
          <w:color w:val="auto"/>
          <w:szCs w:val="22"/>
        </w:rPr>
        <w:tab/>
        <w:t>(B)</w:t>
      </w:r>
      <w:r w:rsidRPr="001B48F5">
        <w:rPr>
          <w:color w:val="auto"/>
          <w:szCs w:val="22"/>
        </w:rPr>
        <w:tab/>
        <w:t>The Code Commissioner is directed to change or correct all references to the Accountability Division of the Education Oversight Committee in Chapter 18, Title 59 of the 1976 Code to reflect the transfer of the division to the State Department of Education. References to the Accountability Division of the Education Oversight Committee in the 1976 Code or other provisions of law are considered to be, and must be, construed to mean appropriate reference to the Accountability Division of the State Department of Education.</w:t>
      </w:r>
      <w:r w:rsidRPr="001B48F5">
        <w:rPr>
          <w:color w:val="auto"/>
          <w:szCs w:val="22"/>
        </w:rPr>
        <w:tab/>
      </w:r>
      <w:r w:rsidRPr="001B48F5">
        <w:rPr>
          <w:color w:val="auto"/>
          <w:szCs w:val="22"/>
        </w:rPr>
        <w:tab/>
      </w:r>
      <w:r w:rsidRPr="001B48F5">
        <w:rPr>
          <w:color w:val="auto"/>
          <w:szCs w:val="22"/>
        </w:rPr>
        <w:tab/>
      </w:r>
      <w:r w:rsidRPr="001B48F5">
        <w:rPr>
          <w:color w:val="auto"/>
          <w:szCs w:val="22"/>
        </w:rPr>
        <w:tab/>
        <w:t>/</w:t>
      </w:r>
    </w:p>
    <w:p w:rsidR="001B48F5" w:rsidRPr="001B48F5" w:rsidRDefault="001B48F5" w:rsidP="001B48F5">
      <w:pPr>
        <w:rPr>
          <w:snapToGrid w:val="0"/>
          <w:color w:val="auto"/>
          <w:szCs w:val="22"/>
        </w:rPr>
      </w:pPr>
      <w:r w:rsidRPr="001B48F5">
        <w:rPr>
          <w:snapToGrid w:val="0"/>
          <w:color w:val="auto"/>
          <w:szCs w:val="22"/>
        </w:rPr>
        <w:tab/>
        <w:t>Renumber sections to conform.</w:t>
      </w:r>
    </w:p>
    <w:p w:rsidR="001B48F5" w:rsidRPr="001B48F5" w:rsidRDefault="001B48F5" w:rsidP="001B48F5">
      <w:pPr>
        <w:rPr>
          <w:snapToGrid w:val="0"/>
          <w:color w:val="auto"/>
          <w:szCs w:val="22"/>
        </w:rPr>
      </w:pPr>
      <w:r w:rsidRPr="001B48F5">
        <w:rPr>
          <w:snapToGrid w:val="0"/>
          <w:color w:val="auto"/>
          <w:szCs w:val="22"/>
        </w:rPr>
        <w:tab/>
        <w:t>Amend title to conform.</w:t>
      </w:r>
    </w:p>
    <w:p w:rsidR="001B48F5" w:rsidRPr="001B48F5" w:rsidRDefault="001B48F5" w:rsidP="001B48F5">
      <w:pPr>
        <w:rPr>
          <w:snapToGrid w:val="0"/>
          <w:szCs w:val="22"/>
        </w:rPr>
      </w:pPr>
    </w:p>
    <w:p w:rsidR="001B48F5" w:rsidRPr="001B48F5" w:rsidRDefault="001B48F5" w:rsidP="001B48F5">
      <w:pPr>
        <w:rPr>
          <w:snapToGrid w:val="0"/>
          <w:color w:val="auto"/>
          <w:szCs w:val="22"/>
        </w:rPr>
      </w:pPr>
      <w:r w:rsidRPr="001B48F5">
        <w:rPr>
          <w:snapToGrid w:val="0"/>
          <w:color w:val="auto"/>
          <w:szCs w:val="22"/>
        </w:rPr>
        <w:tab/>
        <w:t>Senator FANNING explained the amendment.</w:t>
      </w:r>
    </w:p>
    <w:p w:rsidR="001B48F5" w:rsidRPr="001B48F5" w:rsidRDefault="001B48F5" w:rsidP="001B48F5">
      <w:pPr>
        <w:rPr>
          <w:snapToGrid w:val="0"/>
          <w:szCs w:val="22"/>
        </w:rPr>
      </w:pPr>
    </w:p>
    <w:p w:rsidR="001B48F5" w:rsidRPr="001B48F5" w:rsidRDefault="001B48F5" w:rsidP="001B48F5">
      <w:pPr>
        <w:jc w:val="center"/>
        <w:rPr>
          <w:snapToGrid w:val="0"/>
          <w:color w:val="auto"/>
          <w:szCs w:val="22"/>
        </w:rPr>
      </w:pPr>
      <w:r w:rsidRPr="001B48F5">
        <w:rPr>
          <w:b/>
          <w:snapToGrid w:val="0"/>
          <w:color w:val="auto"/>
          <w:szCs w:val="22"/>
        </w:rPr>
        <w:t>Point of Order</w:t>
      </w:r>
    </w:p>
    <w:p w:rsidR="001B48F5" w:rsidRPr="001B48F5" w:rsidRDefault="001B48F5" w:rsidP="001B48F5">
      <w:pPr>
        <w:rPr>
          <w:snapToGrid w:val="0"/>
          <w:color w:val="auto"/>
          <w:szCs w:val="22"/>
        </w:rPr>
      </w:pPr>
      <w:r w:rsidRPr="001B48F5">
        <w:rPr>
          <w:snapToGrid w:val="0"/>
          <w:color w:val="auto"/>
          <w:szCs w:val="22"/>
        </w:rPr>
        <w:tab/>
        <w:t>Senator HEMBREE raised a Point of Order under Rule 24A that the amendment was out of order inasmuch as it was not germane to the Bill.</w:t>
      </w:r>
    </w:p>
    <w:p w:rsidR="001B48F5" w:rsidRPr="001B48F5" w:rsidRDefault="001B48F5" w:rsidP="001B48F5">
      <w:pPr>
        <w:rPr>
          <w:snapToGrid w:val="0"/>
          <w:color w:val="auto"/>
          <w:szCs w:val="22"/>
        </w:rPr>
      </w:pPr>
      <w:r w:rsidRPr="001B48F5">
        <w:rPr>
          <w:snapToGrid w:val="0"/>
          <w:color w:val="auto"/>
          <w:szCs w:val="22"/>
        </w:rPr>
        <w:tab/>
        <w:t>Senator FANNING spoke on the Point of Order.</w:t>
      </w:r>
    </w:p>
    <w:p w:rsidR="001B48F5" w:rsidRPr="001B48F5" w:rsidRDefault="001B48F5" w:rsidP="001B48F5">
      <w:pPr>
        <w:rPr>
          <w:snapToGrid w:val="0"/>
          <w:szCs w:val="22"/>
        </w:rPr>
      </w:pPr>
    </w:p>
    <w:p w:rsidR="001B48F5" w:rsidRPr="001B48F5" w:rsidRDefault="001B48F5" w:rsidP="001B48F5">
      <w:pPr>
        <w:rPr>
          <w:snapToGrid w:val="0"/>
          <w:color w:val="auto"/>
          <w:szCs w:val="22"/>
        </w:rPr>
      </w:pPr>
      <w:r w:rsidRPr="001B48F5">
        <w:rPr>
          <w:snapToGrid w:val="0"/>
          <w:color w:val="auto"/>
          <w:szCs w:val="22"/>
        </w:rPr>
        <w:tab/>
        <w:t>The PRESIDENT sustained the Point of Order.</w:t>
      </w:r>
    </w:p>
    <w:p w:rsidR="001B48F5" w:rsidRPr="001B48F5" w:rsidRDefault="001B48F5" w:rsidP="001B48F5">
      <w:pPr>
        <w:rPr>
          <w:snapToGrid w:val="0"/>
          <w:szCs w:val="22"/>
        </w:rPr>
      </w:pPr>
    </w:p>
    <w:p w:rsidR="001B48F5" w:rsidRPr="001B48F5" w:rsidRDefault="001B48F5" w:rsidP="001B48F5">
      <w:pPr>
        <w:rPr>
          <w:snapToGrid w:val="0"/>
          <w:color w:val="auto"/>
          <w:szCs w:val="22"/>
        </w:rPr>
      </w:pPr>
      <w:r w:rsidRPr="001B48F5">
        <w:rPr>
          <w:snapToGrid w:val="0"/>
          <w:color w:val="auto"/>
          <w:szCs w:val="22"/>
        </w:rPr>
        <w:tab/>
        <w:t>The amendment was ruled out of order.</w:t>
      </w:r>
    </w:p>
    <w:p w:rsidR="001B48F5" w:rsidRPr="001B48F5" w:rsidRDefault="001B48F5" w:rsidP="001B48F5">
      <w:pPr>
        <w:rPr>
          <w:snapToGrid w:val="0"/>
          <w:szCs w:val="22"/>
        </w:rPr>
      </w:pPr>
    </w:p>
    <w:p w:rsidR="001B48F5" w:rsidRPr="001B48F5" w:rsidRDefault="001B48F5" w:rsidP="001B48F5">
      <w:pPr>
        <w:jc w:val="center"/>
        <w:rPr>
          <w:b/>
          <w:color w:val="auto"/>
          <w:szCs w:val="22"/>
        </w:rPr>
      </w:pPr>
      <w:r w:rsidRPr="001B48F5">
        <w:rPr>
          <w:b/>
          <w:color w:val="auto"/>
          <w:szCs w:val="22"/>
        </w:rPr>
        <w:t>Amendment No. 14</w:t>
      </w:r>
    </w:p>
    <w:p w:rsidR="001B48F5" w:rsidRPr="001B48F5" w:rsidRDefault="001B48F5" w:rsidP="001B48F5">
      <w:pPr>
        <w:rPr>
          <w:snapToGrid w:val="0"/>
          <w:szCs w:val="22"/>
        </w:rPr>
      </w:pPr>
      <w:r w:rsidRPr="001B48F5">
        <w:rPr>
          <w:snapToGrid w:val="0"/>
          <w:szCs w:val="22"/>
        </w:rPr>
        <w:tab/>
        <w:t>Senators HEMBREE and STEPHENS proposed the following amendment (201R007.SP.GH), which was adopted:</w:t>
      </w:r>
    </w:p>
    <w:p w:rsidR="001B48F5" w:rsidRPr="001B48F5" w:rsidRDefault="001B48F5" w:rsidP="001B48F5">
      <w:pPr>
        <w:rPr>
          <w:snapToGrid w:val="0"/>
          <w:color w:val="auto"/>
          <w:szCs w:val="22"/>
        </w:rPr>
      </w:pPr>
      <w:r w:rsidRPr="001B48F5">
        <w:rPr>
          <w:snapToGrid w:val="0"/>
          <w:color w:val="auto"/>
          <w:szCs w:val="22"/>
        </w:rPr>
        <w:tab/>
        <w:t>Amend the bill, as and if amended, on page 6, by striking line 21 and inserting:</w:t>
      </w:r>
    </w:p>
    <w:p w:rsidR="001B48F5" w:rsidRPr="001B48F5" w:rsidRDefault="001B48F5" w:rsidP="001B48F5">
      <w:pPr>
        <w:rPr>
          <w:szCs w:val="22"/>
        </w:rPr>
      </w:pPr>
      <w:r w:rsidRPr="001B48F5">
        <w:rPr>
          <w:snapToGrid w:val="0"/>
          <w:color w:val="auto"/>
          <w:szCs w:val="22"/>
        </w:rPr>
        <w:tab/>
      </w:r>
      <w:r w:rsidRPr="001B48F5">
        <w:rPr>
          <w:snapToGrid w:val="0"/>
          <w:color w:val="auto"/>
          <w:szCs w:val="22"/>
        </w:rPr>
        <w:tab/>
        <w:t>/</w:t>
      </w:r>
      <w:r w:rsidRPr="001B48F5">
        <w:rPr>
          <w:szCs w:val="22"/>
        </w:rPr>
        <w:t>appointing authority shall consider knowledge and experience in the field of education and shall further take into account race, gender, and other</w:t>
      </w:r>
      <w:r w:rsidRPr="001B48F5">
        <w:rPr>
          <w:szCs w:val="22"/>
        </w:rPr>
        <w:tab/>
      </w:r>
      <w:r w:rsidRPr="001B48F5">
        <w:rPr>
          <w:szCs w:val="22"/>
        </w:rPr>
        <w:tab/>
        <w:t>/</w:t>
      </w:r>
    </w:p>
    <w:p w:rsidR="001B48F5" w:rsidRPr="001B48F5" w:rsidRDefault="001B48F5" w:rsidP="001B48F5">
      <w:pPr>
        <w:rPr>
          <w:snapToGrid w:val="0"/>
          <w:color w:val="auto"/>
          <w:szCs w:val="22"/>
        </w:rPr>
      </w:pPr>
      <w:r w:rsidRPr="001B48F5">
        <w:rPr>
          <w:snapToGrid w:val="0"/>
          <w:color w:val="auto"/>
          <w:szCs w:val="22"/>
        </w:rPr>
        <w:tab/>
        <w:t>Renumber sections to conform.</w:t>
      </w:r>
    </w:p>
    <w:p w:rsidR="001B48F5" w:rsidRPr="001B48F5" w:rsidRDefault="001B48F5" w:rsidP="001B48F5">
      <w:pPr>
        <w:rPr>
          <w:snapToGrid w:val="0"/>
          <w:color w:val="auto"/>
          <w:szCs w:val="22"/>
        </w:rPr>
      </w:pPr>
      <w:r w:rsidRPr="001B48F5">
        <w:rPr>
          <w:snapToGrid w:val="0"/>
          <w:color w:val="auto"/>
          <w:szCs w:val="22"/>
        </w:rPr>
        <w:tab/>
        <w:t>Amend title to conform.</w:t>
      </w:r>
    </w:p>
    <w:p w:rsidR="001B48F5" w:rsidRPr="001B48F5" w:rsidRDefault="001B48F5" w:rsidP="001B48F5">
      <w:pPr>
        <w:rPr>
          <w:snapToGrid w:val="0"/>
          <w:szCs w:val="22"/>
        </w:rPr>
      </w:pPr>
    </w:p>
    <w:p w:rsidR="001B48F5" w:rsidRPr="001B48F5" w:rsidRDefault="001B48F5" w:rsidP="001B48F5">
      <w:pPr>
        <w:rPr>
          <w:snapToGrid w:val="0"/>
          <w:color w:val="auto"/>
          <w:szCs w:val="22"/>
        </w:rPr>
      </w:pPr>
      <w:r w:rsidRPr="001B48F5">
        <w:rPr>
          <w:snapToGrid w:val="0"/>
          <w:color w:val="auto"/>
          <w:szCs w:val="22"/>
        </w:rPr>
        <w:tab/>
        <w:t>Senator HEMBREE explained the amendment.</w:t>
      </w:r>
    </w:p>
    <w:p w:rsidR="001B48F5" w:rsidRPr="001B48F5" w:rsidRDefault="001B48F5" w:rsidP="001B48F5">
      <w:pPr>
        <w:rPr>
          <w:snapToGrid w:val="0"/>
          <w:szCs w:val="22"/>
        </w:rPr>
      </w:pPr>
    </w:p>
    <w:p w:rsidR="001B48F5" w:rsidRPr="001B48F5" w:rsidRDefault="001B48F5" w:rsidP="001B48F5">
      <w:pPr>
        <w:rPr>
          <w:snapToGrid w:val="0"/>
          <w:szCs w:val="22"/>
        </w:rPr>
      </w:pPr>
      <w:r w:rsidRPr="001B48F5">
        <w:rPr>
          <w:snapToGrid w:val="0"/>
          <w:szCs w:val="22"/>
        </w:rPr>
        <w:tab/>
        <w:t>The amendment was adopted.</w:t>
      </w:r>
    </w:p>
    <w:p w:rsidR="001B48F5" w:rsidRPr="001B48F5" w:rsidRDefault="001B48F5" w:rsidP="001B48F5">
      <w:pPr>
        <w:rPr>
          <w:snapToGrid w:val="0"/>
          <w:szCs w:val="22"/>
        </w:rPr>
      </w:pPr>
    </w:p>
    <w:p w:rsidR="001B48F5" w:rsidRPr="001B48F5" w:rsidRDefault="001B48F5" w:rsidP="001B48F5">
      <w:pPr>
        <w:keepNext/>
        <w:keepLines/>
        <w:jc w:val="center"/>
        <w:rPr>
          <w:snapToGrid w:val="0"/>
          <w:szCs w:val="22"/>
        </w:rPr>
      </w:pPr>
      <w:r w:rsidRPr="001B48F5">
        <w:rPr>
          <w:b/>
          <w:snapToGrid w:val="0"/>
          <w:szCs w:val="22"/>
        </w:rPr>
        <w:t>Amendment No. 1</w:t>
      </w:r>
      <w:bookmarkStart w:id="0" w:name="_GoBack"/>
      <w:bookmarkEnd w:id="0"/>
      <w:r w:rsidRPr="001B48F5">
        <w:rPr>
          <w:b/>
          <w:snapToGrid w:val="0"/>
          <w:szCs w:val="22"/>
        </w:rPr>
        <w:t>5</w:t>
      </w:r>
      <w:r w:rsidRPr="001B48F5">
        <w:rPr>
          <w:b/>
          <w:snapToGrid w:val="0"/>
          <w:szCs w:val="22"/>
        </w:rPr>
        <w:fldChar w:fldCharType="begin"/>
      </w:r>
      <w:r w:rsidRPr="001B48F5">
        <w:rPr>
          <w:szCs w:val="22"/>
        </w:rPr>
        <w:instrText xml:space="preserve"> XE "Amendment No. 15" \b </w:instrText>
      </w:r>
      <w:r w:rsidRPr="001B48F5">
        <w:rPr>
          <w:b/>
          <w:snapToGrid w:val="0"/>
          <w:szCs w:val="22"/>
        </w:rPr>
        <w:fldChar w:fldCharType="end"/>
      </w:r>
    </w:p>
    <w:p w:rsidR="001B48F5" w:rsidRPr="001B48F5" w:rsidRDefault="001B48F5" w:rsidP="001B48F5">
      <w:pPr>
        <w:keepNext/>
        <w:keepLines/>
        <w:rPr>
          <w:snapToGrid w:val="0"/>
          <w:szCs w:val="22"/>
        </w:rPr>
      </w:pPr>
      <w:r w:rsidRPr="001B48F5">
        <w:rPr>
          <w:snapToGrid w:val="0"/>
          <w:szCs w:val="22"/>
        </w:rPr>
        <w:tab/>
        <w:t>Senator FANNING proposed the following amendment (WAB\</w:t>
      </w:r>
      <w:r w:rsidRPr="001B48F5">
        <w:rPr>
          <w:snapToGrid w:val="0"/>
          <w:szCs w:val="22"/>
        </w:rPr>
        <w:br/>
        <w:t>201C016.RT.WAB21):</w:t>
      </w:r>
    </w:p>
    <w:p w:rsidR="001B48F5" w:rsidRPr="001B48F5" w:rsidRDefault="001B48F5" w:rsidP="001B48F5">
      <w:pPr>
        <w:keepNext/>
        <w:keepLines/>
        <w:rPr>
          <w:snapToGrid w:val="0"/>
          <w:color w:val="auto"/>
          <w:szCs w:val="22"/>
        </w:rPr>
      </w:pPr>
      <w:r w:rsidRPr="001B48F5">
        <w:rPr>
          <w:snapToGrid w:val="0"/>
          <w:color w:val="auto"/>
          <w:szCs w:val="22"/>
        </w:rPr>
        <w:tab/>
        <w:t>Amend the bill, as and if amended, SECTION 1, by striking Section 59</w:t>
      </w:r>
      <w:r w:rsidRPr="001B48F5">
        <w:rPr>
          <w:snapToGrid w:val="0"/>
          <w:color w:val="auto"/>
          <w:szCs w:val="22"/>
        </w:rPr>
        <w:noBreakHyphen/>
        <w:t>18</w:t>
      </w:r>
      <w:r w:rsidRPr="001B48F5">
        <w:rPr>
          <w:snapToGrid w:val="0"/>
          <w:color w:val="auto"/>
          <w:szCs w:val="22"/>
        </w:rPr>
        <w:noBreakHyphen/>
        <w:t>1640(G)</w:t>
      </w:r>
      <w:bookmarkStart w:id="1" w:name="temp"/>
      <w:bookmarkEnd w:id="1"/>
      <w:r w:rsidRPr="001B48F5">
        <w:rPr>
          <w:snapToGrid w:val="0"/>
          <w:color w:val="auto"/>
          <w:szCs w:val="22"/>
        </w:rPr>
        <w:t>.</w:t>
      </w:r>
    </w:p>
    <w:p w:rsidR="001B48F5" w:rsidRPr="001B48F5" w:rsidRDefault="001B48F5" w:rsidP="001B48F5">
      <w:pPr>
        <w:rPr>
          <w:snapToGrid w:val="0"/>
          <w:color w:val="auto"/>
          <w:szCs w:val="22"/>
        </w:rPr>
      </w:pPr>
      <w:r w:rsidRPr="001B48F5">
        <w:rPr>
          <w:snapToGrid w:val="0"/>
          <w:color w:val="auto"/>
          <w:szCs w:val="22"/>
        </w:rPr>
        <w:tab/>
        <w:t>Renumber sections to conform.</w:t>
      </w:r>
    </w:p>
    <w:p w:rsidR="001B48F5" w:rsidRPr="001B48F5" w:rsidRDefault="001B48F5" w:rsidP="001B48F5">
      <w:pPr>
        <w:rPr>
          <w:snapToGrid w:val="0"/>
          <w:szCs w:val="22"/>
        </w:rPr>
      </w:pPr>
      <w:r w:rsidRPr="001B48F5">
        <w:rPr>
          <w:snapToGrid w:val="0"/>
          <w:color w:val="auto"/>
          <w:szCs w:val="22"/>
        </w:rPr>
        <w:tab/>
        <w:t>Amend title to conform.</w:t>
      </w:r>
    </w:p>
    <w:p w:rsidR="001B48F5" w:rsidRPr="001B48F5" w:rsidRDefault="001B48F5" w:rsidP="001B48F5">
      <w:pPr>
        <w:rPr>
          <w:snapToGrid w:val="0"/>
          <w:szCs w:val="22"/>
        </w:rPr>
      </w:pPr>
    </w:p>
    <w:p w:rsidR="001B48F5" w:rsidRDefault="001B48F5" w:rsidP="001B48F5">
      <w:pPr>
        <w:rPr>
          <w:snapToGrid w:val="0"/>
          <w:szCs w:val="22"/>
        </w:rPr>
      </w:pPr>
      <w:r w:rsidRPr="001B48F5">
        <w:rPr>
          <w:snapToGrid w:val="0"/>
          <w:szCs w:val="22"/>
        </w:rPr>
        <w:tab/>
        <w:t>Senator FANNING explained the amendment.</w:t>
      </w:r>
    </w:p>
    <w:p w:rsidR="001B48F5" w:rsidRPr="001B48F5" w:rsidRDefault="001B48F5" w:rsidP="001B48F5">
      <w:pPr>
        <w:rPr>
          <w:snapToGrid w:val="0"/>
          <w:szCs w:val="22"/>
        </w:rPr>
      </w:pPr>
    </w:p>
    <w:p w:rsidR="001B48F5" w:rsidRPr="001B48F5" w:rsidRDefault="001B48F5" w:rsidP="001B48F5">
      <w:pPr>
        <w:rPr>
          <w:snapToGrid w:val="0"/>
          <w:szCs w:val="22"/>
        </w:rPr>
      </w:pPr>
      <w:r w:rsidRPr="001B48F5">
        <w:rPr>
          <w:snapToGrid w:val="0"/>
          <w:szCs w:val="22"/>
        </w:rPr>
        <w:tab/>
        <w:t>On motion of Senator MARTIN, with unanimous consent and Senator FANNING retaining the floor, asked to proceed to Amendment No. 8 and Amendment No. 26.</w:t>
      </w:r>
    </w:p>
    <w:p w:rsidR="001B48F5" w:rsidRPr="001B48F5" w:rsidRDefault="001B48F5" w:rsidP="001B48F5">
      <w:pPr>
        <w:rPr>
          <w:snapToGrid w:val="0"/>
          <w:szCs w:val="22"/>
        </w:rPr>
      </w:pPr>
    </w:p>
    <w:p w:rsidR="001B48F5" w:rsidRPr="001B48F5" w:rsidRDefault="001B48F5" w:rsidP="001B48F5">
      <w:pPr>
        <w:jc w:val="center"/>
        <w:rPr>
          <w:snapToGrid w:val="0"/>
          <w:color w:val="auto"/>
          <w:szCs w:val="22"/>
        </w:rPr>
      </w:pPr>
      <w:r w:rsidRPr="001B48F5">
        <w:rPr>
          <w:b/>
          <w:snapToGrid w:val="0"/>
          <w:color w:val="auto"/>
          <w:szCs w:val="22"/>
        </w:rPr>
        <w:t>Amendment No. 8</w:t>
      </w:r>
      <w:r w:rsidRPr="001B48F5">
        <w:rPr>
          <w:b/>
          <w:snapToGrid w:val="0"/>
          <w:color w:val="auto"/>
          <w:szCs w:val="22"/>
        </w:rPr>
        <w:fldChar w:fldCharType="begin"/>
      </w:r>
      <w:r w:rsidRPr="001B48F5">
        <w:rPr>
          <w:szCs w:val="22"/>
        </w:rPr>
        <w:instrText xml:space="preserve"> XE "Amendment No. 8" \b </w:instrText>
      </w:r>
      <w:r w:rsidRPr="001B48F5">
        <w:rPr>
          <w:b/>
          <w:snapToGrid w:val="0"/>
          <w:color w:val="auto"/>
          <w:szCs w:val="22"/>
        </w:rPr>
        <w:fldChar w:fldCharType="end"/>
      </w:r>
    </w:p>
    <w:p w:rsidR="001B48F5" w:rsidRPr="001B48F5" w:rsidRDefault="001B48F5" w:rsidP="001B48F5">
      <w:pPr>
        <w:rPr>
          <w:snapToGrid w:val="0"/>
          <w:szCs w:val="22"/>
        </w:rPr>
      </w:pPr>
      <w:r w:rsidRPr="001B48F5">
        <w:rPr>
          <w:snapToGrid w:val="0"/>
          <w:szCs w:val="22"/>
        </w:rPr>
        <w:tab/>
        <w:t>Senator MARTIN proposed the following amendment (201R001.SP.SRM), which was not adopted:</w:t>
      </w:r>
    </w:p>
    <w:p w:rsidR="001B48F5" w:rsidRPr="001B48F5" w:rsidRDefault="001B48F5" w:rsidP="001B48F5">
      <w:pPr>
        <w:rPr>
          <w:snapToGrid w:val="0"/>
          <w:color w:val="auto"/>
          <w:szCs w:val="22"/>
        </w:rPr>
      </w:pPr>
      <w:r w:rsidRPr="001B48F5">
        <w:rPr>
          <w:snapToGrid w:val="0"/>
          <w:color w:val="auto"/>
          <w:szCs w:val="22"/>
        </w:rPr>
        <w:tab/>
        <w:t>Amend the bill, as and if amended, beginning on page 5 at line 40, by striking Section 59-18-1640(E), (F), and (G) and inserting:</w:t>
      </w:r>
    </w:p>
    <w:p w:rsidR="001B48F5" w:rsidRPr="001B48F5" w:rsidRDefault="001B48F5" w:rsidP="001B48F5">
      <w:pPr>
        <w:rPr>
          <w:szCs w:val="22"/>
        </w:rPr>
      </w:pPr>
      <w:r w:rsidRPr="001B48F5">
        <w:rPr>
          <w:snapToGrid w:val="0"/>
          <w:color w:val="auto"/>
          <w:szCs w:val="22"/>
        </w:rPr>
        <w:tab/>
      </w:r>
      <w:r w:rsidRPr="001B48F5">
        <w:rPr>
          <w:snapToGrid w:val="0"/>
          <w:color w:val="auto"/>
          <w:szCs w:val="22"/>
        </w:rPr>
        <w:tab/>
        <w:t>/</w:t>
      </w:r>
      <w:r w:rsidRPr="001B48F5">
        <w:rPr>
          <w:szCs w:val="22"/>
        </w:rPr>
        <w:tab/>
        <w:t>(E)(1)</w:t>
      </w:r>
      <w:r w:rsidRPr="001B48F5">
        <w:rPr>
          <w:szCs w:val="22"/>
        </w:rPr>
        <w:tab/>
        <w:t>The State Superintendent of Education shall assume the authority and responsibilities of the district superintendent and local district board of trustees until district management is transitioned back to the jurisdiction of the local district board of trustees pursuant to this section.</w:t>
      </w:r>
    </w:p>
    <w:p w:rsidR="001B48F5" w:rsidRPr="001B48F5" w:rsidRDefault="001B48F5" w:rsidP="001B48F5">
      <w:pPr>
        <w:rPr>
          <w:color w:val="auto"/>
          <w:szCs w:val="22"/>
        </w:rPr>
      </w:pPr>
      <w:r w:rsidRPr="001B48F5">
        <w:rPr>
          <w:color w:val="auto"/>
          <w:szCs w:val="22"/>
        </w:rPr>
        <w:tab/>
      </w:r>
      <w:r w:rsidRPr="001B48F5">
        <w:rPr>
          <w:color w:val="auto"/>
          <w:szCs w:val="22"/>
        </w:rPr>
        <w:tab/>
        <w:t>(2)</w:t>
      </w:r>
      <w:r w:rsidRPr="001B48F5">
        <w:rPr>
          <w:color w:val="auto"/>
          <w:szCs w:val="22"/>
        </w:rPr>
        <w:tab/>
        <w:t>Once a district subject to subsection (C) has met annual targets identified in the district’s revised strategic plan for sustained improvement for a minimum of three consecutive years, the State Superintendent of Education shall submit to the State Board of Education documentation of such.</w:t>
      </w:r>
    </w:p>
    <w:p w:rsidR="001B48F5" w:rsidRPr="001B48F5" w:rsidRDefault="001B48F5" w:rsidP="001B48F5">
      <w:pPr>
        <w:rPr>
          <w:color w:val="auto"/>
          <w:szCs w:val="22"/>
          <w:u w:val="single"/>
        </w:rPr>
      </w:pPr>
      <w:r w:rsidRPr="001B48F5">
        <w:rPr>
          <w:color w:val="auto"/>
          <w:szCs w:val="22"/>
        </w:rPr>
        <w:tab/>
        <w:t>(F)(1)</w:t>
      </w:r>
      <w:r w:rsidRPr="001B48F5">
        <w:rPr>
          <w:color w:val="auto"/>
          <w:szCs w:val="22"/>
        </w:rPr>
        <w:tab/>
        <w:t>Upon an affirmative vote by the State Board of Education to end the state-of-education emergency, the department, in consultation with the district and local district board of trustees, shall develop a transition plan, timeline for returning management of the district back to the local district board of trustees, and deadline for the expiration of the state-of-education emergency declaration.</w:t>
      </w:r>
    </w:p>
    <w:p w:rsidR="001B48F5" w:rsidRPr="001B48F5" w:rsidRDefault="001B48F5" w:rsidP="001B48F5">
      <w:pPr>
        <w:rPr>
          <w:color w:val="auto"/>
          <w:szCs w:val="22"/>
        </w:rPr>
      </w:pPr>
      <w:r w:rsidRPr="001B48F5">
        <w:rPr>
          <w:color w:val="auto"/>
          <w:szCs w:val="22"/>
        </w:rPr>
        <w:tab/>
      </w:r>
      <w:r w:rsidRPr="001B48F5">
        <w:rPr>
          <w:color w:val="auto"/>
          <w:szCs w:val="22"/>
        </w:rPr>
        <w:tab/>
        <w:t>(2)</w:t>
      </w:r>
      <w:r w:rsidRPr="001B48F5">
        <w:rPr>
          <w:color w:val="auto"/>
          <w:szCs w:val="22"/>
        </w:rPr>
        <w:tab/>
        <w:t>Upon a declaration of the expiration of the state-of-education emergency, the powers and duties of the district superintendent and local district school board of trustees are restored.</w:t>
      </w:r>
      <w:r w:rsidRPr="001B48F5">
        <w:rPr>
          <w:color w:val="auto"/>
          <w:szCs w:val="22"/>
        </w:rPr>
        <w:tab/>
      </w:r>
      <w:r w:rsidRPr="001B48F5">
        <w:rPr>
          <w:color w:val="auto"/>
          <w:szCs w:val="22"/>
        </w:rPr>
        <w:tab/>
        <w:t>/</w:t>
      </w:r>
    </w:p>
    <w:p w:rsidR="001B48F5" w:rsidRPr="001B48F5" w:rsidRDefault="001B48F5" w:rsidP="001B48F5">
      <w:pPr>
        <w:rPr>
          <w:snapToGrid w:val="0"/>
          <w:color w:val="auto"/>
          <w:szCs w:val="22"/>
        </w:rPr>
      </w:pPr>
      <w:r w:rsidRPr="001B48F5">
        <w:rPr>
          <w:snapToGrid w:val="0"/>
          <w:color w:val="auto"/>
          <w:szCs w:val="22"/>
        </w:rPr>
        <w:tab/>
        <w:t>Renumber sections to conform.</w:t>
      </w:r>
    </w:p>
    <w:p w:rsidR="001B48F5" w:rsidRPr="001B48F5" w:rsidRDefault="001B48F5" w:rsidP="001B48F5">
      <w:pPr>
        <w:rPr>
          <w:snapToGrid w:val="0"/>
          <w:color w:val="auto"/>
          <w:szCs w:val="22"/>
        </w:rPr>
      </w:pPr>
      <w:r w:rsidRPr="001B48F5">
        <w:rPr>
          <w:snapToGrid w:val="0"/>
          <w:color w:val="auto"/>
          <w:szCs w:val="22"/>
        </w:rPr>
        <w:tab/>
        <w:t>Amend title to conform.</w:t>
      </w:r>
    </w:p>
    <w:p w:rsidR="001B48F5" w:rsidRPr="001B48F5" w:rsidRDefault="001B48F5" w:rsidP="001B48F5">
      <w:pPr>
        <w:rPr>
          <w:snapToGrid w:val="0"/>
          <w:szCs w:val="22"/>
        </w:rPr>
      </w:pPr>
    </w:p>
    <w:p w:rsidR="001B48F5" w:rsidRPr="001B48F5" w:rsidRDefault="001B48F5" w:rsidP="001B48F5">
      <w:pPr>
        <w:rPr>
          <w:snapToGrid w:val="0"/>
          <w:szCs w:val="22"/>
        </w:rPr>
      </w:pPr>
      <w:r w:rsidRPr="001B48F5">
        <w:rPr>
          <w:snapToGrid w:val="0"/>
          <w:szCs w:val="22"/>
        </w:rPr>
        <w:tab/>
        <w:t>Senator MARTIN explained the amendment.</w:t>
      </w:r>
    </w:p>
    <w:p w:rsidR="001B48F5" w:rsidRPr="001B48F5" w:rsidRDefault="001B48F5" w:rsidP="001B48F5">
      <w:pPr>
        <w:rPr>
          <w:snapToGrid w:val="0"/>
          <w:szCs w:val="22"/>
        </w:rPr>
      </w:pPr>
    </w:p>
    <w:p w:rsidR="001B48F5" w:rsidRPr="001B48F5" w:rsidRDefault="001B48F5" w:rsidP="001B48F5">
      <w:pPr>
        <w:rPr>
          <w:snapToGrid w:val="0"/>
          <w:szCs w:val="22"/>
        </w:rPr>
      </w:pPr>
      <w:r w:rsidRPr="001B48F5">
        <w:rPr>
          <w:snapToGrid w:val="0"/>
          <w:szCs w:val="22"/>
        </w:rPr>
        <w:tab/>
        <w:t>The question then was the adoption of the amendment.</w:t>
      </w:r>
    </w:p>
    <w:p w:rsidR="001B48F5" w:rsidRPr="001B48F5" w:rsidRDefault="001B48F5" w:rsidP="001B48F5">
      <w:pPr>
        <w:rPr>
          <w:snapToGrid w:val="0"/>
          <w:szCs w:val="22"/>
        </w:rPr>
      </w:pPr>
    </w:p>
    <w:p w:rsidR="001B48F5" w:rsidRPr="001B48F5" w:rsidRDefault="001B48F5" w:rsidP="001B48F5">
      <w:pPr>
        <w:rPr>
          <w:snapToGrid w:val="0"/>
          <w:szCs w:val="22"/>
        </w:rPr>
      </w:pPr>
      <w:r w:rsidRPr="001B48F5">
        <w:rPr>
          <w:snapToGrid w:val="0"/>
          <w:szCs w:val="22"/>
        </w:rPr>
        <w:tab/>
        <w:t>The "ayes" and "nays" were demanded and taken, resulting as follows:</w:t>
      </w:r>
    </w:p>
    <w:p w:rsidR="001B48F5" w:rsidRPr="001B48F5" w:rsidRDefault="001B48F5" w:rsidP="001B48F5">
      <w:pPr>
        <w:jc w:val="center"/>
        <w:rPr>
          <w:b/>
          <w:snapToGrid w:val="0"/>
          <w:szCs w:val="22"/>
        </w:rPr>
      </w:pPr>
      <w:r w:rsidRPr="001B48F5">
        <w:rPr>
          <w:b/>
          <w:snapToGrid w:val="0"/>
          <w:szCs w:val="22"/>
        </w:rPr>
        <w:t>Ayes 3; Nays 38</w:t>
      </w:r>
    </w:p>
    <w:p w:rsidR="001B48F5" w:rsidRPr="001B48F5" w:rsidRDefault="001B48F5" w:rsidP="001B48F5">
      <w:pPr>
        <w:rPr>
          <w:snapToGrid w:val="0"/>
          <w:szCs w:val="22"/>
        </w:rPr>
      </w:pPr>
    </w:p>
    <w:p w:rsidR="001B48F5" w:rsidRPr="001B48F5" w:rsidRDefault="001B48F5" w:rsidP="001B48F5">
      <w:pPr>
        <w:tabs>
          <w:tab w:val="clear" w:pos="216"/>
          <w:tab w:val="clear" w:pos="432"/>
          <w:tab w:val="clear" w:pos="648"/>
          <w:tab w:val="left" w:pos="720"/>
        </w:tabs>
        <w:jc w:val="center"/>
        <w:rPr>
          <w:b/>
          <w:snapToGrid w:val="0"/>
          <w:szCs w:val="22"/>
        </w:rPr>
      </w:pPr>
      <w:r w:rsidRPr="001B48F5">
        <w:rPr>
          <w:b/>
          <w:snapToGrid w:val="0"/>
          <w:szCs w:val="22"/>
        </w:rPr>
        <w:t>AYES</w:t>
      </w:r>
    </w:p>
    <w:p w:rsidR="001B48F5" w:rsidRPr="001B48F5" w:rsidRDefault="001B48F5" w:rsidP="001B48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B48F5">
        <w:rPr>
          <w:snapToGrid w:val="0"/>
          <w:szCs w:val="22"/>
        </w:rPr>
        <w:t>Jackson</w:t>
      </w:r>
      <w:r w:rsidRPr="001B48F5">
        <w:rPr>
          <w:snapToGrid w:val="0"/>
          <w:szCs w:val="22"/>
        </w:rPr>
        <w:tab/>
        <w:t>Malloy</w:t>
      </w:r>
      <w:r w:rsidRPr="001B48F5">
        <w:rPr>
          <w:snapToGrid w:val="0"/>
          <w:szCs w:val="22"/>
        </w:rPr>
        <w:tab/>
        <w:t>Martin</w:t>
      </w:r>
    </w:p>
    <w:p w:rsidR="001B48F5" w:rsidRPr="001B48F5" w:rsidRDefault="001B48F5" w:rsidP="001B48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1B48F5" w:rsidRPr="001B48F5" w:rsidRDefault="001B48F5" w:rsidP="001B48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1B48F5">
        <w:rPr>
          <w:b/>
          <w:snapToGrid w:val="0"/>
          <w:szCs w:val="22"/>
        </w:rPr>
        <w:t>Total--3</w:t>
      </w:r>
    </w:p>
    <w:p w:rsidR="001B48F5" w:rsidRPr="001B48F5" w:rsidRDefault="001B48F5" w:rsidP="001B48F5">
      <w:pPr>
        <w:rPr>
          <w:snapToGrid w:val="0"/>
          <w:szCs w:val="22"/>
        </w:rPr>
      </w:pPr>
    </w:p>
    <w:p w:rsidR="001B48F5" w:rsidRPr="001B48F5" w:rsidRDefault="001B48F5" w:rsidP="001B48F5">
      <w:pPr>
        <w:tabs>
          <w:tab w:val="clear" w:pos="216"/>
          <w:tab w:val="clear" w:pos="432"/>
          <w:tab w:val="clear" w:pos="648"/>
          <w:tab w:val="left" w:pos="720"/>
        </w:tabs>
        <w:jc w:val="center"/>
        <w:rPr>
          <w:b/>
          <w:snapToGrid w:val="0"/>
          <w:szCs w:val="22"/>
        </w:rPr>
      </w:pPr>
      <w:r w:rsidRPr="001B48F5">
        <w:rPr>
          <w:b/>
          <w:snapToGrid w:val="0"/>
          <w:szCs w:val="22"/>
        </w:rPr>
        <w:t>NAYS</w:t>
      </w:r>
    </w:p>
    <w:p w:rsidR="001B48F5" w:rsidRPr="001B48F5" w:rsidRDefault="001B48F5" w:rsidP="001B48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B48F5">
        <w:rPr>
          <w:snapToGrid w:val="0"/>
          <w:szCs w:val="22"/>
        </w:rPr>
        <w:t>Adams</w:t>
      </w:r>
      <w:r w:rsidRPr="001B48F5">
        <w:rPr>
          <w:snapToGrid w:val="0"/>
          <w:szCs w:val="22"/>
        </w:rPr>
        <w:tab/>
        <w:t>Alexander</w:t>
      </w:r>
      <w:r w:rsidRPr="001B48F5">
        <w:rPr>
          <w:snapToGrid w:val="0"/>
          <w:szCs w:val="22"/>
        </w:rPr>
        <w:tab/>
        <w:t>Allen</w:t>
      </w:r>
    </w:p>
    <w:p w:rsidR="001B48F5" w:rsidRPr="001B48F5" w:rsidRDefault="001B48F5" w:rsidP="001B48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B48F5">
        <w:rPr>
          <w:snapToGrid w:val="0"/>
          <w:szCs w:val="22"/>
        </w:rPr>
        <w:t>Bennett</w:t>
      </w:r>
      <w:r w:rsidRPr="001B48F5">
        <w:rPr>
          <w:snapToGrid w:val="0"/>
          <w:szCs w:val="22"/>
        </w:rPr>
        <w:tab/>
        <w:t>Campsen</w:t>
      </w:r>
      <w:r w:rsidRPr="001B48F5">
        <w:rPr>
          <w:snapToGrid w:val="0"/>
          <w:szCs w:val="22"/>
        </w:rPr>
        <w:tab/>
        <w:t>Cash</w:t>
      </w:r>
    </w:p>
    <w:p w:rsidR="001B48F5" w:rsidRPr="001B48F5" w:rsidRDefault="001B48F5" w:rsidP="001B48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B48F5">
        <w:rPr>
          <w:snapToGrid w:val="0"/>
          <w:szCs w:val="22"/>
        </w:rPr>
        <w:t>Climer</w:t>
      </w:r>
      <w:r w:rsidRPr="001B48F5">
        <w:rPr>
          <w:snapToGrid w:val="0"/>
          <w:szCs w:val="22"/>
        </w:rPr>
        <w:tab/>
        <w:t>Cromer</w:t>
      </w:r>
      <w:r w:rsidRPr="001B48F5">
        <w:rPr>
          <w:snapToGrid w:val="0"/>
          <w:szCs w:val="22"/>
        </w:rPr>
        <w:tab/>
        <w:t>Davis</w:t>
      </w:r>
    </w:p>
    <w:p w:rsidR="001B48F5" w:rsidRPr="001B48F5" w:rsidRDefault="001B48F5" w:rsidP="001B48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B48F5">
        <w:rPr>
          <w:snapToGrid w:val="0"/>
          <w:szCs w:val="22"/>
        </w:rPr>
        <w:t>Gambrell</w:t>
      </w:r>
      <w:r w:rsidRPr="001B48F5">
        <w:rPr>
          <w:snapToGrid w:val="0"/>
          <w:szCs w:val="22"/>
        </w:rPr>
        <w:tab/>
        <w:t>Garrett</w:t>
      </w:r>
      <w:r w:rsidRPr="001B48F5">
        <w:rPr>
          <w:snapToGrid w:val="0"/>
          <w:szCs w:val="22"/>
        </w:rPr>
        <w:tab/>
        <w:t>Goldfinch</w:t>
      </w:r>
    </w:p>
    <w:p w:rsidR="001B48F5" w:rsidRPr="001B48F5" w:rsidRDefault="001B48F5" w:rsidP="001B48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B48F5">
        <w:rPr>
          <w:snapToGrid w:val="0"/>
          <w:szCs w:val="22"/>
        </w:rPr>
        <w:t>Grooms</w:t>
      </w:r>
      <w:r w:rsidRPr="001B48F5">
        <w:rPr>
          <w:snapToGrid w:val="0"/>
          <w:szCs w:val="22"/>
        </w:rPr>
        <w:tab/>
        <w:t>Gustafson</w:t>
      </w:r>
      <w:r w:rsidRPr="001B48F5">
        <w:rPr>
          <w:snapToGrid w:val="0"/>
          <w:szCs w:val="22"/>
        </w:rPr>
        <w:tab/>
        <w:t>Harpootlian</w:t>
      </w:r>
    </w:p>
    <w:p w:rsidR="001B48F5" w:rsidRPr="001B48F5" w:rsidRDefault="001B48F5" w:rsidP="001B48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szCs w:val="22"/>
        </w:rPr>
      </w:pPr>
      <w:r w:rsidRPr="001B48F5">
        <w:rPr>
          <w:snapToGrid w:val="0"/>
          <w:szCs w:val="22"/>
        </w:rPr>
        <w:t>Hembree</w:t>
      </w:r>
      <w:r w:rsidRPr="001B48F5">
        <w:rPr>
          <w:snapToGrid w:val="0"/>
          <w:szCs w:val="22"/>
        </w:rPr>
        <w:tab/>
        <w:t>Hutto</w:t>
      </w:r>
      <w:r w:rsidRPr="001B48F5">
        <w:rPr>
          <w:snapToGrid w:val="0"/>
          <w:szCs w:val="22"/>
        </w:rPr>
        <w:tab/>
      </w:r>
      <w:r w:rsidRPr="001B48F5">
        <w:rPr>
          <w:i/>
          <w:snapToGrid w:val="0"/>
          <w:szCs w:val="22"/>
        </w:rPr>
        <w:t>Johnson, Kevin</w:t>
      </w:r>
    </w:p>
    <w:p w:rsidR="001B48F5" w:rsidRPr="001B48F5" w:rsidRDefault="001B48F5" w:rsidP="001B48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B48F5">
        <w:rPr>
          <w:i/>
          <w:snapToGrid w:val="0"/>
          <w:szCs w:val="22"/>
        </w:rPr>
        <w:t>Johnson, Michael</w:t>
      </w:r>
      <w:r w:rsidRPr="001B48F5">
        <w:rPr>
          <w:i/>
          <w:snapToGrid w:val="0"/>
          <w:szCs w:val="22"/>
        </w:rPr>
        <w:tab/>
      </w:r>
      <w:r w:rsidRPr="001B48F5">
        <w:rPr>
          <w:snapToGrid w:val="0"/>
          <w:szCs w:val="22"/>
        </w:rPr>
        <w:t>Kimbrell</w:t>
      </w:r>
      <w:r w:rsidRPr="001B48F5">
        <w:rPr>
          <w:snapToGrid w:val="0"/>
          <w:szCs w:val="22"/>
        </w:rPr>
        <w:tab/>
        <w:t>Leatherman</w:t>
      </w:r>
    </w:p>
    <w:p w:rsidR="001B48F5" w:rsidRPr="001B48F5" w:rsidRDefault="001B48F5" w:rsidP="001B48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B48F5">
        <w:rPr>
          <w:snapToGrid w:val="0"/>
          <w:szCs w:val="22"/>
        </w:rPr>
        <w:t>Loftis</w:t>
      </w:r>
      <w:r w:rsidRPr="001B48F5">
        <w:rPr>
          <w:snapToGrid w:val="0"/>
          <w:szCs w:val="22"/>
        </w:rPr>
        <w:tab/>
        <w:t>Massey</w:t>
      </w:r>
      <w:r w:rsidRPr="001B48F5">
        <w:rPr>
          <w:snapToGrid w:val="0"/>
          <w:szCs w:val="22"/>
        </w:rPr>
        <w:tab/>
        <w:t>Matthews</w:t>
      </w:r>
    </w:p>
    <w:p w:rsidR="001B48F5" w:rsidRPr="001B48F5" w:rsidRDefault="001B48F5" w:rsidP="001B48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B48F5">
        <w:rPr>
          <w:snapToGrid w:val="0"/>
          <w:szCs w:val="22"/>
        </w:rPr>
        <w:t>McElveen</w:t>
      </w:r>
      <w:r w:rsidRPr="001B48F5">
        <w:rPr>
          <w:snapToGrid w:val="0"/>
          <w:szCs w:val="22"/>
        </w:rPr>
        <w:tab/>
        <w:t>Peeler</w:t>
      </w:r>
      <w:r w:rsidRPr="001B48F5">
        <w:rPr>
          <w:snapToGrid w:val="0"/>
          <w:szCs w:val="22"/>
        </w:rPr>
        <w:tab/>
        <w:t>Rankin</w:t>
      </w:r>
    </w:p>
    <w:p w:rsidR="001B48F5" w:rsidRPr="001B48F5" w:rsidRDefault="001B48F5" w:rsidP="001B48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B48F5">
        <w:rPr>
          <w:snapToGrid w:val="0"/>
          <w:szCs w:val="22"/>
        </w:rPr>
        <w:t>Rice</w:t>
      </w:r>
      <w:r w:rsidRPr="001B48F5">
        <w:rPr>
          <w:snapToGrid w:val="0"/>
          <w:szCs w:val="22"/>
        </w:rPr>
        <w:tab/>
        <w:t>Sabb</w:t>
      </w:r>
      <w:r w:rsidRPr="001B48F5">
        <w:rPr>
          <w:snapToGrid w:val="0"/>
          <w:szCs w:val="22"/>
        </w:rPr>
        <w:tab/>
        <w:t>Scott</w:t>
      </w:r>
    </w:p>
    <w:p w:rsidR="001B48F5" w:rsidRPr="001B48F5" w:rsidRDefault="001B48F5" w:rsidP="001B48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B48F5">
        <w:rPr>
          <w:snapToGrid w:val="0"/>
          <w:szCs w:val="22"/>
        </w:rPr>
        <w:t>Senn</w:t>
      </w:r>
      <w:r w:rsidRPr="001B48F5">
        <w:rPr>
          <w:snapToGrid w:val="0"/>
          <w:szCs w:val="22"/>
        </w:rPr>
        <w:tab/>
        <w:t>Setzler</w:t>
      </w:r>
      <w:r w:rsidRPr="001B48F5">
        <w:rPr>
          <w:snapToGrid w:val="0"/>
          <w:szCs w:val="22"/>
        </w:rPr>
        <w:tab/>
        <w:t>Shealy</w:t>
      </w:r>
    </w:p>
    <w:p w:rsidR="001B48F5" w:rsidRPr="001B48F5" w:rsidRDefault="001B48F5" w:rsidP="001B48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B48F5">
        <w:rPr>
          <w:snapToGrid w:val="0"/>
          <w:szCs w:val="22"/>
        </w:rPr>
        <w:t>Stephens</w:t>
      </w:r>
      <w:r w:rsidRPr="001B48F5">
        <w:rPr>
          <w:snapToGrid w:val="0"/>
          <w:szCs w:val="22"/>
        </w:rPr>
        <w:tab/>
        <w:t>Talley</w:t>
      </w:r>
      <w:r w:rsidRPr="001B48F5">
        <w:rPr>
          <w:snapToGrid w:val="0"/>
          <w:szCs w:val="22"/>
        </w:rPr>
        <w:tab/>
        <w:t>Turner</w:t>
      </w:r>
    </w:p>
    <w:p w:rsidR="001B48F5" w:rsidRPr="001B48F5" w:rsidRDefault="001B48F5" w:rsidP="001B48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1B48F5">
        <w:rPr>
          <w:snapToGrid w:val="0"/>
          <w:szCs w:val="22"/>
        </w:rPr>
        <w:t>Williams</w:t>
      </w:r>
      <w:r w:rsidRPr="001B48F5">
        <w:rPr>
          <w:snapToGrid w:val="0"/>
          <w:szCs w:val="22"/>
        </w:rPr>
        <w:tab/>
        <w:t>Young</w:t>
      </w:r>
    </w:p>
    <w:p w:rsidR="001B48F5" w:rsidRPr="001B48F5" w:rsidRDefault="001B48F5" w:rsidP="001B48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1B48F5" w:rsidRPr="001B48F5" w:rsidRDefault="001B48F5" w:rsidP="001B48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1B48F5">
        <w:rPr>
          <w:b/>
          <w:snapToGrid w:val="0"/>
          <w:szCs w:val="22"/>
        </w:rPr>
        <w:t>Total--38</w:t>
      </w:r>
    </w:p>
    <w:p w:rsidR="001B48F5" w:rsidRPr="001B48F5" w:rsidRDefault="001B48F5" w:rsidP="001B48F5">
      <w:pPr>
        <w:rPr>
          <w:snapToGrid w:val="0"/>
          <w:szCs w:val="22"/>
        </w:rPr>
      </w:pPr>
    </w:p>
    <w:p w:rsidR="001B48F5" w:rsidRPr="001B48F5" w:rsidRDefault="001B48F5" w:rsidP="001B48F5">
      <w:pPr>
        <w:rPr>
          <w:snapToGrid w:val="0"/>
          <w:szCs w:val="22"/>
        </w:rPr>
      </w:pPr>
      <w:r w:rsidRPr="001B48F5">
        <w:rPr>
          <w:snapToGrid w:val="0"/>
          <w:szCs w:val="22"/>
        </w:rPr>
        <w:tab/>
        <w:t xml:space="preserve">The amendment failed. </w:t>
      </w:r>
    </w:p>
    <w:p w:rsidR="001B48F5" w:rsidRPr="001B48F5" w:rsidRDefault="001B48F5" w:rsidP="001B48F5">
      <w:pPr>
        <w:rPr>
          <w:snapToGrid w:val="0"/>
          <w:szCs w:val="22"/>
        </w:rPr>
      </w:pPr>
    </w:p>
    <w:p w:rsidR="001B48F5" w:rsidRPr="001B48F5" w:rsidRDefault="001B48F5" w:rsidP="001B48F5">
      <w:pPr>
        <w:jc w:val="center"/>
        <w:rPr>
          <w:color w:val="auto"/>
          <w:szCs w:val="22"/>
        </w:rPr>
      </w:pPr>
      <w:r w:rsidRPr="001B48F5">
        <w:rPr>
          <w:b/>
          <w:color w:val="auto"/>
          <w:szCs w:val="22"/>
        </w:rPr>
        <w:t>Amendment No. 26</w:t>
      </w:r>
      <w:r w:rsidRPr="001B48F5">
        <w:rPr>
          <w:b/>
          <w:color w:val="auto"/>
          <w:szCs w:val="22"/>
        </w:rPr>
        <w:fldChar w:fldCharType="begin"/>
      </w:r>
      <w:r w:rsidRPr="001B48F5">
        <w:rPr>
          <w:szCs w:val="22"/>
        </w:rPr>
        <w:instrText xml:space="preserve"> XE "Amendment No. 26" \b </w:instrText>
      </w:r>
      <w:r w:rsidRPr="001B48F5">
        <w:rPr>
          <w:b/>
          <w:color w:val="auto"/>
          <w:szCs w:val="22"/>
        </w:rPr>
        <w:fldChar w:fldCharType="end"/>
      </w:r>
    </w:p>
    <w:p w:rsidR="001B48F5" w:rsidRPr="001B48F5" w:rsidRDefault="001B48F5" w:rsidP="001B48F5">
      <w:pPr>
        <w:rPr>
          <w:snapToGrid w:val="0"/>
          <w:szCs w:val="22"/>
        </w:rPr>
      </w:pPr>
      <w:r w:rsidRPr="001B48F5">
        <w:rPr>
          <w:snapToGrid w:val="0"/>
          <w:szCs w:val="22"/>
        </w:rPr>
        <w:tab/>
        <w:t>Senator MARTIN proposed the following amendment (201R008.SP.SRM), which was adopted:</w:t>
      </w:r>
    </w:p>
    <w:p w:rsidR="001B48F5" w:rsidRPr="001B48F5" w:rsidRDefault="001B48F5" w:rsidP="001B48F5">
      <w:pPr>
        <w:rPr>
          <w:snapToGrid w:val="0"/>
          <w:color w:val="auto"/>
          <w:szCs w:val="22"/>
        </w:rPr>
      </w:pPr>
      <w:r w:rsidRPr="001B48F5">
        <w:rPr>
          <w:snapToGrid w:val="0"/>
          <w:color w:val="auto"/>
          <w:szCs w:val="22"/>
        </w:rPr>
        <w:tab/>
        <w:t>Amend the bill, as and if amended, on page 6, by striking lines 13 through 17 and inserting:</w:t>
      </w:r>
    </w:p>
    <w:p w:rsidR="001B48F5" w:rsidRPr="001B48F5" w:rsidRDefault="001B48F5" w:rsidP="001B48F5">
      <w:pPr>
        <w:rPr>
          <w:szCs w:val="22"/>
        </w:rPr>
      </w:pPr>
      <w:r w:rsidRPr="001B48F5">
        <w:rPr>
          <w:snapToGrid w:val="0"/>
          <w:color w:val="auto"/>
          <w:szCs w:val="22"/>
        </w:rPr>
        <w:tab/>
      </w:r>
      <w:r w:rsidRPr="001B48F5">
        <w:rPr>
          <w:snapToGrid w:val="0"/>
          <w:color w:val="auto"/>
          <w:szCs w:val="22"/>
        </w:rPr>
        <w:tab/>
        <w:t>/</w:t>
      </w:r>
      <w:r w:rsidRPr="001B48F5">
        <w:rPr>
          <w:szCs w:val="22"/>
        </w:rPr>
        <w:tab/>
      </w:r>
      <w:r w:rsidRPr="001B48F5">
        <w:rPr>
          <w:szCs w:val="22"/>
        </w:rPr>
        <w:tab/>
        <w:t>(i)</w:t>
      </w:r>
      <w:r w:rsidRPr="001B48F5">
        <w:rPr>
          <w:szCs w:val="22"/>
        </w:rPr>
        <w:tab/>
      </w:r>
      <w:r w:rsidRPr="001B48F5">
        <w:rPr>
          <w:szCs w:val="22"/>
        </w:rPr>
        <w:tab/>
        <w:t>one member appointed by the Governor;</w:t>
      </w:r>
    </w:p>
    <w:p w:rsidR="001B48F5" w:rsidRPr="001B48F5" w:rsidRDefault="001B48F5" w:rsidP="001B48F5">
      <w:pPr>
        <w:rPr>
          <w:color w:val="auto"/>
          <w:szCs w:val="22"/>
        </w:rPr>
      </w:pPr>
      <w:r w:rsidRPr="001B48F5">
        <w:rPr>
          <w:color w:val="auto"/>
          <w:szCs w:val="22"/>
        </w:rPr>
        <w:tab/>
      </w:r>
      <w:r w:rsidRPr="001B48F5">
        <w:rPr>
          <w:color w:val="auto"/>
          <w:szCs w:val="22"/>
        </w:rPr>
        <w:tab/>
      </w:r>
      <w:r w:rsidRPr="001B48F5">
        <w:rPr>
          <w:color w:val="auto"/>
          <w:szCs w:val="22"/>
        </w:rPr>
        <w:tab/>
      </w:r>
      <w:r w:rsidRPr="001B48F5">
        <w:rPr>
          <w:color w:val="auto"/>
          <w:szCs w:val="22"/>
        </w:rPr>
        <w:tab/>
        <w:t>(ii)</w:t>
      </w:r>
      <w:r w:rsidRPr="001B48F5">
        <w:rPr>
          <w:color w:val="auto"/>
          <w:szCs w:val="22"/>
        </w:rPr>
        <w:tab/>
        <w:t>three members appointed by the local legislative delegation; and</w:t>
      </w:r>
    </w:p>
    <w:p w:rsidR="001B48F5" w:rsidRPr="001B48F5" w:rsidRDefault="001B48F5" w:rsidP="001B48F5">
      <w:pPr>
        <w:rPr>
          <w:color w:val="auto"/>
          <w:szCs w:val="22"/>
        </w:rPr>
      </w:pPr>
      <w:r w:rsidRPr="001B48F5">
        <w:rPr>
          <w:color w:val="auto"/>
          <w:szCs w:val="22"/>
        </w:rPr>
        <w:tab/>
      </w:r>
      <w:r w:rsidRPr="001B48F5">
        <w:rPr>
          <w:color w:val="auto"/>
          <w:szCs w:val="22"/>
        </w:rPr>
        <w:tab/>
      </w:r>
      <w:r w:rsidRPr="001B48F5">
        <w:rPr>
          <w:color w:val="auto"/>
          <w:szCs w:val="22"/>
        </w:rPr>
        <w:tab/>
      </w:r>
      <w:r w:rsidRPr="001B48F5">
        <w:rPr>
          <w:color w:val="auto"/>
          <w:szCs w:val="22"/>
        </w:rPr>
        <w:tab/>
        <w:t>(iii)</w:t>
      </w:r>
      <w:r w:rsidRPr="001B48F5">
        <w:rPr>
          <w:color w:val="auto"/>
          <w:szCs w:val="22"/>
        </w:rPr>
        <w:tab/>
        <w:t>one member appointed by the State Superintendent of Education in consultation with the local legislative delegation.</w:t>
      </w:r>
      <w:r w:rsidRPr="001B48F5">
        <w:rPr>
          <w:color w:val="auto"/>
          <w:szCs w:val="22"/>
        </w:rPr>
        <w:tab/>
      </w:r>
      <w:r w:rsidRPr="001B48F5">
        <w:rPr>
          <w:color w:val="auto"/>
          <w:szCs w:val="22"/>
        </w:rPr>
        <w:tab/>
        <w:t>/</w:t>
      </w:r>
    </w:p>
    <w:p w:rsidR="001B48F5" w:rsidRPr="001B48F5" w:rsidRDefault="001B48F5" w:rsidP="001B48F5">
      <w:pPr>
        <w:rPr>
          <w:snapToGrid w:val="0"/>
          <w:color w:val="auto"/>
          <w:szCs w:val="22"/>
        </w:rPr>
      </w:pPr>
      <w:r w:rsidRPr="001B48F5">
        <w:rPr>
          <w:snapToGrid w:val="0"/>
          <w:color w:val="auto"/>
          <w:szCs w:val="22"/>
        </w:rPr>
        <w:tab/>
        <w:t>Renumber sections to conform.</w:t>
      </w:r>
    </w:p>
    <w:p w:rsidR="001B48F5" w:rsidRPr="001B48F5" w:rsidRDefault="001B48F5" w:rsidP="001B48F5">
      <w:pPr>
        <w:rPr>
          <w:snapToGrid w:val="0"/>
          <w:szCs w:val="22"/>
        </w:rPr>
      </w:pPr>
      <w:r w:rsidRPr="001B48F5">
        <w:rPr>
          <w:snapToGrid w:val="0"/>
          <w:color w:val="auto"/>
          <w:szCs w:val="22"/>
        </w:rPr>
        <w:tab/>
        <w:t>Amend title to conform.</w:t>
      </w:r>
    </w:p>
    <w:p w:rsidR="001B48F5" w:rsidRPr="001B48F5" w:rsidRDefault="001B48F5" w:rsidP="001B48F5">
      <w:pPr>
        <w:rPr>
          <w:snapToGrid w:val="0"/>
          <w:szCs w:val="22"/>
        </w:rPr>
      </w:pPr>
    </w:p>
    <w:p w:rsidR="001B48F5" w:rsidRDefault="001B48F5" w:rsidP="001B48F5">
      <w:pPr>
        <w:rPr>
          <w:color w:val="auto"/>
          <w:szCs w:val="22"/>
        </w:rPr>
      </w:pPr>
      <w:r w:rsidRPr="001B48F5">
        <w:rPr>
          <w:color w:val="auto"/>
          <w:szCs w:val="22"/>
        </w:rPr>
        <w:tab/>
        <w:t>Senator MARTIN explained the amendment.</w:t>
      </w:r>
    </w:p>
    <w:p w:rsidR="001B48F5" w:rsidRPr="001B48F5" w:rsidRDefault="001B48F5" w:rsidP="001B48F5">
      <w:pPr>
        <w:rPr>
          <w:color w:val="auto"/>
          <w:szCs w:val="22"/>
        </w:rPr>
      </w:pPr>
    </w:p>
    <w:p w:rsidR="001B48F5" w:rsidRPr="001B48F5" w:rsidRDefault="001B48F5" w:rsidP="001B48F5">
      <w:pPr>
        <w:rPr>
          <w:color w:val="auto"/>
          <w:szCs w:val="22"/>
        </w:rPr>
      </w:pPr>
      <w:r w:rsidRPr="001B48F5">
        <w:rPr>
          <w:color w:val="auto"/>
          <w:szCs w:val="22"/>
        </w:rPr>
        <w:tab/>
        <w:t>The amendment was adopted.</w:t>
      </w:r>
    </w:p>
    <w:p w:rsidR="001B48F5" w:rsidRPr="001B48F5" w:rsidRDefault="001B48F5" w:rsidP="001B48F5">
      <w:pPr>
        <w:rPr>
          <w:szCs w:val="22"/>
        </w:rPr>
      </w:pPr>
    </w:p>
    <w:p w:rsidR="001B48F5" w:rsidRPr="001B48F5" w:rsidRDefault="001B48F5" w:rsidP="001B48F5">
      <w:pPr>
        <w:keepNext/>
        <w:keepLines/>
        <w:jc w:val="center"/>
        <w:rPr>
          <w:snapToGrid w:val="0"/>
          <w:szCs w:val="22"/>
        </w:rPr>
      </w:pPr>
      <w:r w:rsidRPr="001B48F5">
        <w:rPr>
          <w:b/>
          <w:snapToGrid w:val="0"/>
          <w:szCs w:val="22"/>
        </w:rPr>
        <w:t>Amendment No. 15</w:t>
      </w:r>
      <w:r w:rsidRPr="001B48F5">
        <w:rPr>
          <w:b/>
          <w:snapToGrid w:val="0"/>
          <w:szCs w:val="22"/>
        </w:rPr>
        <w:fldChar w:fldCharType="begin"/>
      </w:r>
      <w:r w:rsidRPr="001B48F5">
        <w:rPr>
          <w:szCs w:val="22"/>
        </w:rPr>
        <w:instrText xml:space="preserve"> XE "Amendment No. 15" \b </w:instrText>
      </w:r>
      <w:r w:rsidRPr="001B48F5">
        <w:rPr>
          <w:b/>
          <w:snapToGrid w:val="0"/>
          <w:szCs w:val="22"/>
        </w:rPr>
        <w:fldChar w:fldCharType="end"/>
      </w:r>
    </w:p>
    <w:p w:rsidR="001B48F5" w:rsidRPr="001B48F5" w:rsidRDefault="001B48F5" w:rsidP="001B48F5">
      <w:pPr>
        <w:keepNext/>
        <w:keepLines/>
        <w:rPr>
          <w:snapToGrid w:val="0"/>
          <w:szCs w:val="22"/>
        </w:rPr>
      </w:pPr>
      <w:r w:rsidRPr="001B48F5">
        <w:rPr>
          <w:snapToGrid w:val="0"/>
          <w:szCs w:val="22"/>
        </w:rPr>
        <w:tab/>
        <w:t>Senator FANNING proposed the following amendment (WAB\</w:t>
      </w:r>
      <w:r w:rsidRPr="001B48F5">
        <w:rPr>
          <w:snapToGrid w:val="0"/>
          <w:szCs w:val="22"/>
        </w:rPr>
        <w:br/>
        <w:t>201C016.RT.WAB21):</w:t>
      </w:r>
    </w:p>
    <w:p w:rsidR="001B48F5" w:rsidRPr="001B48F5" w:rsidRDefault="001B48F5" w:rsidP="001B48F5">
      <w:pPr>
        <w:keepNext/>
        <w:keepLines/>
        <w:rPr>
          <w:snapToGrid w:val="0"/>
          <w:color w:val="auto"/>
          <w:szCs w:val="22"/>
        </w:rPr>
      </w:pPr>
      <w:r w:rsidRPr="001B48F5">
        <w:rPr>
          <w:snapToGrid w:val="0"/>
          <w:color w:val="auto"/>
          <w:szCs w:val="22"/>
        </w:rPr>
        <w:tab/>
        <w:t>Amend the bill, as and if amended, SECTION 1, by striking Section 59</w:t>
      </w:r>
      <w:r w:rsidRPr="001B48F5">
        <w:rPr>
          <w:snapToGrid w:val="0"/>
          <w:color w:val="auto"/>
          <w:szCs w:val="22"/>
        </w:rPr>
        <w:noBreakHyphen/>
        <w:t>18</w:t>
      </w:r>
      <w:r w:rsidRPr="001B48F5">
        <w:rPr>
          <w:snapToGrid w:val="0"/>
          <w:color w:val="auto"/>
          <w:szCs w:val="22"/>
        </w:rPr>
        <w:noBreakHyphen/>
        <w:t>1640(G).</w:t>
      </w:r>
    </w:p>
    <w:p w:rsidR="001B48F5" w:rsidRPr="001B48F5" w:rsidRDefault="001B48F5" w:rsidP="001B48F5">
      <w:pPr>
        <w:keepNext/>
        <w:keepLines/>
        <w:rPr>
          <w:snapToGrid w:val="0"/>
          <w:color w:val="auto"/>
          <w:szCs w:val="22"/>
        </w:rPr>
      </w:pPr>
      <w:r w:rsidRPr="001B48F5">
        <w:rPr>
          <w:snapToGrid w:val="0"/>
          <w:color w:val="auto"/>
          <w:szCs w:val="22"/>
        </w:rPr>
        <w:tab/>
        <w:t>Renumber sections to conform.</w:t>
      </w:r>
    </w:p>
    <w:p w:rsidR="001B48F5" w:rsidRPr="001B48F5" w:rsidRDefault="001B48F5" w:rsidP="001B48F5">
      <w:pPr>
        <w:keepNext/>
        <w:keepLines/>
        <w:rPr>
          <w:snapToGrid w:val="0"/>
          <w:szCs w:val="22"/>
        </w:rPr>
      </w:pPr>
      <w:r w:rsidRPr="001B48F5">
        <w:rPr>
          <w:snapToGrid w:val="0"/>
          <w:color w:val="auto"/>
          <w:szCs w:val="22"/>
        </w:rPr>
        <w:tab/>
        <w:t>Amend title to conform.</w:t>
      </w:r>
    </w:p>
    <w:p w:rsidR="001B48F5" w:rsidRPr="001B48F5" w:rsidRDefault="001B48F5" w:rsidP="001B48F5">
      <w:pPr>
        <w:rPr>
          <w:snapToGrid w:val="0"/>
          <w:szCs w:val="22"/>
        </w:rPr>
      </w:pPr>
    </w:p>
    <w:p w:rsidR="001B48F5" w:rsidRPr="001B48F5" w:rsidRDefault="001B48F5" w:rsidP="001B48F5">
      <w:pPr>
        <w:rPr>
          <w:snapToGrid w:val="0"/>
          <w:szCs w:val="22"/>
        </w:rPr>
      </w:pPr>
      <w:r w:rsidRPr="001B48F5">
        <w:rPr>
          <w:snapToGrid w:val="0"/>
          <w:szCs w:val="22"/>
        </w:rPr>
        <w:tab/>
        <w:t>Senator FANNING resumed speaking on the amendment.</w:t>
      </w:r>
    </w:p>
    <w:p w:rsidR="001B48F5" w:rsidRPr="001B48F5" w:rsidRDefault="001B48F5" w:rsidP="001B48F5">
      <w:pPr>
        <w:rPr>
          <w:szCs w:val="22"/>
        </w:rPr>
      </w:pPr>
    </w:p>
    <w:p w:rsidR="001B48F5" w:rsidRPr="001B48F5" w:rsidRDefault="001B48F5" w:rsidP="001B48F5">
      <w:pPr>
        <w:jc w:val="center"/>
        <w:rPr>
          <w:color w:val="auto"/>
          <w:szCs w:val="22"/>
        </w:rPr>
      </w:pPr>
      <w:r w:rsidRPr="001B48F5">
        <w:rPr>
          <w:b/>
          <w:color w:val="auto"/>
          <w:szCs w:val="22"/>
        </w:rPr>
        <w:t>RECESS</w:t>
      </w:r>
    </w:p>
    <w:p w:rsidR="001B48F5" w:rsidRPr="001B48F5" w:rsidRDefault="001B48F5" w:rsidP="001B48F5">
      <w:pPr>
        <w:rPr>
          <w:color w:val="auto"/>
          <w:szCs w:val="22"/>
        </w:rPr>
      </w:pPr>
      <w:r w:rsidRPr="001B48F5">
        <w:rPr>
          <w:b/>
          <w:color w:val="auto"/>
          <w:szCs w:val="22"/>
        </w:rPr>
        <w:tab/>
      </w:r>
      <w:r w:rsidRPr="001B48F5">
        <w:rPr>
          <w:color w:val="auto"/>
          <w:szCs w:val="22"/>
        </w:rPr>
        <w:t>At 4:28 P.M., on motion of Senator MASSEY, the Senate receded from business until 4:35 P.M.</w:t>
      </w:r>
    </w:p>
    <w:p w:rsidR="001B48F5" w:rsidRPr="001B48F5" w:rsidRDefault="001B48F5" w:rsidP="001B48F5">
      <w:pPr>
        <w:rPr>
          <w:color w:val="auto"/>
          <w:szCs w:val="22"/>
        </w:rPr>
      </w:pPr>
      <w:r w:rsidRPr="001B48F5">
        <w:rPr>
          <w:color w:val="auto"/>
          <w:szCs w:val="22"/>
        </w:rPr>
        <w:tab/>
        <w:t>At 4:45 P.M., the Senate resumed.</w:t>
      </w:r>
    </w:p>
    <w:p w:rsidR="001B48F5" w:rsidRPr="001B48F5" w:rsidRDefault="001B48F5" w:rsidP="001B48F5">
      <w:pPr>
        <w:rPr>
          <w:szCs w:val="22"/>
        </w:rPr>
      </w:pPr>
    </w:p>
    <w:p w:rsidR="001B48F5" w:rsidRPr="001B48F5" w:rsidRDefault="001B48F5" w:rsidP="001B48F5">
      <w:pPr>
        <w:jc w:val="center"/>
        <w:rPr>
          <w:color w:val="auto"/>
          <w:szCs w:val="22"/>
        </w:rPr>
      </w:pPr>
      <w:r w:rsidRPr="001B48F5">
        <w:rPr>
          <w:b/>
          <w:color w:val="auto"/>
          <w:szCs w:val="22"/>
        </w:rPr>
        <w:t>Call of the Senate</w:t>
      </w:r>
    </w:p>
    <w:p w:rsidR="001B48F5" w:rsidRPr="001B48F5" w:rsidRDefault="001B48F5" w:rsidP="001B48F5">
      <w:pPr>
        <w:rPr>
          <w:color w:val="auto"/>
          <w:szCs w:val="22"/>
        </w:rPr>
      </w:pPr>
      <w:r w:rsidRPr="001B48F5">
        <w:rPr>
          <w:color w:val="auto"/>
          <w:szCs w:val="22"/>
        </w:rPr>
        <w:tab/>
        <w:t>Senator MASSEY moved that a Call of the Senate be made.  The following Senators answered the Call:</w:t>
      </w:r>
    </w:p>
    <w:p w:rsidR="001B48F5" w:rsidRPr="001B48F5" w:rsidRDefault="001B48F5" w:rsidP="001B48F5">
      <w:pPr>
        <w:tabs>
          <w:tab w:val="clear" w:pos="216"/>
          <w:tab w:val="clear" w:pos="432"/>
          <w:tab w:val="clear" w:pos="648"/>
          <w:tab w:val="left" w:pos="720"/>
        </w:tabs>
        <w:rPr>
          <w:szCs w:val="22"/>
        </w:rPr>
      </w:pPr>
    </w:p>
    <w:p w:rsidR="001B48F5" w:rsidRPr="001B48F5" w:rsidRDefault="001B48F5" w:rsidP="001B48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B48F5">
        <w:rPr>
          <w:color w:val="auto"/>
          <w:szCs w:val="22"/>
        </w:rPr>
        <w:t>Adams</w:t>
      </w:r>
      <w:r w:rsidRPr="001B48F5">
        <w:rPr>
          <w:color w:val="auto"/>
          <w:szCs w:val="22"/>
        </w:rPr>
        <w:tab/>
        <w:t>Alexander</w:t>
      </w:r>
      <w:r w:rsidRPr="001B48F5">
        <w:rPr>
          <w:color w:val="auto"/>
          <w:szCs w:val="22"/>
        </w:rPr>
        <w:tab/>
        <w:t>Allen</w:t>
      </w:r>
    </w:p>
    <w:p w:rsidR="001B48F5" w:rsidRPr="001B48F5" w:rsidRDefault="001B48F5" w:rsidP="001B48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B48F5">
        <w:rPr>
          <w:color w:val="auto"/>
          <w:szCs w:val="22"/>
        </w:rPr>
        <w:t>Bennett</w:t>
      </w:r>
      <w:r w:rsidRPr="001B48F5">
        <w:rPr>
          <w:color w:val="auto"/>
          <w:szCs w:val="22"/>
        </w:rPr>
        <w:tab/>
        <w:t>Campsen</w:t>
      </w:r>
      <w:r w:rsidRPr="001B48F5">
        <w:rPr>
          <w:color w:val="auto"/>
          <w:szCs w:val="22"/>
        </w:rPr>
        <w:tab/>
        <w:t>Cash</w:t>
      </w:r>
    </w:p>
    <w:p w:rsidR="001B48F5" w:rsidRPr="001B48F5" w:rsidRDefault="001B48F5" w:rsidP="001B48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B48F5">
        <w:rPr>
          <w:color w:val="auto"/>
          <w:szCs w:val="22"/>
        </w:rPr>
        <w:t>Climer</w:t>
      </w:r>
      <w:r w:rsidRPr="001B48F5">
        <w:rPr>
          <w:color w:val="auto"/>
          <w:szCs w:val="22"/>
        </w:rPr>
        <w:tab/>
        <w:t>Cromer</w:t>
      </w:r>
      <w:r w:rsidRPr="001B48F5">
        <w:rPr>
          <w:color w:val="auto"/>
          <w:szCs w:val="22"/>
        </w:rPr>
        <w:tab/>
        <w:t>Davis</w:t>
      </w:r>
    </w:p>
    <w:p w:rsidR="001B48F5" w:rsidRPr="001B48F5" w:rsidRDefault="001B48F5" w:rsidP="001B48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B48F5">
        <w:rPr>
          <w:color w:val="auto"/>
          <w:szCs w:val="22"/>
        </w:rPr>
        <w:t>Fanning</w:t>
      </w:r>
      <w:r w:rsidRPr="001B48F5">
        <w:rPr>
          <w:color w:val="auto"/>
          <w:szCs w:val="22"/>
        </w:rPr>
        <w:tab/>
        <w:t>Gambrell</w:t>
      </w:r>
      <w:r w:rsidRPr="001B48F5">
        <w:rPr>
          <w:color w:val="auto"/>
          <w:szCs w:val="22"/>
        </w:rPr>
        <w:tab/>
        <w:t>Garrett</w:t>
      </w:r>
    </w:p>
    <w:p w:rsidR="001B48F5" w:rsidRPr="001B48F5" w:rsidRDefault="001B48F5" w:rsidP="001B48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B48F5">
        <w:rPr>
          <w:color w:val="auto"/>
          <w:szCs w:val="22"/>
        </w:rPr>
        <w:t>Goldfinch</w:t>
      </w:r>
      <w:r w:rsidRPr="001B48F5">
        <w:rPr>
          <w:color w:val="auto"/>
          <w:szCs w:val="22"/>
        </w:rPr>
        <w:tab/>
        <w:t>Grooms</w:t>
      </w:r>
      <w:r w:rsidRPr="001B48F5">
        <w:rPr>
          <w:color w:val="auto"/>
          <w:szCs w:val="22"/>
        </w:rPr>
        <w:tab/>
        <w:t>Gustafson</w:t>
      </w:r>
    </w:p>
    <w:p w:rsidR="001B48F5" w:rsidRPr="001B48F5" w:rsidRDefault="001B48F5" w:rsidP="001B48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B48F5">
        <w:rPr>
          <w:color w:val="auto"/>
          <w:szCs w:val="22"/>
        </w:rPr>
        <w:t>Harpootlian</w:t>
      </w:r>
      <w:r w:rsidRPr="001B48F5">
        <w:rPr>
          <w:color w:val="auto"/>
          <w:szCs w:val="22"/>
        </w:rPr>
        <w:tab/>
        <w:t>Hembree</w:t>
      </w:r>
      <w:r w:rsidRPr="001B48F5">
        <w:rPr>
          <w:color w:val="auto"/>
          <w:szCs w:val="22"/>
        </w:rPr>
        <w:tab/>
        <w:t>Hutto</w:t>
      </w:r>
    </w:p>
    <w:p w:rsidR="001B48F5" w:rsidRPr="001B48F5" w:rsidRDefault="001B48F5" w:rsidP="001B48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1B48F5">
        <w:rPr>
          <w:color w:val="auto"/>
          <w:szCs w:val="22"/>
        </w:rPr>
        <w:t>Jackson</w:t>
      </w:r>
      <w:r w:rsidRPr="001B48F5">
        <w:rPr>
          <w:color w:val="auto"/>
          <w:szCs w:val="22"/>
        </w:rPr>
        <w:tab/>
      </w:r>
      <w:r w:rsidRPr="001B48F5">
        <w:rPr>
          <w:i/>
          <w:color w:val="auto"/>
          <w:szCs w:val="22"/>
        </w:rPr>
        <w:t>Johnson, Kevin</w:t>
      </w:r>
      <w:r w:rsidRPr="001B48F5">
        <w:rPr>
          <w:i/>
          <w:color w:val="auto"/>
          <w:szCs w:val="22"/>
        </w:rPr>
        <w:tab/>
        <w:t>Johnson, Michael</w:t>
      </w:r>
    </w:p>
    <w:p w:rsidR="001B48F5" w:rsidRPr="001B48F5" w:rsidRDefault="001B48F5" w:rsidP="001B48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B48F5">
        <w:rPr>
          <w:color w:val="auto"/>
          <w:szCs w:val="22"/>
        </w:rPr>
        <w:t>Kimbrell</w:t>
      </w:r>
      <w:r w:rsidRPr="001B48F5">
        <w:rPr>
          <w:color w:val="auto"/>
          <w:szCs w:val="22"/>
        </w:rPr>
        <w:tab/>
        <w:t>Leatherman</w:t>
      </w:r>
      <w:r w:rsidRPr="001B48F5">
        <w:rPr>
          <w:color w:val="auto"/>
          <w:szCs w:val="22"/>
        </w:rPr>
        <w:tab/>
        <w:t>Loftis</w:t>
      </w:r>
    </w:p>
    <w:p w:rsidR="001B48F5" w:rsidRPr="001B48F5" w:rsidRDefault="001B48F5" w:rsidP="001B48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B48F5">
        <w:rPr>
          <w:color w:val="auto"/>
          <w:szCs w:val="22"/>
        </w:rPr>
        <w:t>Malloy</w:t>
      </w:r>
      <w:r w:rsidRPr="001B48F5">
        <w:rPr>
          <w:color w:val="auto"/>
          <w:szCs w:val="22"/>
        </w:rPr>
        <w:tab/>
        <w:t>Martin</w:t>
      </w:r>
      <w:r w:rsidRPr="001B48F5">
        <w:rPr>
          <w:color w:val="auto"/>
          <w:szCs w:val="22"/>
        </w:rPr>
        <w:tab/>
        <w:t>Massey</w:t>
      </w:r>
    </w:p>
    <w:p w:rsidR="001B48F5" w:rsidRPr="001B48F5" w:rsidRDefault="001B48F5" w:rsidP="001B48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B48F5">
        <w:rPr>
          <w:color w:val="auto"/>
          <w:szCs w:val="22"/>
        </w:rPr>
        <w:t>Matthews</w:t>
      </w:r>
      <w:r w:rsidRPr="001B48F5">
        <w:rPr>
          <w:color w:val="auto"/>
          <w:szCs w:val="22"/>
        </w:rPr>
        <w:tab/>
        <w:t>McElveen</w:t>
      </w:r>
      <w:r w:rsidRPr="001B48F5">
        <w:rPr>
          <w:color w:val="auto"/>
          <w:szCs w:val="22"/>
        </w:rPr>
        <w:tab/>
        <w:t>McLeod</w:t>
      </w:r>
    </w:p>
    <w:p w:rsidR="001B48F5" w:rsidRPr="001B48F5" w:rsidRDefault="001B48F5" w:rsidP="001B48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B48F5">
        <w:rPr>
          <w:color w:val="auto"/>
          <w:szCs w:val="22"/>
        </w:rPr>
        <w:t>Peeler</w:t>
      </w:r>
      <w:r w:rsidRPr="001B48F5">
        <w:rPr>
          <w:color w:val="auto"/>
          <w:szCs w:val="22"/>
        </w:rPr>
        <w:tab/>
        <w:t>Rankin</w:t>
      </w:r>
      <w:r w:rsidRPr="001B48F5">
        <w:rPr>
          <w:color w:val="auto"/>
          <w:szCs w:val="22"/>
        </w:rPr>
        <w:tab/>
        <w:t>Rice</w:t>
      </w:r>
    </w:p>
    <w:p w:rsidR="001B48F5" w:rsidRPr="001B48F5" w:rsidRDefault="001B48F5" w:rsidP="001B48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B48F5">
        <w:rPr>
          <w:color w:val="auto"/>
          <w:szCs w:val="22"/>
        </w:rPr>
        <w:t>Sabb</w:t>
      </w:r>
      <w:r w:rsidRPr="001B48F5">
        <w:rPr>
          <w:color w:val="auto"/>
          <w:szCs w:val="22"/>
        </w:rPr>
        <w:tab/>
        <w:t>Scott</w:t>
      </w:r>
      <w:r w:rsidRPr="001B48F5">
        <w:rPr>
          <w:color w:val="auto"/>
          <w:szCs w:val="22"/>
        </w:rPr>
        <w:tab/>
        <w:t>Senn</w:t>
      </w:r>
    </w:p>
    <w:p w:rsidR="001B48F5" w:rsidRPr="001B48F5" w:rsidRDefault="001B48F5" w:rsidP="001B48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B48F5">
        <w:rPr>
          <w:color w:val="auto"/>
          <w:szCs w:val="22"/>
        </w:rPr>
        <w:t>Setzler</w:t>
      </w:r>
      <w:r w:rsidRPr="001B48F5">
        <w:rPr>
          <w:color w:val="auto"/>
          <w:szCs w:val="22"/>
        </w:rPr>
        <w:tab/>
        <w:t>Shealy</w:t>
      </w:r>
      <w:r w:rsidRPr="001B48F5">
        <w:rPr>
          <w:color w:val="auto"/>
          <w:szCs w:val="22"/>
        </w:rPr>
        <w:tab/>
        <w:t>Stephens</w:t>
      </w:r>
    </w:p>
    <w:p w:rsidR="001B48F5" w:rsidRPr="001B48F5" w:rsidRDefault="001B48F5" w:rsidP="001B48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B48F5">
        <w:rPr>
          <w:color w:val="auto"/>
          <w:szCs w:val="22"/>
        </w:rPr>
        <w:t>Talley</w:t>
      </w:r>
      <w:r w:rsidRPr="001B48F5">
        <w:rPr>
          <w:color w:val="auto"/>
          <w:szCs w:val="22"/>
        </w:rPr>
        <w:tab/>
        <w:t>Turner</w:t>
      </w:r>
      <w:r w:rsidRPr="001B48F5">
        <w:rPr>
          <w:color w:val="auto"/>
          <w:szCs w:val="22"/>
        </w:rPr>
        <w:tab/>
        <w:t>Williams</w:t>
      </w:r>
    </w:p>
    <w:p w:rsidR="001B48F5" w:rsidRPr="001B48F5" w:rsidRDefault="001B48F5" w:rsidP="001B48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B48F5">
        <w:rPr>
          <w:color w:val="auto"/>
          <w:szCs w:val="22"/>
        </w:rPr>
        <w:t>Young</w:t>
      </w:r>
    </w:p>
    <w:p w:rsidR="001B48F5" w:rsidRPr="001B48F5" w:rsidRDefault="001B48F5" w:rsidP="001B48F5">
      <w:pPr>
        <w:rPr>
          <w:color w:val="auto"/>
          <w:szCs w:val="22"/>
        </w:rPr>
      </w:pPr>
      <w:r w:rsidRPr="001B48F5">
        <w:rPr>
          <w:color w:val="auto"/>
          <w:szCs w:val="22"/>
        </w:rPr>
        <w:tab/>
        <w:t>A quorum being present, the Senate resumed.</w:t>
      </w:r>
    </w:p>
    <w:p w:rsidR="001B48F5" w:rsidRPr="001B48F5" w:rsidRDefault="001B48F5" w:rsidP="001B48F5">
      <w:pPr>
        <w:jc w:val="center"/>
        <w:rPr>
          <w:b/>
          <w:szCs w:val="22"/>
        </w:rPr>
      </w:pPr>
    </w:p>
    <w:p w:rsidR="001B48F5" w:rsidRPr="001B48F5" w:rsidRDefault="001B48F5" w:rsidP="001B48F5">
      <w:pPr>
        <w:keepNext/>
        <w:keepLines/>
        <w:jc w:val="center"/>
        <w:rPr>
          <w:b/>
          <w:szCs w:val="22"/>
        </w:rPr>
      </w:pPr>
      <w:r w:rsidRPr="001B48F5">
        <w:rPr>
          <w:color w:val="auto"/>
          <w:szCs w:val="22"/>
        </w:rPr>
        <w:tab/>
      </w:r>
      <w:r w:rsidRPr="001B48F5">
        <w:rPr>
          <w:b/>
          <w:szCs w:val="22"/>
        </w:rPr>
        <w:t>MOTION ADOPTED</w:t>
      </w:r>
    </w:p>
    <w:p w:rsidR="001B48F5" w:rsidRPr="001B48F5" w:rsidRDefault="001B48F5" w:rsidP="001B48F5">
      <w:pPr>
        <w:keepNext/>
        <w:keepLines/>
        <w:rPr>
          <w:color w:val="auto"/>
          <w:szCs w:val="22"/>
        </w:rPr>
      </w:pPr>
      <w:r w:rsidRPr="001B48F5">
        <w:rPr>
          <w:szCs w:val="22"/>
        </w:rPr>
        <w:tab/>
        <w:t>Senator MASSEY asked unanimous consent to make a motion that the Senate proceed to a roll call vote on second reading of S. 201. Further, the primary sponsor of amendments currently on the desk may offer up to three amendments for consideration on third reading; that proponents and opponents be allowed up to five minutes debate on each amendment; and, that upon consideration of all amendments proponents and opponents be allowed up to 15 minutes debate on the Bill.</w:t>
      </w:r>
    </w:p>
    <w:p w:rsidR="001B48F5" w:rsidRPr="001B48F5" w:rsidRDefault="001B48F5" w:rsidP="001B48F5">
      <w:pPr>
        <w:rPr>
          <w:snapToGrid w:val="0"/>
          <w:szCs w:val="22"/>
        </w:rPr>
      </w:pPr>
    </w:p>
    <w:p w:rsidR="001B48F5" w:rsidRPr="001B48F5" w:rsidRDefault="001B48F5" w:rsidP="001B48F5">
      <w:pPr>
        <w:pStyle w:val="Header"/>
        <w:tabs>
          <w:tab w:val="left" w:pos="4320"/>
        </w:tabs>
        <w:rPr>
          <w:szCs w:val="22"/>
        </w:rPr>
      </w:pPr>
      <w:r w:rsidRPr="001B48F5">
        <w:rPr>
          <w:szCs w:val="22"/>
        </w:rPr>
        <w:tab/>
        <w:t>The question then was second reading of the Bill.</w:t>
      </w:r>
    </w:p>
    <w:p w:rsidR="001B48F5" w:rsidRPr="001B48F5" w:rsidRDefault="001B48F5" w:rsidP="001B48F5">
      <w:pPr>
        <w:pStyle w:val="Header"/>
        <w:tabs>
          <w:tab w:val="left" w:pos="4320"/>
        </w:tabs>
        <w:rPr>
          <w:szCs w:val="22"/>
        </w:rPr>
      </w:pPr>
    </w:p>
    <w:p w:rsidR="001B48F5" w:rsidRPr="001B48F5" w:rsidRDefault="001B48F5" w:rsidP="001B48F5">
      <w:pPr>
        <w:pStyle w:val="Header"/>
        <w:tabs>
          <w:tab w:val="left" w:pos="4320"/>
        </w:tabs>
        <w:rPr>
          <w:szCs w:val="22"/>
        </w:rPr>
      </w:pPr>
      <w:r w:rsidRPr="001B48F5">
        <w:rPr>
          <w:szCs w:val="22"/>
        </w:rPr>
        <w:tab/>
        <w:t>The "ayes" and "nays" were demanded and taken, resulting as follows:</w:t>
      </w:r>
    </w:p>
    <w:p w:rsidR="001B48F5" w:rsidRPr="001B48F5" w:rsidRDefault="001B48F5" w:rsidP="001B48F5">
      <w:pPr>
        <w:pStyle w:val="Header"/>
        <w:tabs>
          <w:tab w:val="left" w:pos="4320"/>
        </w:tabs>
        <w:jc w:val="center"/>
        <w:rPr>
          <w:b/>
          <w:szCs w:val="22"/>
        </w:rPr>
      </w:pPr>
      <w:r w:rsidRPr="001B48F5">
        <w:rPr>
          <w:b/>
          <w:szCs w:val="22"/>
        </w:rPr>
        <w:t>Ayes 42; Nays 1</w:t>
      </w:r>
    </w:p>
    <w:p w:rsidR="001B48F5" w:rsidRPr="001B48F5" w:rsidRDefault="001B48F5" w:rsidP="001B48F5">
      <w:pPr>
        <w:pStyle w:val="Header"/>
        <w:tabs>
          <w:tab w:val="left" w:pos="4320"/>
        </w:tabs>
        <w:rPr>
          <w:szCs w:val="22"/>
        </w:rPr>
      </w:pPr>
    </w:p>
    <w:p w:rsidR="001B48F5" w:rsidRPr="001B48F5" w:rsidRDefault="001B48F5" w:rsidP="001B48F5">
      <w:pPr>
        <w:pStyle w:val="Header"/>
        <w:tabs>
          <w:tab w:val="clear" w:pos="216"/>
          <w:tab w:val="clear" w:pos="432"/>
          <w:tab w:val="clear" w:pos="648"/>
          <w:tab w:val="left" w:pos="720"/>
        </w:tabs>
        <w:jc w:val="center"/>
        <w:rPr>
          <w:b/>
          <w:szCs w:val="22"/>
        </w:rPr>
      </w:pPr>
      <w:r w:rsidRPr="001B48F5">
        <w:rPr>
          <w:b/>
          <w:szCs w:val="22"/>
        </w:rPr>
        <w:t>AYES</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B48F5">
        <w:rPr>
          <w:szCs w:val="22"/>
        </w:rPr>
        <w:t>Adams</w:t>
      </w:r>
      <w:r w:rsidRPr="001B48F5">
        <w:rPr>
          <w:szCs w:val="22"/>
        </w:rPr>
        <w:tab/>
        <w:t>Alexander</w:t>
      </w:r>
      <w:r w:rsidRPr="001B48F5">
        <w:rPr>
          <w:szCs w:val="22"/>
        </w:rPr>
        <w:tab/>
        <w:t>Allen</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B48F5">
        <w:rPr>
          <w:szCs w:val="22"/>
        </w:rPr>
        <w:t>Bennett</w:t>
      </w:r>
      <w:r w:rsidRPr="001B48F5">
        <w:rPr>
          <w:szCs w:val="22"/>
        </w:rPr>
        <w:tab/>
        <w:t>Campsen</w:t>
      </w:r>
      <w:r w:rsidRPr="001B48F5">
        <w:rPr>
          <w:szCs w:val="22"/>
        </w:rPr>
        <w:tab/>
        <w:t>Cash</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B48F5">
        <w:rPr>
          <w:szCs w:val="22"/>
        </w:rPr>
        <w:t>Climer</w:t>
      </w:r>
      <w:r w:rsidRPr="001B48F5">
        <w:rPr>
          <w:szCs w:val="22"/>
        </w:rPr>
        <w:tab/>
        <w:t>Cromer</w:t>
      </w:r>
      <w:r w:rsidRPr="001B48F5">
        <w:rPr>
          <w:szCs w:val="22"/>
        </w:rPr>
        <w:tab/>
        <w:t>Davis</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B48F5">
        <w:rPr>
          <w:szCs w:val="22"/>
        </w:rPr>
        <w:t>Gambrell</w:t>
      </w:r>
      <w:r w:rsidRPr="001B48F5">
        <w:rPr>
          <w:szCs w:val="22"/>
        </w:rPr>
        <w:tab/>
        <w:t>Garrett</w:t>
      </w:r>
      <w:r w:rsidRPr="001B48F5">
        <w:rPr>
          <w:szCs w:val="22"/>
        </w:rPr>
        <w:tab/>
        <w:t>Goldfinch</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B48F5">
        <w:rPr>
          <w:szCs w:val="22"/>
        </w:rPr>
        <w:t>Grooms</w:t>
      </w:r>
      <w:r w:rsidRPr="001B48F5">
        <w:rPr>
          <w:szCs w:val="22"/>
        </w:rPr>
        <w:tab/>
        <w:t>Gustafson</w:t>
      </w:r>
      <w:r w:rsidRPr="001B48F5">
        <w:rPr>
          <w:szCs w:val="22"/>
        </w:rPr>
        <w:tab/>
        <w:t>Harpootlian</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B48F5">
        <w:rPr>
          <w:szCs w:val="22"/>
        </w:rPr>
        <w:t>Hembree</w:t>
      </w:r>
      <w:r w:rsidRPr="001B48F5">
        <w:rPr>
          <w:szCs w:val="22"/>
        </w:rPr>
        <w:tab/>
        <w:t>Hutto</w:t>
      </w:r>
      <w:r w:rsidRPr="001B48F5">
        <w:rPr>
          <w:szCs w:val="22"/>
        </w:rPr>
        <w:tab/>
        <w:t>Jackson</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B48F5">
        <w:rPr>
          <w:i/>
          <w:szCs w:val="22"/>
        </w:rPr>
        <w:t>Johnson, Kevin</w:t>
      </w:r>
      <w:r w:rsidRPr="001B48F5">
        <w:rPr>
          <w:i/>
          <w:szCs w:val="22"/>
        </w:rPr>
        <w:tab/>
        <w:t>Johnson, Michael</w:t>
      </w:r>
      <w:r w:rsidRPr="001B48F5">
        <w:rPr>
          <w:i/>
          <w:szCs w:val="22"/>
        </w:rPr>
        <w:tab/>
      </w:r>
      <w:r w:rsidRPr="001B48F5">
        <w:rPr>
          <w:szCs w:val="22"/>
        </w:rPr>
        <w:t>Kimbrell</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B48F5">
        <w:rPr>
          <w:szCs w:val="22"/>
        </w:rPr>
        <w:t>Leatherman</w:t>
      </w:r>
      <w:r w:rsidRPr="001B48F5">
        <w:rPr>
          <w:szCs w:val="22"/>
        </w:rPr>
        <w:tab/>
        <w:t>Loftis</w:t>
      </w:r>
      <w:r w:rsidRPr="001B48F5">
        <w:rPr>
          <w:szCs w:val="22"/>
        </w:rPr>
        <w:tab/>
        <w:t>Malloy</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B48F5">
        <w:rPr>
          <w:szCs w:val="22"/>
        </w:rPr>
        <w:t>Martin</w:t>
      </w:r>
      <w:r w:rsidRPr="001B48F5">
        <w:rPr>
          <w:szCs w:val="22"/>
        </w:rPr>
        <w:tab/>
        <w:t>Massey</w:t>
      </w:r>
      <w:r w:rsidRPr="001B48F5">
        <w:rPr>
          <w:szCs w:val="22"/>
        </w:rPr>
        <w:tab/>
        <w:t>Matthews</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B48F5">
        <w:rPr>
          <w:szCs w:val="22"/>
        </w:rPr>
        <w:t>McElveen</w:t>
      </w:r>
      <w:r w:rsidRPr="001B48F5">
        <w:rPr>
          <w:szCs w:val="22"/>
        </w:rPr>
        <w:tab/>
        <w:t>McLeod</w:t>
      </w:r>
      <w:r w:rsidRPr="001B48F5">
        <w:rPr>
          <w:szCs w:val="22"/>
        </w:rPr>
        <w:tab/>
        <w:t>Peeler</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B48F5">
        <w:rPr>
          <w:szCs w:val="22"/>
        </w:rPr>
        <w:t>Rankin</w:t>
      </w:r>
      <w:r w:rsidRPr="001B48F5">
        <w:rPr>
          <w:szCs w:val="22"/>
        </w:rPr>
        <w:tab/>
        <w:t>Rice</w:t>
      </w:r>
      <w:r w:rsidRPr="001B48F5">
        <w:rPr>
          <w:szCs w:val="22"/>
        </w:rPr>
        <w:tab/>
        <w:t>Sabb</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B48F5">
        <w:rPr>
          <w:szCs w:val="22"/>
        </w:rPr>
        <w:t>Scott</w:t>
      </w:r>
      <w:r w:rsidRPr="001B48F5">
        <w:rPr>
          <w:szCs w:val="22"/>
        </w:rPr>
        <w:tab/>
        <w:t>Senn</w:t>
      </w:r>
      <w:r w:rsidRPr="001B48F5">
        <w:rPr>
          <w:szCs w:val="22"/>
        </w:rPr>
        <w:tab/>
        <w:t>Setzler</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B48F5">
        <w:rPr>
          <w:szCs w:val="22"/>
        </w:rPr>
        <w:t>Shealy</w:t>
      </w:r>
      <w:r w:rsidRPr="001B48F5">
        <w:rPr>
          <w:szCs w:val="22"/>
        </w:rPr>
        <w:tab/>
        <w:t>Stephens</w:t>
      </w:r>
      <w:r w:rsidRPr="001B48F5">
        <w:rPr>
          <w:szCs w:val="22"/>
        </w:rPr>
        <w:tab/>
        <w:t>Talley</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B48F5">
        <w:rPr>
          <w:szCs w:val="22"/>
        </w:rPr>
        <w:t>Turner</w:t>
      </w:r>
      <w:r w:rsidRPr="001B48F5">
        <w:rPr>
          <w:szCs w:val="22"/>
        </w:rPr>
        <w:tab/>
        <w:t>Williams</w:t>
      </w:r>
      <w:r w:rsidRPr="001B48F5">
        <w:rPr>
          <w:szCs w:val="22"/>
        </w:rPr>
        <w:tab/>
        <w:t>Young</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1B48F5">
        <w:rPr>
          <w:b/>
          <w:szCs w:val="22"/>
        </w:rPr>
        <w:t>Total--42</w:t>
      </w:r>
    </w:p>
    <w:p w:rsidR="001B48F5" w:rsidRPr="001B48F5" w:rsidRDefault="001B48F5" w:rsidP="001B48F5">
      <w:pPr>
        <w:pStyle w:val="Header"/>
        <w:tabs>
          <w:tab w:val="left" w:pos="4320"/>
        </w:tabs>
        <w:rPr>
          <w:szCs w:val="22"/>
        </w:rPr>
      </w:pPr>
    </w:p>
    <w:p w:rsidR="001B48F5" w:rsidRPr="001B48F5" w:rsidRDefault="001B48F5" w:rsidP="001B48F5">
      <w:pPr>
        <w:pStyle w:val="Header"/>
        <w:tabs>
          <w:tab w:val="clear" w:pos="216"/>
          <w:tab w:val="clear" w:pos="432"/>
          <w:tab w:val="clear" w:pos="648"/>
          <w:tab w:val="left" w:pos="720"/>
        </w:tabs>
        <w:jc w:val="center"/>
        <w:rPr>
          <w:b/>
          <w:szCs w:val="22"/>
        </w:rPr>
      </w:pPr>
      <w:r w:rsidRPr="001B48F5">
        <w:rPr>
          <w:b/>
          <w:szCs w:val="22"/>
        </w:rPr>
        <w:t>NAYS</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B48F5">
        <w:rPr>
          <w:szCs w:val="22"/>
        </w:rPr>
        <w:t>Fanning</w:t>
      </w: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1B48F5" w:rsidRPr="001B48F5" w:rsidRDefault="001B48F5" w:rsidP="001B48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1B48F5">
        <w:rPr>
          <w:b/>
          <w:szCs w:val="22"/>
        </w:rPr>
        <w:t>Total--1</w:t>
      </w:r>
    </w:p>
    <w:p w:rsidR="001B48F5" w:rsidRPr="001B48F5" w:rsidRDefault="001B48F5" w:rsidP="001B48F5">
      <w:pPr>
        <w:pStyle w:val="Header"/>
        <w:tabs>
          <w:tab w:val="left" w:pos="4320"/>
        </w:tabs>
        <w:rPr>
          <w:szCs w:val="22"/>
        </w:rPr>
      </w:pPr>
    </w:p>
    <w:p w:rsidR="001B48F5" w:rsidRPr="001B48F5" w:rsidRDefault="001B48F5" w:rsidP="001B48F5">
      <w:pPr>
        <w:pStyle w:val="Header"/>
        <w:tabs>
          <w:tab w:val="left" w:pos="4320"/>
        </w:tabs>
        <w:rPr>
          <w:szCs w:val="22"/>
        </w:rPr>
      </w:pPr>
      <w:r w:rsidRPr="001B48F5">
        <w:rPr>
          <w:szCs w:val="22"/>
        </w:rPr>
        <w:tab/>
        <w:t>There being no further amendments, the Bill was read the second time, passed and ordered to a third reading.</w:t>
      </w:r>
    </w:p>
    <w:p w:rsidR="001B48F5" w:rsidRPr="001B48F5" w:rsidRDefault="001B48F5" w:rsidP="001B48F5">
      <w:pPr>
        <w:pStyle w:val="Header"/>
        <w:keepNext/>
        <w:keepLines/>
        <w:jc w:val="center"/>
        <w:rPr>
          <w:b/>
          <w:szCs w:val="22"/>
        </w:rPr>
      </w:pPr>
      <w:r w:rsidRPr="001B48F5">
        <w:rPr>
          <w:b/>
          <w:szCs w:val="22"/>
        </w:rPr>
        <w:t>Motion Adopted</w:t>
      </w:r>
    </w:p>
    <w:p w:rsidR="001B48F5" w:rsidRPr="001B48F5" w:rsidRDefault="001B48F5" w:rsidP="001B48F5">
      <w:pPr>
        <w:pStyle w:val="Header"/>
        <w:keepNext/>
        <w:keepLines/>
        <w:tabs>
          <w:tab w:val="left" w:pos="4320"/>
        </w:tabs>
        <w:rPr>
          <w:szCs w:val="22"/>
        </w:rPr>
      </w:pPr>
      <w:r w:rsidRPr="001B48F5">
        <w:rPr>
          <w:szCs w:val="22"/>
        </w:rPr>
        <w:tab/>
        <w:t>On motion of Senator MASSEY, the Senate agreed to stand adjourned.</w:t>
      </w:r>
    </w:p>
    <w:p w:rsidR="001B48F5" w:rsidRPr="001B48F5" w:rsidRDefault="001B48F5" w:rsidP="001B48F5">
      <w:pPr>
        <w:pStyle w:val="Header"/>
        <w:tabs>
          <w:tab w:val="left" w:pos="4320"/>
        </w:tabs>
        <w:rPr>
          <w:szCs w:val="22"/>
        </w:rPr>
      </w:pPr>
    </w:p>
    <w:p w:rsidR="001B48F5" w:rsidRPr="001B48F5" w:rsidRDefault="001B48F5" w:rsidP="001B48F5">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1B48F5">
        <w:rPr>
          <w:b/>
          <w:szCs w:val="22"/>
        </w:rPr>
        <w:t>MOTION ADOPTED</w:t>
      </w:r>
    </w:p>
    <w:p w:rsidR="001B48F5" w:rsidRPr="001B48F5" w:rsidRDefault="001B48F5" w:rsidP="001B48F5">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1B48F5">
        <w:rPr>
          <w:szCs w:val="22"/>
        </w:rPr>
        <w:tab/>
      </w:r>
      <w:r w:rsidRPr="001B48F5">
        <w:rPr>
          <w:szCs w:val="22"/>
        </w:rPr>
        <w:tab/>
        <w:t xml:space="preserve">On motion of Senator MARTIN, with unanimous consent, the Senate stood adjourned out of respect to the memory of Reverend Donald E. Alexander of Spartanburg, S.C.  Reverend Alexander was a friend of our beloved Senator Martin at Bogansville United Methodist Church.  He pastored many Upstate churches over the years and was highly regarded by his community and congregations.  He was a former Boy Scout leader and a life member of S.C. Jayce Senate and Palmetto Corp. Reverend Alexander was a loving husband, devoted father and doting grandfather who will be dearly missed. </w:t>
      </w:r>
    </w:p>
    <w:p w:rsidR="001B48F5" w:rsidRPr="001B48F5" w:rsidRDefault="001B48F5" w:rsidP="001B48F5">
      <w:pPr>
        <w:pStyle w:val="Header"/>
        <w:tabs>
          <w:tab w:val="left" w:pos="4320"/>
        </w:tabs>
        <w:rPr>
          <w:szCs w:val="22"/>
        </w:rPr>
      </w:pPr>
    </w:p>
    <w:p w:rsidR="001B48F5" w:rsidRPr="001B48F5" w:rsidRDefault="001B48F5" w:rsidP="001B48F5">
      <w:pPr>
        <w:pStyle w:val="Header"/>
        <w:tabs>
          <w:tab w:val="left" w:pos="4320"/>
        </w:tabs>
        <w:jc w:val="center"/>
        <w:rPr>
          <w:szCs w:val="22"/>
        </w:rPr>
      </w:pPr>
      <w:r w:rsidRPr="001B48F5">
        <w:rPr>
          <w:szCs w:val="22"/>
        </w:rPr>
        <w:t>and</w:t>
      </w:r>
    </w:p>
    <w:p w:rsidR="001B48F5" w:rsidRPr="001B48F5" w:rsidRDefault="001B48F5" w:rsidP="001B48F5">
      <w:pPr>
        <w:pStyle w:val="Header"/>
        <w:tabs>
          <w:tab w:val="left" w:pos="4320"/>
        </w:tabs>
        <w:rPr>
          <w:szCs w:val="22"/>
        </w:rPr>
      </w:pPr>
    </w:p>
    <w:p w:rsidR="001B48F5" w:rsidRPr="001B48F5" w:rsidRDefault="001B48F5" w:rsidP="001B48F5">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color w:val="auto"/>
          <w:szCs w:val="22"/>
        </w:rPr>
      </w:pPr>
      <w:r w:rsidRPr="001B48F5">
        <w:rPr>
          <w:b/>
          <w:color w:val="auto"/>
          <w:szCs w:val="22"/>
        </w:rPr>
        <w:t>MOTION ADOPTED</w:t>
      </w:r>
    </w:p>
    <w:p w:rsidR="001B48F5" w:rsidRPr="001B48F5" w:rsidRDefault="001B48F5" w:rsidP="001B48F5">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1B48F5">
        <w:rPr>
          <w:color w:val="auto"/>
          <w:szCs w:val="22"/>
        </w:rPr>
        <w:tab/>
      </w:r>
      <w:r w:rsidRPr="001B48F5">
        <w:rPr>
          <w:color w:val="auto"/>
          <w:szCs w:val="22"/>
        </w:rPr>
        <w:tab/>
        <w:t>On motion of Senator SABB, with unanimous consent, the Senate stood adjourned out of respect to the memory of Mr. Edw</w:t>
      </w:r>
      <w:r w:rsidRPr="001B48F5">
        <w:rPr>
          <w:szCs w:val="22"/>
        </w:rPr>
        <w:t xml:space="preserve">ard Eatmon of Kingstree, S.C.  Mr. Eatmon was the father of our beloved Alicia Eatmon, the Bill Clerk for the Senate.  He earned his BA degree from the University of South Carolina and his masters from The Citadel.  Edward was a teacher, coach and assistant principal at Olanta High School. After his career in education, Edward became an Environmental Quality Manager with the Department of Environmental Control until he retired in 1995.  Edward was a member of First Baptist Church of Kingstree.  He served on the South Carolina Sporting Dogs and Field Trial Commission, was active in the Carolina Boykin Spaniel Retriever Club, served on the Board of Directors of the Boykin Spaniel Society and was a founding member of the Black River Chapter of the National Wild Turkey Federation.  He was an avid hunter and enjoyed spending time with family and friends.  Edward was a loving husband and devoted father who will be dearly missed. </w:t>
      </w:r>
    </w:p>
    <w:p w:rsidR="001B48F5" w:rsidRPr="001B48F5" w:rsidRDefault="001B48F5" w:rsidP="001B48F5">
      <w:pPr>
        <w:pStyle w:val="Header"/>
        <w:tabs>
          <w:tab w:val="left" w:pos="4320"/>
        </w:tabs>
        <w:rPr>
          <w:szCs w:val="22"/>
        </w:rPr>
      </w:pPr>
    </w:p>
    <w:p w:rsidR="001B48F5" w:rsidRPr="001B48F5" w:rsidRDefault="001B48F5" w:rsidP="001B48F5">
      <w:pPr>
        <w:pStyle w:val="Header"/>
        <w:keepLines/>
        <w:tabs>
          <w:tab w:val="left" w:pos="4320"/>
        </w:tabs>
        <w:jc w:val="center"/>
        <w:rPr>
          <w:szCs w:val="22"/>
        </w:rPr>
      </w:pPr>
      <w:r w:rsidRPr="001B48F5">
        <w:rPr>
          <w:b/>
          <w:szCs w:val="22"/>
        </w:rPr>
        <w:t>ADJOURNMENT</w:t>
      </w:r>
    </w:p>
    <w:p w:rsidR="001B48F5" w:rsidRPr="001B48F5" w:rsidRDefault="001B48F5" w:rsidP="001B48F5">
      <w:pPr>
        <w:pStyle w:val="Header"/>
        <w:keepLines/>
        <w:tabs>
          <w:tab w:val="left" w:pos="4320"/>
        </w:tabs>
        <w:rPr>
          <w:szCs w:val="22"/>
        </w:rPr>
      </w:pPr>
      <w:r w:rsidRPr="001B48F5">
        <w:rPr>
          <w:szCs w:val="22"/>
        </w:rPr>
        <w:tab/>
        <w:t>At 4:52 P.M., on motion of Senator MASSEY, the Senate adjourned to meet tomorrow at 11:00 A.M.</w:t>
      </w:r>
    </w:p>
    <w:p w:rsidR="001B48F5" w:rsidRPr="001B48F5" w:rsidRDefault="001B48F5" w:rsidP="001B48F5">
      <w:pPr>
        <w:pStyle w:val="Header"/>
        <w:keepLines/>
        <w:tabs>
          <w:tab w:val="left" w:pos="4320"/>
        </w:tabs>
        <w:jc w:val="center"/>
        <w:rPr>
          <w:szCs w:val="22"/>
        </w:rPr>
      </w:pPr>
      <w:r>
        <w:rPr>
          <w:szCs w:val="22"/>
        </w:rPr>
        <w:t>***</w:t>
      </w:r>
    </w:p>
    <w:sectPr w:rsidR="001B48F5" w:rsidRPr="001B48F5" w:rsidSect="00D26444">
      <w:headerReference w:type="default" r:id="rId7"/>
      <w:footerReference w:type="default" r:id="rId8"/>
      <w:footerReference w:type="first" r:id="rId9"/>
      <w:type w:val="continuous"/>
      <w:pgSz w:w="12240" w:h="15840"/>
      <w:pgMar w:top="1008" w:right="4666" w:bottom="3499" w:left="1238" w:header="1008" w:footer="3499" w:gutter="0"/>
      <w:pgNumType w:start="114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6F7" w:rsidRDefault="004736F7">
      <w:r>
        <w:separator/>
      </w:r>
    </w:p>
  </w:endnote>
  <w:endnote w:type="continuationSeparator" w:id="0">
    <w:p w:rsidR="004736F7" w:rsidRDefault="00473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6F7" w:rsidRDefault="004736F7" w:rsidP="00E90EB4">
    <w:pPr>
      <w:pStyle w:val="Footer"/>
      <w:spacing w:before="120"/>
      <w:jc w:val="center"/>
    </w:pPr>
    <w:r>
      <w:fldChar w:fldCharType="begin"/>
    </w:r>
    <w:r>
      <w:instrText xml:space="preserve"> PAGE   \* MERGEFORMAT </w:instrText>
    </w:r>
    <w:r>
      <w:fldChar w:fldCharType="separate"/>
    </w:r>
    <w:r w:rsidR="00D26444">
      <w:rPr>
        <w:noProof/>
      </w:rPr>
      <w:t>1167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6F7" w:rsidRDefault="004736F7" w:rsidP="00E90EB4">
    <w:pPr>
      <w:pStyle w:val="Footer"/>
      <w:spacing w:before="120"/>
      <w:jc w:val="center"/>
    </w:pPr>
    <w:r>
      <w:fldChar w:fldCharType="begin"/>
    </w:r>
    <w:r>
      <w:instrText xml:space="preserve"> PAGE   \* MERGEFORMAT </w:instrText>
    </w:r>
    <w:r>
      <w:fldChar w:fldCharType="separate"/>
    </w:r>
    <w:r w:rsidR="00D26444">
      <w:rPr>
        <w:noProof/>
      </w:rPr>
      <w:t>1149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6F7" w:rsidRDefault="004736F7">
      <w:r>
        <w:separator/>
      </w:r>
    </w:p>
  </w:footnote>
  <w:footnote w:type="continuationSeparator" w:id="0">
    <w:p w:rsidR="004736F7" w:rsidRDefault="00473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6F7" w:rsidRPr="00BB21DE" w:rsidRDefault="004736F7">
    <w:pPr>
      <w:pStyle w:val="Header"/>
      <w:spacing w:after="120"/>
      <w:jc w:val="center"/>
      <w:rPr>
        <w:b/>
      </w:rPr>
    </w:pPr>
    <w:r>
      <w:rPr>
        <w:b/>
      </w:rPr>
      <w:t>WEDNESDAY, FEBRUARY 10</w:t>
    </w:r>
    <w:r w:rsidR="00D26444">
      <w:rPr>
        <w:b/>
      </w:rPr>
      <w:t>,</w:t>
    </w:r>
    <w:r>
      <w:rPr>
        <w:b/>
      </w:rPr>
      <w:t xml:space="preserve">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8F5"/>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16862"/>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B48F5"/>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36F7"/>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6444"/>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4BF58D"/>
  <w15:docId w15:val="{728F5066-B54E-431F-9A9C-864A32F5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1B48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3215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96B99-3050-47B5-B7CC-B27D1D87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25</TotalTime>
  <Pages>19</Pages>
  <Words>4517</Words>
  <Characters>25272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2021-06-14T17:31:00Z</dcterms:created>
  <dcterms:modified xsi:type="dcterms:W3CDTF">2021-08-20T19:40:00Z</dcterms:modified>
</cp:coreProperties>
</file>