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4A" w:rsidRPr="000F5A4A" w:rsidRDefault="000F5A4A" w:rsidP="000F5A4A">
      <w:pPr>
        <w:jc w:val="center"/>
        <w:rPr>
          <w:b/>
          <w:szCs w:val="22"/>
        </w:rPr>
      </w:pPr>
      <w:r w:rsidRPr="000F5A4A">
        <w:rPr>
          <w:b/>
          <w:szCs w:val="22"/>
        </w:rPr>
        <w:t>Tuesday, June 8, 2021</w:t>
      </w:r>
    </w:p>
    <w:p w:rsidR="000F5A4A" w:rsidRPr="000F5A4A" w:rsidRDefault="000F5A4A" w:rsidP="000F5A4A">
      <w:pPr>
        <w:jc w:val="center"/>
        <w:rPr>
          <w:b/>
          <w:szCs w:val="22"/>
        </w:rPr>
      </w:pPr>
      <w:r w:rsidRPr="000F5A4A">
        <w:rPr>
          <w:b/>
          <w:szCs w:val="22"/>
        </w:rPr>
        <w:t>(Statewide Session)</w:t>
      </w:r>
    </w:p>
    <w:p w:rsidR="000F5A4A" w:rsidRPr="000F5A4A" w:rsidRDefault="000F5A4A" w:rsidP="000F5A4A">
      <w:pPr>
        <w:rPr>
          <w:szCs w:val="22"/>
        </w:rPr>
      </w:pPr>
    </w:p>
    <w:p w:rsidR="000F5A4A" w:rsidRPr="000F5A4A" w:rsidRDefault="000F5A4A" w:rsidP="000F5A4A">
      <w:pPr>
        <w:rPr>
          <w:strike/>
          <w:szCs w:val="22"/>
        </w:rPr>
      </w:pPr>
      <w:r w:rsidRPr="000F5A4A">
        <w:rPr>
          <w:strike/>
          <w:szCs w:val="22"/>
        </w:rPr>
        <w:t>Indicates Matter Stricken</w:t>
      </w:r>
    </w:p>
    <w:p w:rsidR="000F5A4A" w:rsidRPr="000F5A4A" w:rsidRDefault="000F5A4A" w:rsidP="000F5A4A">
      <w:pPr>
        <w:rPr>
          <w:szCs w:val="22"/>
          <w:u w:val="single"/>
        </w:rPr>
      </w:pPr>
      <w:r w:rsidRPr="000F5A4A">
        <w:rPr>
          <w:szCs w:val="22"/>
          <w:u w:val="single"/>
        </w:rPr>
        <w:t>Indicates New Matter</w:t>
      </w:r>
    </w:p>
    <w:p w:rsidR="000F5A4A" w:rsidRPr="000F5A4A" w:rsidRDefault="000F5A4A" w:rsidP="000F5A4A">
      <w:pPr>
        <w:rPr>
          <w:szCs w:val="22"/>
        </w:rPr>
      </w:pPr>
    </w:p>
    <w:p w:rsidR="000F5A4A" w:rsidRPr="000F5A4A" w:rsidRDefault="000F5A4A" w:rsidP="000F5A4A">
      <w:pPr>
        <w:rPr>
          <w:szCs w:val="22"/>
        </w:rPr>
      </w:pPr>
      <w:r w:rsidRPr="000F5A4A">
        <w:rPr>
          <w:szCs w:val="22"/>
        </w:rPr>
        <w:tab/>
        <w:t>The Senate assembled at 12:00 Noon, the hour to which it stood adjourned, and was called to order by the PRESIDENT.</w:t>
      </w:r>
    </w:p>
    <w:p w:rsidR="000F5A4A" w:rsidRPr="000F5A4A" w:rsidRDefault="000F5A4A" w:rsidP="000F5A4A">
      <w:pPr>
        <w:rPr>
          <w:szCs w:val="22"/>
        </w:rPr>
      </w:pPr>
      <w:r w:rsidRPr="000F5A4A">
        <w:rPr>
          <w:szCs w:val="22"/>
        </w:rPr>
        <w:tab/>
        <w:t>A quorum being present, the proceedings were opened with a devotion by the Chaplain as follows:</w:t>
      </w:r>
    </w:p>
    <w:p w:rsidR="000F5A4A" w:rsidRPr="000F5A4A" w:rsidRDefault="000F5A4A" w:rsidP="000F5A4A">
      <w:pPr>
        <w:rPr>
          <w:szCs w:val="22"/>
        </w:rPr>
      </w:pPr>
    </w:p>
    <w:p w:rsidR="000F5A4A" w:rsidRPr="000F5A4A" w:rsidRDefault="000F5A4A" w:rsidP="000F5A4A">
      <w:pPr>
        <w:rPr>
          <w:szCs w:val="22"/>
        </w:rPr>
      </w:pPr>
      <w:r w:rsidRPr="000F5A4A">
        <w:rPr>
          <w:szCs w:val="22"/>
        </w:rPr>
        <w:t>Hosea 6:1</w:t>
      </w:r>
    </w:p>
    <w:p w:rsidR="000F5A4A" w:rsidRPr="000F5A4A" w:rsidRDefault="000F5A4A" w:rsidP="000F5A4A">
      <w:pPr>
        <w:rPr>
          <w:szCs w:val="22"/>
        </w:rPr>
      </w:pPr>
      <w:r w:rsidRPr="000F5A4A">
        <w:rPr>
          <w:szCs w:val="22"/>
        </w:rPr>
        <w:tab/>
        <w:t>In Scripture we read that the prophet Hosea calls to the people, saying:</w:t>
      </w:r>
    </w:p>
    <w:p w:rsidR="000F5A4A" w:rsidRPr="000F5A4A" w:rsidRDefault="000F5A4A" w:rsidP="000F5A4A">
      <w:pPr>
        <w:rPr>
          <w:szCs w:val="22"/>
        </w:rPr>
      </w:pPr>
      <w:r w:rsidRPr="000F5A4A">
        <w:rPr>
          <w:szCs w:val="22"/>
        </w:rPr>
        <w:t>“ ‘Come, let us return to the Lord.’ ”</w:t>
      </w:r>
      <w:r w:rsidRPr="000F5A4A">
        <w:rPr>
          <w:szCs w:val="22"/>
        </w:rPr>
        <w:tab/>
      </w:r>
      <w:r w:rsidRPr="000F5A4A">
        <w:rPr>
          <w:szCs w:val="22"/>
        </w:rPr>
        <w:tab/>
      </w:r>
      <w:r w:rsidRPr="000F5A4A">
        <w:rPr>
          <w:szCs w:val="22"/>
        </w:rPr>
        <w:tab/>
      </w:r>
    </w:p>
    <w:p w:rsidR="000F5A4A" w:rsidRPr="000F5A4A" w:rsidRDefault="000F5A4A" w:rsidP="000F5A4A">
      <w:pPr>
        <w:rPr>
          <w:szCs w:val="22"/>
        </w:rPr>
      </w:pPr>
      <w:r w:rsidRPr="000F5A4A">
        <w:rPr>
          <w:szCs w:val="22"/>
        </w:rPr>
        <w:tab/>
        <w:t>Bow with me as we pray:  O Lord, though the prophet might have declared “let us return,” know that we realize You are with us always, in each and every moment of our days.  You are there with us when we do have opportunities to relax a bit, to enjoy time with family, to focus more purposefully upon tasks at our home, workplace, whatever the circumstance.  And, of course, we know that, as always, You indeed are already here with Your servants as they have been called back to carry out more of the work of this State.  So, Lord, embrace each Senator and every staff aide in Your care.  Lead them to those decisions that will be the very best for the people of South Carolina.  And truly, may the return this week for these leaders prove to be a blessing in every sense.  In Your loving name we pray, dear Lord.  Amen.</w:t>
      </w:r>
    </w:p>
    <w:p w:rsidR="000F5A4A" w:rsidRPr="000F5A4A" w:rsidRDefault="000F5A4A" w:rsidP="000F5A4A">
      <w:pPr>
        <w:tabs>
          <w:tab w:val="right" w:pos="8640"/>
        </w:tabs>
        <w:rPr>
          <w:szCs w:val="22"/>
        </w:rPr>
      </w:pPr>
    </w:p>
    <w:p w:rsidR="000F5A4A" w:rsidRPr="000F5A4A" w:rsidRDefault="000F5A4A" w:rsidP="000F5A4A">
      <w:pPr>
        <w:tabs>
          <w:tab w:val="right" w:pos="8640"/>
        </w:tabs>
        <w:rPr>
          <w:szCs w:val="22"/>
        </w:rPr>
      </w:pPr>
      <w:r w:rsidRPr="000F5A4A">
        <w:rPr>
          <w:szCs w:val="22"/>
        </w:rPr>
        <w:tab/>
        <w:t>The PRESIDENT called for Petitions, Memorials, Presentments of Grand Juries and such like papers.</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szCs w:val="22"/>
        </w:rPr>
      </w:pPr>
      <w:r w:rsidRPr="000F5A4A">
        <w:rPr>
          <w:b/>
          <w:szCs w:val="22"/>
        </w:rPr>
        <w:t>Leave of Absence</w:t>
      </w:r>
    </w:p>
    <w:p w:rsidR="000F5A4A" w:rsidRPr="000F5A4A" w:rsidRDefault="000F5A4A" w:rsidP="000F5A4A">
      <w:pPr>
        <w:tabs>
          <w:tab w:val="right" w:pos="8640"/>
        </w:tabs>
        <w:rPr>
          <w:szCs w:val="22"/>
        </w:rPr>
      </w:pPr>
      <w:r w:rsidRPr="000F5A4A">
        <w:rPr>
          <w:szCs w:val="22"/>
        </w:rPr>
        <w:tab/>
        <w:t>On motion of Senator RICE, at 12:46 P.M., Senator SENN was granted a leave of absence for today.</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szCs w:val="22"/>
        </w:rPr>
      </w:pPr>
      <w:r w:rsidRPr="000F5A4A">
        <w:rPr>
          <w:b/>
          <w:szCs w:val="22"/>
        </w:rPr>
        <w:t>Leave of Absence</w:t>
      </w:r>
    </w:p>
    <w:p w:rsidR="000F5A4A" w:rsidRPr="000F5A4A" w:rsidRDefault="000F5A4A" w:rsidP="000F5A4A">
      <w:pPr>
        <w:tabs>
          <w:tab w:val="right" w:pos="8640"/>
        </w:tabs>
        <w:rPr>
          <w:szCs w:val="22"/>
        </w:rPr>
      </w:pPr>
      <w:r w:rsidRPr="000F5A4A">
        <w:rPr>
          <w:szCs w:val="22"/>
        </w:rPr>
        <w:tab/>
        <w:t>On motion of Senator GOLDFINCH, at 12:46 P.M., Senator GAMBRELL was granted a leave of absence until 12:55 P.M.</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szCs w:val="22"/>
        </w:rPr>
      </w:pPr>
      <w:r w:rsidRPr="000F5A4A">
        <w:rPr>
          <w:b/>
          <w:szCs w:val="22"/>
        </w:rPr>
        <w:t>Leave of Absence</w:t>
      </w:r>
    </w:p>
    <w:p w:rsidR="000F5A4A" w:rsidRPr="000F5A4A" w:rsidRDefault="000F5A4A" w:rsidP="000F5A4A">
      <w:pPr>
        <w:tabs>
          <w:tab w:val="right" w:pos="8640"/>
        </w:tabs>
        <w:rPr>
          <w:szCs w:val="22"/>
        </w:rPr>
      </w:pPr>
      <w:r w:rsidRPr="000F5A4A">
        <w:rPr>
          <w:szCs w:val="22"/>
        </w:rPr>
        <w:tab/>
        <w:t>On motion of Senator SETZLER, at 12:48 P.M., Senator HUTTO was granted a leave of absence for today.</w:t>
      </w:r>
    </w:p>
    <w:p w:rsidR="000F5A4A" w:rsidRPr="000F5A4A" w:rsidRDefault="000F5A4A" w:rsidP="000F5A4A">
      <w:pPr>
        <w:tabs>
          <w:tab w:val="right" w:pos="8640"/>
        </w:tabs>
        <w:rPr>
          <w:szCs w:val="22"/>
        </w:rPr>
      </w:pP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szCs w:val="22"/>
        </w:rPr>
      </w:pPr>
      <w:r w:rsidRPr="000F5A4A">
        <w:rPr>
          <w:b/>
          <w:szCs w:val="22"/>
        </w:rPr>
        <w:lastRenderedPageBreak/>
        <w:t>Expression of Personal Interest</w:t>
      </w:r>
    </w:p>
    <w:p w:rsidR="000F5A4A" w:rsidRPr="000F5A4A" w:rsidRDefault="000F5A4A" w:rsidP="000F5A4A">
      <w:pPr>
        <w:tabs>
          <w:tab w:val="right" w:pos="8640"/>
        </w:tabs>
        <w:rPr>
          <w:szCs w:val="22"/>
        </w:rPr>
      </w:pPr>
      <w:r w:rsidRPr="000F5A4A">
        <w:rPr>
          <w:szCs w:val="22"/>
        </w:rPr>
        <w:tab/>
        <w:t>Senator KIMPSON rose for an Expression of Personal Interest.</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b/>
          <w:bCs/>
          <w:szCs w:val="22"/>
        </w:rPr>
      </w:pPr>
      <w:r w:rsidRPr="000F5A4A">
        <w:rPr>
          <w:b/>
          <w:bCs/>
          <w:szCs w:val="22"/>
        </w:rPr>
        <w:t>CO-SPONSOR ADDED</w:t>
      </w:r>
    </w:p>
    <w:p w:rsidR="000F5A4A" w:rsidRPr="000F5A4A" w:rsidRDefault="000F5A4A" w:rsidP="000F5A4A">
      <w:pPr>
        <w:tabs>
          <w:tab w:val="right" w:pos="8640"/>
        </w:tabs>
        <w:rPr>
          <w:b/>
          <w:bCs/>
          <w:szCs w:val="22"/>
        </w:rPr>
      </w:pPr>
      <w:r w:rsidRPr="000F5A4A">
        <w:rPr>
          <w:b/>
          <w:bCs/>
          <w:szCs w:val="22"/>
        </w:rPr>
        <w:tab/>
      </w:r>
      <w:r w:rsidRPr="000F5A4A">
        <w:rPr>
          <w:bCs/>
          <w:szCs w:val="22"/>
        </w:rPr>
        <w:t>The following co-sponsor was added to the respective Bill:</w:t>
      </w:r>
    </w:p>
    <w:p w:rsidR="000F5A4A" w:rsidRPr="000F5A4A" w:rsidRDefault="000F5A4A" w:rsidP="000F5A4A">
      <w:pPr>
        <w:tabs>
          <w:tab w:val="right" w:pos="8640"/>
        </w:tabs>
        <w:rPr>
          <w:szCs w:val="22"/>
        </w:rPr>
      </w:pPr>
      <w:r w:rsidRPr="000F5A4A">
        <w:rPr>
          <w:szCs w:val="22"/>
        </w:rPr>
        <w:t>S. 145</w:t>
      </w:r>
      <w:r w:rsidRPr="000F5A4A">
        <w:rPr>
          <w:szCs w:val="22"/>
        </w:rPr>
        <w:tab/>
      </w:r>
      <w:r w:rsidRPr="000F5A4A">
        <w:rPr>
          <w:szCs w:val="22"/>
        </w:rPr>
        <w:tab/>
        <w:t>Sen. Turner</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szCs w:val="22"/>
        </w:rPr>
      </w:pPr>
      <w:r w:rsidRPr="000F5A4A">
        <w:rPr>
          <w:b/>
          <w:szCs w:val="22"/>
        </w:rPr>
        <w:t>INTRODUCTION OF BILLS AND RESOLUTIONS</w:t>
      </w:r>
    </w:p>
    <w:p w:rsidR="000F5A4A" w:rsidRPr="000F5A4A" w:rsidRDefault="000F5A4A" w:rsidP="000F5A4A">
      <w:pPr>
        <w:tabs>
          <w:tab w:val="right" w:pos="8640"/>
        </w:tabs>
        <w:rPr>
          <w:szCs w:val="22"/>
        </w:rPr>
      </w:pPr>
      <w:r w:rsidRPr="000F5A4A">
        <w:rPr>
          <w:szCs w:val="22"/>
        </w:rPr>
        <w:tab/>
        <w:t>The following were introduced:</w:t>
      </w:r>
    </w:p>
    <w:p w:rsidR="000F5A4A" w:rsidRPr="000F5A4A" w:rsidRDefault="000F5A4A" w:rsidP="000F5A4A">
      <w:pPr>
        <w:rPr>
          <w:szCs w:val="22"/>
        </w:rPr>
      </w:pPr>
    </w:p>
    <w:p w:rsidR="000F5A4A" w:rsidRPr="000F5A4A" w:rsidRDefault="000F5A4A" w:rsidP="000F5A4A">
      <w:pPr>
        <w:rPr>
          <w:szCs w:val="22"/>
        </w:rPr>
      </w:pPr>
      <w:r w:rsidRPr="000F5A4A">
        <w:rPr>
          <w:szCs w:val="22"/>
        </w:rPr>
        <w:tab/>
        <w:t>S. 825</w:t>
      </w:r>
      <w:r w:rsidRPr="000F5A4A">
        <w:rPr>
          <w:szCs w:val="22"/>
        </w:rPr>
        <w:fldChar w:fldCharType="begin"/>
      </w:r>
      <w:r w:rsidRPr="000F5A4A">
        <w:rPr>
          <w:szCs w:val="22"/>
        </w:rPr>
        <w:instrText xml:space="preserve"> XE " S. 825" \b</w:instrText>
      </w:r>
      <w:r w:rsidRPr="000F5A4A">
        <w:rPr>
          <w:szCs w:val="22"/>
        </w:rPr>
        <w:fldChar w:fldCharType="end"/>
      </w:r>
      <w:r w:rsidRPr="000F5A4A">
        <w:rPr>
          <w:szCs w:val="22"/>
        </w:rPr>
        <w:t xml:space="preserve"> -- Senator Setzler:  A SENATE RESOLUTION TO CONGRATULATE THE BROOKLAND CAYCE HIGH SCHOOL BOYS SOCCER TEAM, COACHES, AND SCHOOL OFFICIALS ON AN OUTSTANDING SEASON AND TO HONOR THEM FOR WINNING THE SOUTH CAROLINA CLASS AAA BOYS SOCCER STATE CHAMPIONSHIP.</w:t>
      </w:r>
    </w:p>
    <w:p w:rsidR="000F5A4A" w:rsidRPr="000F5A4A" w:rsidRDefault="000F5A4A" w:rsidP="000F5A4A">
      <w:pPr>
        <w:rPr>
          <w:szCs w:val="22"/>
        </w:rPr>
      </w:pPr>
      <w:r w:rsidRPr="000F5A4A">
        <w:rPr>
          <w:szCs w:val="22"/>
        </w:rPr>
        <w:t>l:\s-res\ngs\010broo.kmm.ngs.docx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826</w:t>
      </w:r>
      <w:r w:rsidRPr="000F5A4A">
        <w:rPr>
          <w:szCs w:val="22"/>
        </w:rPr>
        <w:fldChar w:fldCharType="begin"/>
      </w:r>
      <w:r w:rsidRPr="000F5A4A">
        <w:rPr>
          <w:szCs w:val="22"/>
        </w:rPr>
        <w:instrText xml:space="preserve"> XE " S. 826" \b</w:instrText>
      </w:r>
      <w:r w:rsidRPr="000F5A4A">
        <w:rPr>
          <w:szCs w:val="22"/>
        </w:rPr>
        <w:fldChar w:fldCharType="end"/>
      </w:r>
      <w:r w:rsidRPr="000F5A4A">
        <w:rPr>
          <w:szCs w:val="22"/>
        </w:rPr>
        <w:t xml:space="preserve"> -- Senator Verdin:  A SENATE RESOLUTION TO HONOR AND RECOGNIZE ZAHRIA JONES FOR HER OUTSTANDING ACADEMIC AND EXTRACURRICULAR ACHIEVEMENTS.</w:t>
      </w:r>
    </w:p>
    <w:p w:rsidR="000F5A4A" w:rsidRPr="000F5A4A" w:rsidRDefault="000F5A4A" w:rsidP="000F5A4A">
      <w:pPr>
        <w:rPr>
          <w:szCs w:val="22"/>
        </w:rPr>
      </w:pPr>
      <w:r w:rsidRPr="000F5A4A">
        <w:rPr>
          <w:szCs w:val="22"/>
        </w:rPr>
        <w:t>l:\s-res\dbv\016zahr.kmm.dbv.docx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827</w:t>
      </w:r>
      <w:r w:rsidRPr="000F5A4A">
        <w:rPr>
          <w:szCs w:val="22"/>
        </w:rPr>
        <w:fldChar w:fldCharType="begin"/>
      </w:r>
      <w:r w:rsidRPr="000F5A4A">
        <w:rPr>
          <w:szCs w:val="22"/>
        </w:rPr>
        <w:instrText xml:space="preserve"> XE " S. 827" \b</w:instrText>
      </w:r>
      <w:r w:rsidRPr="000F5A4A">
        <w:rPr>
          <w:szCs w:val="22"/>
        </w:rPr>
        <w:fldChar w:fldCharType="end"/>
      </w:r>
      <w:r w:rsidRPr="000F5A4A">
        <w:rPr>
          <w:szCs w:val="22"/>
        </w:rPr>
        <w:t xml:space="preserve"> -- Senator Senn:  A SENATE RESOLUTION TO CONGRATULATE AND HONOR DR. ANNETTE ZARO COON OF CHARLESTON FOR HER MANY ACCOMPLISHMENTS, AND TO WISH HER CONTINUED SUCCESS, HEALTH, AND HAPPINESS FOR MANY YEARS TO COME.</w:t>
      </w:r>
    </w:p>
    <w:p w:rsidR="000F5A4A" w:rsidRPr="000F5A4A" w:rsidRDefault="000F5A4A" w:rsidP="000F5A4A">
      <w:pPr>
        <w:rPr>
          <w:szCs w:val="22"/>
        </w:rPr>
      </w:pPr>
      <w:r w:rsidRPr="000F5A4A">
        <w:rPr>
          <w:szCs w:val="22"/>
        </w:rPr>
        <w:t>l:\s-res\ss\014anne.kmm.ss.docx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828</w:t>
      </w:r>
      <w:r w:rsidRPr="000F5A4A">
        <w:rPr>
          <w:szCs w:val="22"/>
        </w:rPr>
        <w:fldChar w:fldCharType="begin"/>
      </w:r>
      <w:r w:rsidRPr="000F5A4A">
        <w:rPr>
          <w:szCs w:val="22"/>
        </w:rPr>
        <w:instrText xml:space="preserve"> XE " S. 828" \b</w:instrText>
      </w:r>
      <w:r w:rsidRPr="000F5A4A">
        <w:rPr>
          <w:szCs w:val="22"/>
        </w:rPr>
        <w:fldChar w:fldCharType="end"/>
      </w:r>
      <w:r w:rsidRPr="000F5A4A">
        <w:rPr>
          <w:szCs w:val="22"/>
        </w:rPr>
        <w:t xml:space="preserve"> -- Senator Cromer:  A SENATE RESOLUTION TO CONGRATULATE ADDISON LIVINGSTON UPON THE OCCASION OF HIS RETIREMENT, TO COMMEND HIM FOR HIS DEDICATED SERVICE TO THE BOARD OF PHARMACY, AND TO WISH HIM MUCH HAPPINESS AND FULFILLMENT IN THE YEARS AHEAD.</w:t>
      </w:r>
    </w:p>
    <w:p w:rsidR="000F5A4A" w:rsidRPr="000F5A4A" w:rsidRDefault="000F5A4A" w:rsidP="000F5A4A">
      <w:pPr>
        <w:rPr>
          <w:szCs w:val="22"/>
        </w:rPr>
      </w:pPr>
      <w:r w:rsidRPr="000F5A4A">
        <w:rPr>
          <w:szCs w:val="22"/>
        </w:rPr>
        <w:t>l:\s-res\rwc\014addi.kmm.rwc.docx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r w:rsidRPr="000F5A4A">
        <w:rPr>
          <w:szCs w:val="22"/>
        </w:rPr>
        <w:lastRenderedPageBreak/>
        <w:tab/>
        <w:t>S. 829</w:t>
      </w:r>
      <w:r w:rsidRPr="000F5A4A">
        <w:rPr>
          <w:szCs w:val="22"/>
        </w:rPr>
        <w:fldChar w:fldCharType="begin"/>
      </w:r>
      <w:r w:rsidRPr="000F5A4A">
        <w:rPr>
          <w:szCs w:val="22"/>
        </w:rPr>
        <w:instrText xml:space="preserve"> XE " S. 829" \b</w:instrText>
      </w:r>
      <w:r w:rsidRPr="000F5A4A">
        <w:rPr>
          <w:szCs w:val="22"/>
        </w:rPr>
        <w:fldChar w:fldCharType="end"/>
      </w:r>
      <w:r w:rsidRPr="000F5A4A">
        <w:rPr>
          <w:szCs w:val="22"/>
        </w:rPr>
        <w:t xml:space="preserve"> -- Senators Campsen, Adams, Bennett, Goldfinch, Grooms, Kimpson, Matthews and Senn:  A SENATE RESOLUTION TO EXPRESS PROFOUND SORROW UPON THE PASSING OF GARY MCJUNKIN AND TO EXTEND THE DEEPEST SYMPATHY TO HIS FAMILY AND MANY FRIENDS.</w:t>
      </w:r>
    </w:p>
    <w:p w:rsidR="000F5A4A" w:rsidRPr="000F5A4A" w:rsidRDefault="000F5A4A" w:rsidP="000F5A4A">
      <w:pPr>
        <w:rPr>
          <w:szCs w:val="22"/>
        </w:rPr>
      </w:pPr>
      <w:r w:rsidRPr="000F5A4A">
        <w:rPr>
          <w:szCs w:val="22"/>
        </w:rPr>
        <w:t>l:\s-res\gec\009mcju.kmm.gec.docx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830</w:t>
      </w:r>
      <w:r w:rsidRPr="000F5A4A">
        <w:rPr>
          <w:szCs w:val="22"/>
        </w:rPr>
        <w:fldChar w:fldCharType="begin"/>
      </w:r>
      <w:r w:rsidRPr="000F5A4A">
        <w:rPr>
          <w:szCs w:val="22"/>
        </w:rPr>
        <w:instrText xml:space="preserve"> XE " S. 830" \b</w:instrText>
      </w:r>
      <w:r w:rsidRPr="000F5A4A">
        <w:rPr>
          <w:szCs w:val="22"/>
        </w:rPr>
        <w:fldChar w:fldCharType="end"/>
      </w:r>
      <w:r w:rsidRPr="000F5A4A">
        <w:rPr>
          <w:szCs w:val="22"/>
        </w:rPr>
        <w:t xml:space="preserve"> -- Senator Alexander:  A SENATE RESOLUTION TO CONGRATULATE KAREN LEE UPON THE OCCASION OF HER RETIREMENT FROM THE OCONEE COUNTY PROBATE COURT JUDICIAL SYSTEM, TO COMMEND HER FOR HER THIRTY-FOUR YEARS OF DEDICATED SERVICE, AND TO WISH HER MUCH HAPPINESS AND FULFILLMENT IN THE YEARS AHEAD.</w:t>
      </w:r>
    </w:p>
    <w:p w:rsidR="000F5A4A" w:rsidRPr="000F5A4A" w:rsidRDefault="000F5A4A" w:rsidP="000F5A4A">
      <w:pPr>
        <w:rPr>
          <w:szCs w:val="22"/>
        </w:rPr>
      </w:pPr>
      <w:r w:rsidRPr="000F5A4A">
        <w:rPr>
          <w:szCs w:val="22"/>
        </w:rPr>
        <w:t>l:\s-res\tca\046kare.kmm.tca.docx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831</w:t>
      </w:r>
      <w:r w:rsidRPr="000F5A4A">
        <w:rPr>
          <w:szCs w:val="22"/>
        </w:rPr>
        <w:fldChar w:fldCharType="begin"/>
      </w:r>
      <w:r w:rsidRPr="000F5A4A">
        <w:rPr>
          <w:szCs w:val="22"/>
        </w:rPr>
        <w:instrText xml:space="preserve"> XE " S. 831" \b</w:instrText>
      </w:r>
      <w:r w:rsidRPr="000F5A4A">
        <w:rPr>
          <w:szCs w:val="22"/>
        </w:rPr>
        <w:fldChar w:fldCharType="end"/>
      </w:r>
      <w:r w:rsidRPr="000F5A4A">
        <w:rPr>
          <w:szCs w:val="22"/>
        </w:rPr>
        <w:t xml:space="preserve"> -- Senators Senn and Goldfinch:  A SENATE RESOLUTION TO CONGRATULATE R. L. MORRISON AND SONS, INC. UPON THE OCCASION OF ITS ONE HUNDREDTH ANNIVERSARY AND TO COMMEND THE BUSINESS FOR ITS MANY YEARS OF SERVICE TO CHARLESTON COUNTY AND THE STATE OF SOUTH CAROLINA.</w:t>
      </w:r>
    </w:p>
    <w:p w:rsidR="000F5A4A" w:rsidRPr="000F5A4A" w:rsidRDefault="000F5A4A" w:rsidP="000F5A4A">
      <w:pPr>
        <w:rPr>
          <w:szCs w:val="22"/>
        </w:rPr>
      </w:pPr>
      <w:r w:rsidRPr="000F5A4A">
        <w:rPr>
          <w:szCs w:val="22"/>
        </w:rPr>
        <w:t>l:\s-res\ss\013rl m.kmm.ss.docx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832</w:t>
      </w:r>
      <w:r w:rsidRPr="000F5A4A">
        <w:rPr>
          <w:szCs w:val="22"/>
        </w:rPr>
        <w:fldChar w:fldCharType="begin"/>
      </w:r>
      <w:r w:rsidRPr="000F5A4A">
        <w:rPr>
          <w:szCs w:val="22"/>
        </w:rPr>
        <w:instrText xml:space="preserve"> XE " S. 832" \b</w:instrText>
      </w:r>
      <w:r w:rsidRPr="000F5A4A">
        <w:rPr>
          <w:szCs w:val="22"/>
        </w:rPr>
        <w:fldChar w:fldCharType="end"/>
      </w:r>
      <w:r w:rsidRPr="000F5A4A">
        <w:rPr>
          <w:szCs w:val="22"/>
        </w:rPr>
        <w:t xml:space="preserve"> -- Senator Alexander:  A SENATE RESOLUTION TO RECOGNIZE THE LATE MAXIE LEE WRIGHT DUKE FOR HER SIGNIFICANT CONTRIBUTIONS TO THE ESTABLISHMENT AND GROWTH OF THE WALHALLA PERFORMING ARTS CENTER.</w:t>
      </w:r>
    </w:p>
    <w:p w:rsidR="000F5A4A" w:rsidRPr="000F5A4A" w:rsidRDefault="000F5A4A" w:rsidP="000F5A4A">
      <w:pPr>
        <w:rPr>
          <w:szCs w:val="22"/>
        </w:rPr>
      </w:pPr>
      <w:r w:rsidRPr="000F5A4A">
        <w:rPr>
          <w:szCs w:val="22"/>
        </w:rPr>
        <w:t>l:\s-res\tca\048maxi.kmm.tca.docx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833</w:t>
      </w:r>
      <w:r w:rsidRPr="000F5A4A">
        <w:rPr>
          <w:szCs w:val="22"/>
        </w:rPr>
        <w:fldChar w:fldCharType="begin"/>
      </w:r>
      <w:r w:rsidRPr="000F5A4A">
        <w:rPr>
          <w:szCs w:val="22"/>
        </w:rPr>
        <w:instrText xml:space="preserve"> XE " S. 833" \b</w:instrText>
      </w:r>
      <w:r w:rsidRPr="000F5A4A">
        <w:rPr>
          <w:szCs w:val="22"/>
        </w:rPr>
        <w:fldChar w:fldCharType="end"/>
      </w:r>
      <w:r w:rsidRPr="000F5A4A">
        <w:rPr>
          <w:szCs w:val="22"/>
        </w:rPr>
        <w:t xml:space="preserve"> -- Senator Alexander:  A SENATE RESOLUTION TO RECOGNIZE JEAN PHILLIPS FOR HER SIGNIFICANT CONTRIBUTIONS TO THE ESTABLISHMENT AND GROWTH OF THE WALHALLA PERFORMING ARTS CENTER.</w:t>
      </w:r>
    </w:p>
    <w:p w:rsidR="000F5A4A" w:rsidRPr="000F5A4A" w:rsidRDefault="000F5A4A" w:rsidP="000F5A4A">
      <w:pPr>
        <w:rPr>
          <w:szCs w:val="22"/>
        </w:rPr>
      </w:pPr>
      <w:r w:rsidRPr="000F5A4A">
        <w:rPr>
          <w:szCs w:val="22"/>
        </w:rPr>
        <w:t>l:\s-res\tca\050jean.kmm.tca.docx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834</w:t>
      </w:r>
      <w:r w:rsidRPr="000F5A4A">
        <w:rPr>
          <w:szCs w:val="22"/>
        </w:rPr>
        <w:fldChar w:fldCharType="begin"/>
      </w:r>
      <w:r w:rsidRPr="000F5A4A">
        <w:rPr>
          <w:szCs w:val="22"/>
        </w:rPr>
        <w:instrText xml:space="preserve"> XE " S. 834" \b</w:instrText>
      </w:r>
      <w:r w:rsidRPr="000F5A4A">
        <w:rPr>
          <w:szCs w:val="22"/>
        </w:rPr>
        <w:fldChar w:fldCharType="end"/>
      </w:r>
      <w:r w:rsidRPr="000F5A4A">
        <w:rPr>
          <w:szCs w:val="22"/>
        </w:rPr>
        <w:t xml:space="preserve"> -- Senator Alexander:  A SENATE RESOLUTION TO CONGRATULATE THE SENECA HIGH SCHOOL GIRLS TRACK AND FIELD TEAM, COACHES, AND SCHOOL OFFICIALS ON AN OUTSTANDING SEASON AND TO HONOR THEM FOR WINNING THE SOUTH CAROLINA CLASS 3A GIRLS TRACK AND FIELD STATE CHAMPIONSHIP.</w:t>
      </w:r>
    </w:p>
    <w:p w:rsidR="000F5A4A" w:rsidRPr="000F5A4A" w:rsidRDefault="000F5A4A" w:rsidP="000F5A4A">
      <w:pPr>
        <w:rPr>
          <w:szCs w:val="22"/>
        </w:rPr>
      </w:pPr>
      <w:r w:rsidRPr="000F5A4A">
        <w:rPr>
          <w:szCs w:val="22"/>
        </w:rPr>
        <w:t>l:\s-res\tca\045sene.kmm.tca.docx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835</w:t>
      </w:r>
      <w:r w:rsidRPr="000F5A4A">
        <w:rPr>
          <w:szCs w:val="22"/>
        </w:rPr>
        <w:fldChar w:fldCharType="begin"/>
      </w:r>
      <w:r w:rsidRPr="000F5A4A">
        <w:rPr>
          <w:szCs w:val="22"/>
        </w:rPr>
        <w:instrText xml:space="preserve"> XE " S. 835" \b</w:instrText>
      </w:r>
      <w:r w:rsidRPr="000F5A4A">
        <w:rPr>
          <w:szCs w:val="22"/>
        </w:rPr>
        <w:fldChar w:fldCharType="end"/>
      </w:r>
      <w:r w:rsidRPr="000F5A4A">
        <w:rPr>
          <w:szCs w:val="22"/>
        </w:rPr>
        <w:t xml:space="preserve"> -- Senators Shealy and Massey:  A CONCURRENT RESOLUTION TO CONGRATULATE THE GILBERT HIGH SCHOOL BOYS BASEBALL TEAM, COACHES, AND SCHOOL OFFICIALS ON AN OUTSTANDING SEASON AND TO HONOR THEM FOR WINNING THE SOUTH CAROLINA CLASS AAA BOYS BASEBALL STATE CHAMPIONSHIP.</w:t>
      </w:r>
    </w:p>
    <w:p w:rsidR="000F5A4A" w:rsidRPr="000F5A4A" w:rsidRDefault="000F5A4A" w:rsidP="000F5A4A">
      <w:pPr>
        <w:rPr>
          <w:szCs w:val="22"/>
        </w:rPr>
      </w:pPr>
      <w:r w:rsidRPr="000F5A4A">
        <w:rPr>
          <w:szCs w:val="22"/>
        </w:rPr>
        <w:t>l:\s-res\ks\038gilb.kmm.ks.docx</w:t>
      </w:r>
    </w:p>
    <w:p w:rsidR="000F5A4A" w:rsidRPr="000F5A4A" w:rsidRDefault="000F5A4A" w:rsidP="000F5A4A">
      <w:pPr>
        <w:rPr>
          <w:szCs w:val="22"/>
        </w:rPr>
      </w:pPr>
      <w:r w:rsidRPr="000F5A4A">
        <w:rPr>
          <w:szCs w:val="22"/>
        </w:rPr>
        <w:tab/>
        <w:t>The Concurrent Resolution was adopted, ordered sent to the House.</w:t>
      </w:r>
    </w:p>
    <w:p w:rsidR="000F5A4A" w:rsidRPr="000F5A4A" w:rsidRDefault="000F5A4A" w:rsidP="000F5A4A">
      <w:pPr>
        <w:rPr>
          <w:szCs w:val="22"/>
        </w:rPr>
      </w:pPr>
    </w:p>
    <w:p w:rsidR="000F5A4A" w:rsidRPr="000F5A4A" w:rsidRDefault="000F5A4A" w:rsidP="000F5A4A">
      <w:pPr>
        <w:rPr>
          <w:szCs w:val="22"/>
        </w:rPr>
      </w:pPr>
      <w:r w:rsidRPr="000F5A4A">
        <w:rPr>
          <w:szCs w:val="22"/>
        </w:rPr>
        <w:tab/>
        <w:t>S. 836</w:t>
      </w:r>
      <w:r w:rsidRPr="000F5A4A">
        <w:rPr>
          <w:szCs w:val="22"/>
        </w:rPr>
        <w:fldChar w:fldCharType="begin"/>
      </w:r>
      <w:r w:rsidRPr="000F5A4A">
        <w:rPr>
          <w:szCs w:val="22"/>
        </w:rPr>
        <w:instrText xml:space="preserve"> XE " S. 836" \b</w:instrText>
      </w:r>
      <w:r w:rsidRPr="000F5A4A">
        <w:rPr>
          <w:szCs w:val="22"/>
        </w:rPr>
        <w:fldChar w:fldCharType="end"/>
      </w:r>
      <w:r w:rsidRPr="000F5A4A">
        <w:rPr>
          <w:szCs w:val="22"/>
        </w:rPr>
        <w:t xml:space="preserve"> -- Senators Martin, Peeler and Cromer:  A BILL TO AMEND ACT 124 OF 1969, AS AMENDED, RELATING TO THE CREATION OF THE SCHOOL DISTRICT OF UNION COUNTY, SO AS TO REQUIRE THE SCHOOL DISTRICT OF UNION COUNTY TO RECOGNIZE MEMORIAL DAY AS A HOLIDAY AND ALL DISTRICT SCHOOLS AND OFFICES MUST BE CLOSED ON THAT DATE.</w:t>
      </w:r>
    </w:p>
    <w:p w:rsidR="000F5A4A" w:rsidRPr="000F5A4A" w:rsidRDefault="000F5A4A" w:rsidP="000F5A4A">
      <w:pPr>
        <w:rPr>
          <w:szCs w:val="22"/>
        </w:rPr>
      </w:pPr>
      <w:r w:rsidRPr="000F5A4A">
        <w:rPr>
          <w:szCs w:val="22"/>
        </w:rPr>
        <w:t>l:\council\bills\jn\3429ph21.docx</w:t>
      </w:r>
    </w:p>
    <w:p w:rsidR="000F5A4A" w:rsidRPr="000F5A4A" w:rsidRDefault="000F5A4A" w:rsidP="000F5A4A">
      <w:pPr>
        <w:rPr>
          <w:szCs w:val="22"/>
        </w:rPr>
      </w:pPr>
      <w:r w:rsidRPr="000F5A4A">
        <w:rPr>
          <w:szCs w:val="22"/>
        </w:rPr>
        <w:tab/>
        <w:t>Read the first time and ordered placed on the Local and Uncontested Calendar.</w:t>
      </w:r>
    </w:p>
    <w:p w:rsidR="000F5A4A" w:rsidRPr="000F5A4A" w:rsidRDefault="000F5A4A" w:rsidP="000F5A4A">
      <w:pPr>
        <w:jc w:val="center"/>
        <w:rPr>
          <w:szCs w:val="22"/>
        </w:rPr>
      </w:pPr>
      <w:r w:rsidRPr="000F5A4A">
        <w:rPr>
          <w:szCs w:val="22"/>
        </w:rPr>
        <w:tab/>
      </w:r>
    </w:p>
    <w:p w:rsidR="000F5A4A" w:rsidRPr="000F5A4A" w:rsidRDefault="000F5A4A" w:rsidP="000F5A4A">
      <w:pPr>
        <w:jc w:val="center"/>
        <w:rPr>
          <w:szCs w:val="22"/>
        </w:rPr>
      </w:pPr>
      <w:r w:rsidRPr="000F5A4A">
        <w:rPr>
          <w:b/>
          <w:szCs w:val="22"/>
        </w:rPr>
        <w:t xml:space="preserve">S. 836--Ordered to a Second </w:t>
      </w:r>
      <w:bookmarkStart w:id="0" w:name="_GoBack"/>
      <w:bookmarkEnd w:id="0"/>
      <w:r w:rsidRPr="000F5A4A">
        <w:rPr>
          <w:b/>
          <w:szCs w:val="22"/>
        </w:rPr>
        <w:t>and Third Reading</w:t>
      </w:r>
    </w:p>
    <w:p w:rsidR="000F5A4A" w:rsidRPr="000F5A4A" w:rsidRDefault="000F5A4A" w:rsidP="000F5A4A">
      <w:pPr>
        <w:rPr>
          <w:szCs w:val="22"/>
        </w:rPr>
      </w:pPr>
      <w:r w:rsidRPr="000F5A4A">
        <w:rPr>
          <w:szCs w:val="22"/>
        </w:rPr>
        <w:tab/>
        <w:t>On motion of Senator MARTIN, S. 836 was ordered to receive a second and third reading on the next two consecutive legislative days.</w:t>
      </w:r>
    </w:p>
    <w:p w:rsidR="000F5A4A" w:rsidRPr="000F5A4A" w:rsidRDefault="000F5A4A" w:rsidP="000F5A4A">
      <w:pPr>
        <w:rPr>
          <w:szCs w:val="22"/>
        </w:rPr>
      </w:pPr>
    </w:p>
    <w:p w:rsidR="000F5A4A" w:rsidRPr="000F5A4A" w:rsidRDefault="000F5A4A" w:rsidP="000F5A4A">
      <w:pPr>
        <w:rPr>
          <w:szCs w:val="22"/>
        </w:rPr>
      </w:pPr>
      <w:r w:rsidRPr="000F5A4A">
        <w:rPr>
          <w:szCs w:val="22"/>
        </w:rPr>
        <w:tab/>
        <w:t>S. 837</w:t>
      </w:r>
      <w:r w:rsidRPr="000F5A4A">
        <w:rPr>
          <w:szCs w:val="22"/>
        </w:rPr>
        <w:fldChar w:fldCharType="begin"/>
      </w:r>
      <w:r w:rsidRPr="000F5A4A">
        <w:rPr>
          <w:szCs w:val="22"/>
        </w:rPr>
        <w:instrText xml:space="preserve"> XE " S. 837" \b</w:instrText>
      </w:r>
      <w:r w:rsidRPr="000F5A4A">
        <w:rPr>
          <w:szCs w:val="22"/>
        </w:rPr>
        <w:fldChar w:fldCharType="end"/>
      </w:r>
      <w:r w:rsidRPr="000F5A4A">
        <w:rPr>
          <w:szCs w:val="22"/>
        </w:rPr>
        <w:t xml:space="preserve"> -- Senators Scott, Harpootlian, Jackson, K. Johnson, Sabb, Allen, Setzler, Williams, Fanning, Kimpson and McElveen:  A SENATE RESOLUTION TO CONGRATULATE AND COMMEND MARCI ANDINO, EXECUTIVE DIRECTOR OF THE SOUTH CAROLINA ELECTION COMMISSION, FOR HER EIGHTEEN YEARS OF DISTINGUISHED SERVICE TO THE PEOPLE OF THE PALMETTO STATE, AND, AS SHE DEPARTS FROM THE AGENCY, TO EXTEND BEST WISHES FOR CONTINUED SUCCESS AND FULFILLMENT IN THE YEARS TO COME.</w:t>
      </w:r>
    </w:p>
    <w:p w:rsidR="000F5A4A" w:rsidRPr="000F5A4A" w:rsidRDefault="000F5A4A" w:rsidP="000F5A4A">
      <w:pPr>
        <w:rPr>
          <w:szCs w:val="22"/>
        </w:rPr>
      </w:pPr>
      <w:r w:rsidRPr="000F5A4A">
        <w:rPr>
          <w:szCs w:val="22"/>
        </w:rPr>
        <w:t>l:\council\bills\rm\1171zw21.docx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838</w:t>
      </w:r>
      <w:r w:rsidRPr="000F5A4A">
        <w:rPr>
          <w:szCs w:val="22"/>
        </w:rPr>
        <w:fldChar w:fldCharType="begin"/>
      </w:r>
      <w:r w:rsidRPr="000F5A4A">
        <w:rPr>
          <w:szCs w:val="22"/>
        </w:rPr>
        <w:instrText xml:space="preserve"> XE " S. 838" \b</w:instrText>
      </w:r>
      <w:r w:rsidRPr="000F5A4A">
        <w:rPr>
          <w:szCs w:val="22"/>
        </w:rPr>
        <w:fldChar w:fldCharType="end"/>
      </w:r>
      <w:r w:rsidRPr="000F5A4A">
        <w:rPr>
          <w:szCs w:val="22"/>
        </w:rPr>
        <w:t xml:space="preserve"> -- Senators Adams, Garrett, M. Johnson, Kimbrell, Rice and Cash:  A BILL TO AMEND SECTION 63-5-350 OF THE 1976 CODE, RELATING TO PROVIDING HEALTH SERVICES TO MINORS WITHOUT PARENTAL CONSENT, TO PROHIBIT THE ADMINISTRATION OF THE COVID-19 VACCINE WITHOUT PARENTAL CONSENT.</w:t>
      </w:r>
    </w:p>
    <w:p w:rsidR="000F5A4A" w:rsidRPr="000F5A4A" w:rsidRDefault="000F5A4A" w:rsidP="000F5A4A">
      <w:pPr>
        <w:rPr>
          <w:szCs w:val="22"/>
        </w:rPr>
      </w:pPr>
      <w:r w:rsidRPr="000F5A4A">
        <w:rPr>
          <w:szCs w:val="22"/>
        </w:rPr>
        <w:t>l:\s-res\ba\004scho.kmm.ba.docx</w:t>
      </w:r>
    </w:p>
    <w:p w:rsidR="000F5A4A" w:rsidRPr="000F5A4A" w:rsidRDefault="000F5A4A" w:rsidP="000F5A4A">
      <w:pPr>
        <w:rPr>
          <w:szCs w:val="22"/>
        </w:rPr>
      </w:pPr>
      <w:r w:rsidRPr="000F5A4A">
        <w:rPr>
          <w:szCs w:val="22"/>
        </w:rPr>
        <w:tab/>
        <w:t>Read the first time and referred to the Committee on Medical Affairs.</w:t>
      </w:r>
    </w:p>
    <w:p w:rsidR="000F5A4A" w:rsidRPr="000F5A4A" w:rsidRDefault="000F5A4A" w:rsidP="000F5A4A">
      <w:pPr>
        <w:rPr>
          <w:szCs w:val="22"/>
        </w:rPr>
      </w:pPr>
    </w:p>
    <w:p w:rsidR="000F5A4A" w:rsidRPr="000F5A4A" w:rsidRDefault="000F5A4A" w:rsidP="000F5A4A">
      <w:pPr>
        <w:rPr>
          <w:szCs w:val="22"/>
        </w:rPr>
      </w:pPr>
      <w:r w:rsidRPr="000F5A4A">
        <w:rPr>
          <w:szCs w:val="22"/>
        </w:rPr>
        <w:tab/>
        <w:t>S. 839</w:t>
      </w:r>
      <w:r w:rsidRPr="000F5A4A">
        <w:rPr>
          <w:szCs w:val="22"/>
        </w:rPr>
        <w:fldChar w:fldCharType="begin"/>
      </w:r>
      <w:r w:rsidRPr="000F5A4A">
        <w:rPr>
          <w:szCs w:val="22"/>
        </w:rPr>
        <w:instrText xml:space="preserve"> XE " S. 839" \b</w:instrText>
      </w:r>
      <w:r w:rsidRPr="000F5A4A">
        <w:rPr>
          <w:szCs w:val="22"/>
        </w:rPr>
        <w:fldChar w:fldCharType="end"/>
      </w:r>
      <w:r w:rsidRPr="000F5A4A">
        <w:rPr>
          <w:szCs w:val="22"/>
        </w:rPr>
        <w:t xml:space="preserve"> -- Senators Jackson, Scott and Kimpson:  A SENATE RESOLUTION TO CONGRATULATE VINCE FORD, PRISMA HEALTH SENIOR VICE PRESIDENT, COMMUNITY HEALTH SERVICES, UPON THE OCCASION OF HIS RETIREMENT, TO COMMEND HIM FOR NEARLY A QUARTER CENTURY OF DISTINGUISHED SERVICE AS A COMMUNITY HEALTH OFFICER, AND TO WISH HIM MUCH CONTINUED SUCCESS AND FULFILLMENT IN ALL HIS FUTURE ENDEAVORS.</w:t>
      </w:r>
    </w:p>
    <w:p w:rsidR="000F5A4A" w:rsidRPr="000F5A4A" w:rsidRDefault="000F5A4A" w:rsidP="000F5A4A">
      <w:pPr>
        <w:rPr>
          <w:szCs w:val="22"/>
        </w:rPr>
      </w:pPr>
      <w:r w:rsidRPr="000F5A4A">
        <w:rPr>
          <w:szCs w:val="22"/>
        </w:rPr>
        <w:t>l:\council\bills\rm\1173ph21.docx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840</w:t>
      </w:r>
      <w:r w:rsidRPr="000F5A4A">
        <w:rPr>
          <w:szCs w:val="22"/>
        </w:rPr>
        <w:fldChar w:fldCharType="begin"/>
      </w:r>
      <w:r w:rsidRPr="000F5A4A">
        <w:rPr>
          <w:szCs w:val="22"/>
        </w:rPr>
        <w:instrText xml:space="preserve"> XE " S. 840" \b</w:instrText>
      </w:r>
      <w:r w:rsidRPr="000F5A4A">
        <w:rPr>
          <w:szCs w:val="22"/>
        </w:rPr>
        <w:fldChar w:fldCharType="end"/>
      </w:r>
      <w:r w:rsidRPr="000F5A4A">
        <w:rPr>
          <w:szCs w:val="22"/>
        </w:rPr>
        <w:t xml:space="preserve"> -- Senators Scott, Adams, Alexander, Allen, Bennett, Campsen, Cash, Climer, Corbin, Cromer, Davis, Fanning, Gambrell, Garrett, Goldfinch, Grooms, Gustafson, Harpootlian, Hembree, Hutto, Jackson, K. Johnson, M. Johnson, Kimbrell, Kimpson, Leatherman, Loftis, Malloy, Martin, Massey, Matthews, McElveen, McLeod, Peeler, Rankin, Rice, Sabb, Senn, Setzler, Shealy, Stephens, Talley, Turner, Verdin, Williams and Young:  A SENATE RESOLUTION TO CONGRATULATE NAYLENE REDMOND RICHARDSON, A TEACHER FOR RICHLAND SCHOOL DISTRICT TWO, UPON THE OCCASION OF HER RETIREMENT AFTER YEARS OF EXEMPLARY SERVICE, AND TO WISH HER CONTINUED SUCCESS AND HAPPINESS IN ALL HER FUTURE ENDEAVORS.</w:t>
      </w:r>
    </w:p>
    <w:p w:rsidR="000F5A4A" w:rsidRPr="000F5A4A" w:rsidRDefault="000F5A4A" w:rsidP="000F5A4A">
      <w:pPr>
        <w:rPr>
          <w:szCs w:val="22"/>
        </w:rPr>
      </w:pPr>
      <w:r w:rsidRPr="000F5A4A">
        <w:rPr>
          <w:szCs w:val="22"/>
        </w:rPr>
        <w:t>l:\council\bills\gm\24564cm21.docx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841</w:t>
      </w:r>
      <w:r w:rsidRPr="000F5A4A">
        <w:rPr>
          <w:szCs w:val="22"/>
        </w:rPr>
        <w:fldChar w:fldCharType="begin"/>
      </w:r>
      <w:r w:rsidRPr="000F5A4A">
        <w:rPr>
          <w:szCs w:val="22"/>
        </w:rPr>
        <w:instrText xml:space="preserve"> XE " S. 841" \b</w:instrText>
      </w:r>
      <w:r w:rsidRPr="000F5A4A">
        <w:rPr>
          <w:szCs w:val="22"/>
        </w:rPr>
        <w:fldChar w:fldCharType="end"/>
      </w:r>
      <w:r w:rsidRPr="000F5A4A">
        <w:rPr>
          <w:szCs w:val="22"/>
        </w:rPr>
        <w:t xml:space="preserve"> -- Senators Talley and Martin:  A SENATE RESOLUTION TO CONGRATULATE THE DORMAN HIGH SCHOOL BOYS TRACK AND FIELD TEAM, COACHES, AND SCHOOL OFFICIALS ON AN OUTSTANDING SEASON AND TO HONOR THEM FOR WINNING THE SOUTH CAROLINA 2021 CLASS AAAAA BOYS TRACK AND FIELD STATE CHAMPIONSHIP.</w:t>
      </w:r>
    </w:p>
    <w:p w:rsidR="000F5A4A" w:rsidRPr="000F5A4A" w:rsidRDefault="000F5A4A" w:rsidP="000F5A4A">
      <w:pPr>
        <w:rPr>
          <w:szCs w:val="22"/>
        </w:rPr>
      </w:pPr>
      <w:r w:rsidRPr="000F5A4A">
        <w:rPr>
          <w:szCs w:val="22"/>
        </w:rPr>
        <w:t>l:\s-res\sft\022dorm.kmm.sft.docx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rPr>
          <w:szCs w:val="22"/>
        </w:rPr>
      </w:pPr>
    </w:p>
    <w:p w:rsidR="000F5A4A" w:rsidRPr="000F5A4A" w:rsidRDefault="000F5A4A" w:rsidP="000F5A4A">
      <w:pPr>
        <w:rPr>
          <w:szCs w:val="22"/>
        </w:rPr>
      </w:pPr>
      <w:r w:rsidRPr="000F5A4A">
        <w:rPr>
          <w:szCs w:val="22"/>
        </w:rPr>
        <w:tab/>
        <w:t>S. 842</w:t>
      </w:r>
      <w:r w:rsidRPr="000F5A4A">
        <w:rPr>
          <w:szCs w:val="22"/>
        </w:rPr>
        <w:fldChar w:fldCharType="begin"/>
      </w:r>
      <w:r w:rsidRPr="000F5A4A">
        <w:rPr>
          <w:szCs w:val="22"/>
        </w:rPr>
        <w:instrText xml:space="preserve"> XE " S. 842" \b</w:instrText>
      </w:r>
      <w:r w:rsidRPr="000F5A4A">
        <w:rPr>
          <w:szCs w:val="22"/>
        </w:rPr>
        <w:fldChar w:fldCharType="end"/>
      </w:r>
      <w:r w:rsidRPr="000F5A4A">
        <w:rPr>
          <w:szCs w:val="22"/>
        </w:rPr>
        <w:t xml:space="preserve"> -- Senator McLeod:  A SENATE RESOLUTION TO CONGRATULATE AND HONOR DR. ADA D. STEWART OF RICHLAND COUNTY AS THE FIRST AFRICAN AMERICAN WOMAN TO SERVE AS PRESIDENT OF THE AMERICAN ACADEMY OF FAMILY PHYSICIANS.</w:t>
      </w:r>
    </w:p>
    <w:p w:rsidR="000F5A4A" w:rsidRPr="000F5A4A" w:rsidRDefault="000F5A4A" w:rsidP="000F5A4A">
      <w:pPr>
        <w:rPr>
          <w:szCs w:val="22"/>
        </w:rPr>
      </w:pPr>
      <w:r w:rsidRPr="000F5A4A">
        <w:rPr>
          <w:szCs w:val="22"/>
        </w:rPr>
        <w:t>l:\council\bills\lk\9124cm21.docx</w:t>
      </w:r>
    </w:p>
    <w:p w:rsidR="000F5A4A" w:rsidRPr="000F5A4A" w:rsidRDefault="000F5A4A" w:rsidP="000F5A4A">
      <w:pPr>
        <w:rPr>
          <w:szCs w:val="22"/>
        </w:rPr>
      </w:pPr>
      <w:r w:rsidRPr="000F5A4A">
        <w:rPr>
          <w:szCs w:val="22"/>
        </w:rPr>
        <w:tab/>
        <w:t>The Senate Resolution was adopted.</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szCs w:val="22"/>
        </w:rPr>
      </w:pPr>
      <w:r w:rsidRPr="000F5A4A">
        <w:rPr>
          <w:b/>
          <w:szCs w:val="22"/>
        </w:rPr>
        <w:t>ACTING PRESIDENT PRESIDES</w:t>
      </w:r>
    </w:p>
    <w:p w:rsidR="000F5A4A" w:rsidRPr="000F5A4A" w:rsidRDefault="000F5A4A" w:rsidP="000F5A4A">
      <w:pPr>
        <w:tabs>
          <w:tab w:val="right" w:pos="8640"/>
        </w:tabs>
        <w:rPr>
          <w:szCs w:val="22"/>
        </w:rPr>
      </w:pPr>
      <w:r w:rsidRPr="000F5A4A">
        <w:rPr>
          <w:szCs w:val="22"/>
        </w:rPr>
        <w:tab/>
        <w:t>Senator ALEXANDER assumed the Chair.</w:t>
      </w:r>
    </w:p>
    <w:p w:rsidR="000F5A4A" w:rsidRPr="000F5A4A" w:rsidRDefault="000F5A4A" w:rsidP="000F5A4A">
      <w:pPr>
        <w:tabs>
          <w:tab w:val="right" w:pos="8640"/>
        </w:tabs>
        <w:rPr>
          <w:szCs w:val="22"/>
        </w:rPr>
      </w:pPr>
    </w:p>
    <w:p w:rsidR="000F5A4A" w:rsidRPr="000F5A4A" w:rsidRDefault="000F5A4A" w:rsidP="000F5A4A">
      <w:pPr>
        <w:jc w:val="center"/>
        <w:rPr>
          <w:szCs w:val="22"/>
        </w:rPr>
      </w:pPr>
      <w:r w:rsidRPr="000F5A4A">
        <w:rPr>
          <w:b/>
          <w:bCs/>
          <w:szCs w:val="22"/>
        </w:rPr>
        <w:t>Presentation of Service Pins</w:t>
      </w:r>
    </w:p>
    <w:p w:rsidR="000F5A4A" w:rsidRPr="000F5A4A" w:rsidRDefault="000F5A4A" w:rsidP="000F5A4A">
      <w:pPr>
        <w:rPr>
          <w:szCs w:val="22"/>
        </w:rPr>
      </w:pPr>
      <w:r w:rsidRPr="000F5A4A">
        <w:rPr>
          <w:szCs w:val="22"/>
        </w:rPr>
        <w:tab/>
        <w:t>In commemoration of continuous service with the State of South Carolina, Senator PEELER, PRESIDENT of the Senate, presented a certificate and service pin to the following Senators for their years of service:</w:t>
      </w:r>
    </w:p>
    <w:p w:rsidR="000F5A4A" w:rsidRPr="000F5A4A" w:rsidRDefault="000F5A4A" w:rsidP="000F5A4A">
      <w:pPr>
        <w:rPr>
          <w:szCs w:val="22"/>
          <w:u w:val="single"/>
        </w:rPr>
      </w:pPr>
      <w:r w:rsidRPr="000F5A4A">
        <w:rPr>
          <w:szCs w:val="22"/>
        </w:rPr>
        <w:br/>
      </w:r>
      <w:r w:rsidRPr="000F5A4A">
        <w:rPr>
          <w:szCs w:val="22"/>
          <w:u w:val="single"/>
        </w:rPr>
        <w:t>10 Year Pins</w:t>
      </w:r>
    </w:p>
    <w:p w:rsidR="000F5A4A" w:rsidRPr="000F5A4A" w:rsidRDefault="000F5A4A" w:rsidP="000F5A4A">
      <w:pPr>
        <w:rPr>
          <w:szCs w:val="22"/>
        </w:rPr>
      </w:pPr>
      <w:r w:rsidRPr="000F5A4A">
        <w:rPr>
          <w:szCs w:val="22"/>
        </w:rPr>
        <w:t>Senator Thomas D. Corbin</w:t>
      </w:r>
    </w:p>
    <w:p w:rsidR="000F5A4A" w:rsidRPr="000F5A4A" w:rsidRDefault="000F5A4A" w:rsidP="000F5A4A">
      <w:pPr>
        <w:rPr>
          <w:szCs w:val="22"/>
        </w:rPr>
      </w:pPr>
    </w:p>
    <w:p w:rsidR="000F5A4A" w:rsidRPr="000F5A4A" w:rsidRDefault="000F5A4A" w:rsidP="000F5A4A">
      <w:pPr>
        <w:rPr>
          <w:szCs w:val="22"/>
          <w:u w:val="single"/>
        </w:rPr>
      </w:pPr>
      <w:r w:rsidRPr="000F5A4A">
        <w:rPr>
          <w:szCs w:val="22"/>
          <w:u w:val="single"/>
        </w:rPr>
        <w:t>20 Year Pins</w:t>
      </w:r>
    </w:p>
    <w:p w:rsidR="000F5A4A" w:rsidRPr="000F5A4A" w:rsidRDefault="000F5A4A" w:rsidP="000F5A4A">
      <w:pPr>
        <w:rPr>
          <w:szCs w:val="22"/>
        </w:rPr>
      </w:pPr>
      <w:r w:rsidRPr="000F5A4A">
        <w:rPr>
          <w:szCs w:val="22"/>
        </w:rPr>
        <w:t>Senator Karl B. Allen</w:t>
      </w:r>
    </w:p>
    <w:p w:rsidR="000F5A4A" w:rsidRPr="000F5A4A" w:rsidRDefault="000F5A4A" w:rsidP="000F5A4A">
      <w:pPr>
        <w:rPr>
          <w:szCs w:val="22"/>
        </w:rPr>
      </w:pPr>
      <w:r w:rsidRPr="000F5A4A">
        <w:rPr>
          <w:szCs w:val="22"/>
        </w:rPr>
        <w:t>Senator Rex F. Rice</w:t>
      </w:r>
    </w:p>
    <w:p w:rsidR="000F5A4A" w:rsidRPr="000F5A4A" w:rsidRDefault="000F5A4A" w:rsidP="000F5A4A">
      <w:pPr>
        <w:rPr>
          <w:szCs w:val="22"/>
        </w:rPr>
      </w:pPr>
    </w:p>
    <w:p w:rsidR="000F5A4A" w:rsidRPr="000F5A4A" w:rsidRDefault="000F5A4A" w:rsidP="000F5A4A">
      <w:pPr>
        <w:rPr>
          <w:szCs w:val="22"/>
          <w:u w:val="single"/>
        </w:rPr>
      </w:pPr>
      <w:r w:rsidRPr="000F5A4A">
        <w:rPr>
          <w:szCs w:val="22"/>
          <w:u w:val="single"/>
        </w:rPr>
        <w:t>30 Year Pins</w:t>
      </w:r>
    </w:p>
    <w:p w:rsidR="000F5A4A" w:rsidRPr="000F5A4A" w:rsidRDefault="000F5A4A" w:rsidP="000F5A4A">
      <w:pPr>
        <w:rPr>
          <w:szCs w:val="22"/>
        </w:rPr>
      </w:pPr>
      <w:r w:rsidRPr="000F5A4A">
        <w:rPr>
          <w:szCs w:val="22"/>
        </w:rPr>
        <w:t>Senator Ronnie A. Sabb</w:t>
      </w:r>
    </w:p>
    <w:p w:rsidR="000F5A4A" w:rsidRPr="000F5A4A" w:rsidRDefault="000F5A4A" w:rsidP="000F5A4A">
      <w:pPr>
        <w:rPr>
          <w:szCs w:val="22"/>
        </w:rPr>
      </w:pPr>
    </w:p>
    <w:p w:rsidR="000F5A4A" w:rsidRPr="000F5A4A" w:rsidRDefault="000F5A4A" w:rsidP="000F5A4A">
      <w:pPr>
        <w:rPr>
          <w:szCs w:val="22"/>
        </w:rPr>
      </w:pPr>
      <w:r w:rsidRPr="000F5A4A">
        <w:rPr>
          <w:szCs w:val="22"/>
        </w:rPr>
        <w:tab/>
        <w:t>In commemoration of continuous service with the State of South Carolina, Senator SETZLER presented a certificate and service pin to the following Senators for their years of service:</w:t>
      </w:r>
    </w:p>
    <w:p w:rsidR="000F5A4A" w:rsidRPr="000F5A4A" w:rsidRDefault="000F5A4A" w:rsidP="000F5A4A">
      <w:pPr>
        <w:rPr>
          <w:szCs w:val="22"/>
        </w:rPr>
      </w:pPr>
    </w:p>
    <w:p w:rsidR="000F5A4A" w:rsidRPr="000F5A4A" w:rsidRDefault="000F5A4A" w:rsidP="000F5A4A">
      <w:pPr>
        <w:rPr>
          <w:szCs w:val="22"/>
          <w:u w:val="single"/>
        </w:rPr>
      </w:pPr>
    </w:p>
    <w:p w:rsidR="000F5A4A" w:rsidRPr="000F5A4A" w:rsidRDefault="000F5A4A" w:rsidP="000F5A4A">
      <w:pPr>
        <w:rPr>
          <w:szCs w:val="22"/>
          <w:u w:val="single"/>
        </w:rPr>
      </w:pPr>
      <w:r w:rsidRPr="000F5A4A">
        <w:rPr>
          <w:szCs w:val="22"/>
          <w:u w:val="single"/>
        </w:rPr>
        <w:t>40 Year Pins</w:t>
      </w:r>
    </w:p>
    <w:p w:rsidR="000F5A4A" w:rsidRPr="000F5A4A" w:rsidRDefault="000F5A4A" w:rsidP="000F5A4A">
      <w:pPr>
        <w:rPr>
          <w:szCs w:val="22"/>
        </w:rPr>
      </w:pPr>
      <w:r w:rsidRPr="000F5A4A">
        <w:rPr>
          <w:szCs w:val="22"/>
        </w:rPr>
        <w:t>Senator Hugh K. Leatherman</w:t>
      </w:r>
    </w:p>
    <w:p w:rsidR="000F5A4A" w:rsidRPr="000F5A4A" w:rsidRDefault="000F5A4A" w:rsidP="000F5A4A">
      <w:pPr>
        <w:rPr>
          <w:szCs w:val="22"/>
        </w:rPr>
      </w:pPr>
      <w:r w:rsidRPr="000F5A4A">
        <w:rPr>
          <w:szCs w:val="22"/>
        </w:rPr>
        <w:t xml:space="preserve">Senator Harvey S. Peeler, Jr. </w:t>
      </w:r>
    </w:p>
    <w:p w:rsidR="000F5A4A" w:rsidRPr="000F5A4A" w:rsidRDefault="000F5A4A" w:rsidP="000F5A4A">
      <w:pPr>
        <w:rPr>
          <w:szCs w:val="22"/>
        </w:rPr>
      </w:pPr>
    </w:p>
    <w:p w:rsidR="000F5A4A" w:rsidRPr="000F5A4A" w:rsidRDefault="000F5A4A" w:rsidP="000F5A4A">
      <w:pPr>
        <w:rPr>
          <w:szCs w:val="22"/>
        </w:rPr>
      </w:pPr>
      <w:r w:rsidRPr="000F5A4A">
        <w:rPr>
          <w:szCs w:val="22"/>
        </w:rPr>
        <w:tab/>
        <w:t xml:space="preserve">Senator PEELER, PRESIDENT of the Senate, presented certificates and awarded service pins to the following Senate staff for their respective years of state service: </w:t>
      </w:r>
    </w:p>
    <w:p w:rsidR="000F5A4A" w:rsidRPr="000F5A4A" w:rsidRDefault="000F5A4A" w:rsidP="000F5A4A">
      <w:pPr>
        <w:rPr>
          <w:szCs w:val="22"/>
        </w:rPr>
      </w:pPr>
    </w:p>
    <w:p w:rsidR="000F5A4A" w:rsidRPr="000F5A4A" w:rsidRDefault="000F5A4A" w:rsidP="000F5A4A">
      <w:pPr>
        <w:rPr>
          <w:szCs w:val="22"/>
          <w:u w:val="single"/>
        </w:rPr>
      </w:pPr>
      <w:r w:rsidRPr="000F5A4A">
        <w:rPr>
          <w:szCs w:val="22"/>
          <w:u w:val="single"/>
        </w:rPr>
        <w:t>10 Year Pins</w:t>
      </w:r>
    </w:p>
    <w:p w:rsidR="000F5A4A" w:rsidRPr="000F5A4A" w:rsidRDefault="000F5A4A" w:rsidP="000F5A4A">
      <w:pPr>
        <w:rPr>
          <w:szCs w:val="22"/>
        </w:rPr>
      </w:pPr>
      <w:r w:rsidRPr="000F5A4A">
        <w:rPr>
          <w:szCs w:val="22"/>
        </w:rPr>
        <w:t>Maxine L. Henry</w:t>
      </w:r>
    </w:p>
    <w:p w:rsidR="000F5A4A" w:rsidRPr="000F5A4A" w:rsidRDefault="000F5A4A" w:rsidP="000F5A4A">
      <w:pPr>
        <w:rPr>
          <w:szCs w:val="22"/>
        </w:rPr>
      </w:pPr>
      <w:r w:rsidRPr="000F5A4A">
        <w:rPr>
          <w:szCs w:val="22"/>
        </w:rPr>
        <w:t>Robert E. Maldonado</w:t>
      </w:r>
    </w:p>
    <w:p w:rsidR="000F5A4A" w:rsidRPr="000F5A4A" w:rsidRDefault="000F5A4A" w:rsidP="000F5A4A">
      <w:pPr>
        <w:rPr>
          <w:szCs w:val="22"/>
        </w:rPr>
      </w:pPr>
      <w:r w:rsidRPr="000F5A4A">
        <w:rPr>
          <w:szCs w:val="22"/>
        </w:rPr>
        <w:t>Louise B. Spong</w:t>
      </w:r>
    </w:p>
    <w:p w:rsidR="000F5A4A" w:rsidRPr="000F5A4A" w:rsidRDefault="000F5A4A" w:rsidP="000F5A4A">
      <w:pPr>
        <w:rPr>
          <w:szCs w:val="22"/>
        </w:rPr>
      </w:pPr>
      <w:r w:rsidRPr="000F5A4A">
        <w:rPr>
          <w:szCs w:val="22"/>
        </w:rPr>
        <w:t>Victoria G. Walker</w:t>
      </w:r>
    </w:p>
    <w:p w:rsidR="000F5A4A" w:rsidRPr="000F5A4A" w:rsidRDefault="000F5A4A" w:rsidP="000F5A4A">
      <w:pPr>
        <w:rPr>
          <w:szCs w:val="22"/>
        </w:rPr>
      </w:pPr>
      <w:r w:rsidRPr="000F5A4A">
        <w:rPr>
          <w:szCs w:val="22"/>
        </w:rPr>
        <w:t>Ja’Vell S. Bynoe</w:t>
      </w:r>
    </w:p>
    <w:p w:rsidR="000F5A4A" w:rsidRPr="000F5A4A" w:rsidRDefault="000F5A4A" w:rsidP="000F5A4A">
      <w:pPr>
        <w:rPr>
          <w:szCs w:val="22"/>
        </w:rPr>
      </w:pPr>
      <w:r w:rsidRPr="000F5A4A">
        <w:rPr>
          <w:szCs w:val="22"/>
        </w:rPr>
        <w:t>Janet G. Holland</w:t>
      </w:r>
    </w:p>
    <w:p w:rsidR="000F5A4A" w:rsidRPr="000F5A4A" w:rsidRDefault="000F5A4A" w:rsidP="000F5A4A">
      <w:pPr>
        <w:rPr>
          <w:szCs w:val="22"/>
        </w:rPr>
      </w:pPr>
      <w:r w:rsidRPr="000F5A4A">
        <w:rPr>
          <w:szCs w:val="22"/>
        </w:rPr>
        <w:t>Sara S. Parrish</w:t>
      </w:r>
    </w:p>
    <w:p w:rsidR="000F5A4A" w:rsidRPr="000F5A4A" w:rsidRDefault="000F5A4A" w:rsidP="000F5A4A">
      <w:pPr>
        <w:rPr>
          <w:szCs w:val="22"/>
        </w:rPr>
      </w:pPr>
    </w:p>
    <w:p w:rsidR="000F5A4A" w:rsidRPr="000F5A4A" w:rsidRDefault="000F5A4A" w:rsidP="000F5A4A">
      <w:pPr>
        <w:rPr>
          <w:szCs w:val="22"/>
          <w:u w:val="single"/>
        </w:rPr>
      </w:pPr>
      <w:r w:rsidRPr="000F5A4A">
        <w:rPr>
          <w:szCs w:val="22"/>
          <w:u w:val="single"/>
        </w:rPr>
        <w:t>20 Year Pins</w:t>
      </w:r>
    </w:p>
    <w:p w:rsidR="000F5A4A" w:rsidRPr="000F5A4A" w:rsidRDefault="000F5A4A" w:rsidP="000F5A4A">
      <w:pPr>
        <w:rPr>
          <w:szCs w:val="22"/>
        </w:rPr>
      </w:pPr>
      <w:r w:rsidRPr="000F5A4A">
        <w:rPr>
          <w:szCs w:val="22"/>
        </w:rPr>
        <w:t>David S. Brunson</w:t>
      </w:r>
    </w:p>
    <w:p w:rsidR="000F5A4A" w:rsidRPr="000F5A4A" w:rsidRDefault="000F5A4A" w:rsidP="000F5A4A">
      <w:pPr>
        <w:rPr>
          <w:szCs w:val="22"/>
        </w:rPr>
      </w:pPr>
      <w:r w:rsidRPr="000F5A4A">
        <w:rPr>
          <w:szCs w:val="22"/>
        </w:rPr>
        <w:t>Carolyn W. Youmans</w:t>
      </w:r>
    </w:p>
    <w:p w:rsidR="000F5A4A" w:rsidRPr="000F5A4A" w:rsidRDefault="000F5A4A" w:rsidP="000F5A4A">
      <w:pPr>
        <w:rPr>
          <w:szCs w:val="22"/>
        </w:rPr>
      </w:pPr>
      <w:r w:rsidRPr="000F5A4A">
        <w:rPr>
          <w:szCs w:val="22"/>
        </w:rPr>
        <w:t>Donna Barton</w:t>
      </w:r>
    </w:p>
    <w:p w:rsidR="000F5A4A" w:rsidRPr="000F5A4A" w:rsidRDefault="000F5A4A" w:rsidP="000F5A4A">
      <w:pPr>
        <w:rPr>
          <w:szCs w:val="22"/>
        </w:rPr>
      </w:pPr>
      <w:r w:rsidRPr="000F5A4A">
        <w:rPr>
          <w:szCs w:val="22"/>
        </w:rPr>
        <w:t>Dawn Y. Jennings</w:t>
      </w:r>
    </w:p>
    <w:p w:rsidR="000F5A4A" w:rsidRPr="000F5A4A" w:rsidRDefault="000F5A4A" w:rsidP="000F5A4A">
      <w:pPr>
        <w:rPr>
          <w:szCs w:val="22"/>
        </w:rPr>
      </w:pPr>
      <w:r w:rsidRPr="000F5A4A">
        <w:rPr>
          <w:szCs w:val="22"/>
        </w:rPr>
        <w:t>Kathryn G. B. Wink</w:t>
      </w:r>
    </w:p>
    <w:p w:rsidR="000F5A4A" w:rsidRPr="000F5A4A" w:rsidRDefault="000F5A4A" w:rsidP="000F5A4A">
      <w:pPr>
        <w:rPr>
          <w:szCs w:val="22"/>
        </w:rPr>
      </w:pPr>
    </w:p>
    <w:p w:rsidR="000F5A4A" w:rsidRPr="000F5A4A" w:rsidRDefault="000F5A4A" w:rsidP="000F5A4A">
      <w:pPr>
        <w:rPr>
          <w:szCs w:val="22"/>
          <w:u w:val="single"/>
        </w:rPr>
      </w:pPr>
      <w:r w:rsidRPr="000F5A4A">
        <w:rPr>
          <w:szCs w:val="22"/>
          <w:u w:val="single"/>
        </w:rPr>
        <w:t>30 Year Pins</w:t>
      </w:r>
    </w:p>
    <w:p w:rsidR="000F5A4A" w:rsidRPr="000F5A4A" w:rsidRDefault="000F5A4A" w:rsidP="000F5A4A">
      <w:pPr>
        <w:rPr>
          <w:szCs w:val="22"/>
        </w:rPr>
      </w:pPr>
      <w:r w:rsidRPr="000F5A4A">
        <w:rPr>
          <w:szCs w:val="22"/>
        </w:rPr>
        <w:t>Richard W. Chewning IV</w:t>
      </w:r>
    </w:p>
    <w:p w:rsidR="000F5A4A" w:rsidRPr="000F5A4A" w:rsidRDefault="000F5A4A" w:rsidP="000F5A4A">
      <w:pPr>
        <w:rPr>
          <w:szCs w:val="22"/>
        </w:rPr>
      </w:pPr>
      <w:r w:rsidRPr="000F5A4A">
        <w:rPr>
          <w:szCs w:val="22"/>
        </w:rPr>
        <w:t>Essie E. Shealy</w:t>
      </w:r>
    </w:p>
    <w:p w:rsidR="000F5A4A" w:rsidRPr="000F5A4A" w:rsidRDefault="000F5A4A" w:rsidP="000F5A4A">
      <w:pPr>
        <w:rPr>
          <w:szCs w:val="22"/>
        </w:rPr>
      </w:pPr>
      <w:r w:rsidRPr="000F5A4A">
        <w:rPr>
          <w:szCs w:val="22"/>
        </w:rPr>
        <w:t>Alisa W. Painter</w:t>
      </w:r>
    </w:p>
    <w:p w:rsidR="000F5A4A" w:rsidRPr="000F5A4A" w:rsidRDefault="000F5A4A" w:rsidP="000F5A4A">
      <w:pPr>
        <w:rPr>
          <w:szCs w:val="22"/>
        </w:rPr>
      </w:pPr>
      <w:r w:rsidRPr="000F5A4A">
        <w:rPr>
          <w:szCs w:val="22"/>
        </w:rPr>
        <w:t>Charles D. Williams, Jr.</w:t>
      </w:r>
    </w:p>
    <w:p w:rsidR="000F5A4A" w:rsidRPr="000F5A4A" w:rsidRDefault="000F5A4A" w:rsidP="000F5A4A">
      <w:pPr>
        <w:rPr>
          <w:szCs w:val="22"/>
        </w:rPr>
      </w:pPr>
    </w:p>
    <w:p w:rsidR="000F5A4A" w:rsidRPr="000F5A4A" w:rsidRDefault="000F5A4A" w:rsidP="000F5A4A">
      <w:pPr>
        <w:rPr>
          <w:szCs w:val="22"/>
          <w:u w:val="single"/>
        </w:rPr>
      </w:pPr>
      <w:r w:rsidRPr="000F5A4A">
        <w:rPr>
          <w:szCs w:val="22"/>
          <w:u w:val="single"/>
        </w:rPr>
        <w:t>40 Year Pins</w:t>
      </w:r>
    </w:p>
    <w:p w:rsidR="000F5A4A" w:rsidRPr="000F5A4A" w:rsidRDefault="000F5A4A" w:rsidP="000F5A4A">
      <w:pPr>
        <w:rPr>
          <w:szCs w:val="22"/>
        </w:rPr>
      </w:pPr>
      <w:r w:rsidRPr="000F5A4A">
        <w:rPr>
          <w:szCs w:val="22"/>
        </w:rPr>
        <w:t>Carole Collins</w:t>
      </w:r>
    </w:p>
    <w:p w:rsidR="000F5A4A" w:rsidRPr="000F5A4A" w:rsidRDefault="000F5A4A" w:rsidP="000F5A4A">
      <w:pPr>
        <w:rPr>
          <w:szCs w:val="22"/>
        </w:rPr>
      </w:pPr>
      <w:r w:rsidRPr="000F5A4A">
        <w:rPr>
          <w:szCs w:val="22"/>
        </w:rPr>
        <w:t>Elton O. Spain</w:t>
      </w:r>
    </w:p>
    <w:p w:rsidR="000F5A4A" w:rsidRPr="000F5A4A" w:rsidRDefault="000F5A4A" w:rsidP="000F5A4A">
      <w:pPr>
        <w:rPr>
          <w:szCs w:val="22"/>
        </w:rPr>
      </w:pPr>
    </w:p>
    <w:p w:rsidR="000F5A4A" w:rsidRPr="000F5A4A" w:rsidRDefault="000F5A4A" w:rsidP="000F5A4A">
      <w:pPr>
        <w:rPr>
          <w:szCs w:val="22"/>
        </w:rPr>
      </w:pPr>
      <w:r w:rsidRPr="000F5A4A">
        <w:rPr>
          <w:szCs w:val="22"/>
        </w:rPr>
        <w:tab/>
        <w:t xml:space="preserve">All were highly commended for their years of devoted and loyal service. </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szCs w:val="22"/>
        </w:rPr>
      </w:pPr>
      <w:r w:rsidRPr="000F5A4A">
        <w:rPr>
          <w:b/>
          <w:szCs w:val="22"/>
        </w:rPr>
        <w:t>PRESIDENT PRESIDES</w:t>
      </w:r>
    </w:p>
    <w:p w:rsidR="000F5A4A" w:rsidRPr="000F5A4A" w:rsidRDefault="000F5A4A" w:rsidP="000F5A4A">
      <w:pPr>
        <w:tabs>
          <w:tab w:val="right" w:pos="8640"/>
        </w:tabs>
        <w:rPr>
          <w:szCs w:val="22"/>
        </w:rPr>
      </w:pPr>
      <w:r w:rsidRPr="000F5A4A">
        <w:rPr>
          <w:szCs w:val="22"/>
        </w:rPr>
        <w:tab/>
        <w:t>At 12:33 P.M., the PRESIDENT assumed the Chair.</w:t>
      </w:r>
    </w:p>
    <w:p w:rsidR="000F5A4A" w:rsidRPr="000F5A4A" w:rsidRDefault="000F5A4A" w:rsidP="000F5A4A">
      <w:pPr>
        <w:tabs>
          <w:tab w:val="right" w:pos="8640"/>
        </w:tabs>
        <w:rPr>
          <w:szCs w:val="22"/>
        </w:rPr>
      </w:pPr>
    </w:p>
    <w:p w:rsidR="000F5A4A" w:rsidRPr="000F5A4A" w:rsidRDefault="000F5A4A" w:rsidP="000F5A4A">
      <w:pPr>
        <w:tabs>
          <w:tab w:val="clear" w:pos="216"/>
          <w:tab w:val="clear" w:pos="432"/>
          <w:tab w:val="clear" w:pos="648"/>
          <w:tab w:val="left" w:pos="720"/>
        </w:tabs>
        <w:autoSpaceDE w:val="0"/>
        <w:autoSpaceDN w:val="0"/>
        <w:adjustRightInd w:val="0"/>
        <w:rPr>
          <w:b/>
          <w:bCs/>
          <w:color w:val="auto"/>
          <w:szCs w:val="22"/>
        </w:rPr>
      </w:pPr>
      <w:r w:rsidRPr="000F5A4A">
        <w:rPr>
          <w:b/>
          <w:bCs/>
          <w:color w:val="auto"/>
          <w:szCs w:val="22"/>
        </w:rPr>
        <w:t>THE SENATE PROCEEDED TO A CONSIDERATION OF REPORTS OF COMMITTEES OF CONFERENCE AND FREE CONFERENCE.</w:t>
      </w:r>
    </w:p>
    <w:p w:rsidR="000F5A4A" w:rsidRPr="000F5A4A" w:rsidRDefault="000F5A4A" w:rsidP="000F5A4A">
      <w:pPr>
        <w:tabs>
          <w:tab w:val="right" w:pos="8640"/>
        </w:tabs>
        <w:rPr>
          <w:szCs w:val="22"/>
        </w:rPr>
      </w:pPr>
    </w:p>
    <w:p w:rsidR="000F5A4A" w:rsidRPr="000F5A4A" w:rsidRDefault="000F5A4A" w:rsidP="000F5A4A">
      <w:pPr>
        <w:jc w:val="center"/>
        <w:rPr>
          <w:b/>
          <w:szCs w:val="22"/>
        </w:rPr>
      </w:pPr>
      <w:r w:rsidRPr="000F5A4A">
        <w:rPr>
          <w:b/>
          <w:szCs w:val="22"/>
        </w:rPr>
        <w:t>H. 3194--REPORT OF THE</w:t>
      </w:r>
    </w:p>
    <w:p w:rsidR="000F5A4A" w:rsidRPr="000F5A4A" w:rsidRDefault="000F5A4A" w:rsidP="000F5A4A">
      <w:pPr>
        <w:jc w:val="center"/>
        <w:rPr>
          <w:b/>
          <w:szCs w:val="22"/>
        </w:rPr>
      </w:pPr>
      <w:r w:rsidRPr="000F5A4A">
        <w:rPr>
          <w:b/>
          <w:szCs w:val="22"/>
        </w:rPr>
        <w:t xml:space="preserve">COMMITTEE OF CONFERENCE ADOPTED </w:t>
      </w:r>
    </w:p>
    <w:p w:rsidR="000F5A4A" w:rsidRPr="000F5A4A" w:rsidRDefault="000F5A4A" w:rsidP="000F5A4A">
      <w:pPr>
        <w:suppressAutoHyphens/>
        <w:rPr>
          <w:szCs w:val="22"/>
        </w:rPr>
      </w:pPr>
      <w:r w:rsidRPr="000F5A4A">
        <w:rPr>
          <w:szCs w:val="22"/>
        </w:rPr>
        <w:tab/>
        <w:t>H. 3194</w:t>
      </w:r>
      <w:r w:rsidRPr="000F5A4A">
        <w:rPr>
          <w:szCs w:val="22"/>
        </w:rPr>
        <w:fldChar w:fldCharType="begin"/>
      </w:r>
      <w:r w:rsidRPr="000F5A4A">
        <w:rPr>
          <w:szCs w:val="22"/>
        </w:rPr>
        <w:instrText xml:space="preserve"> XE “H. 3194” \b </w:instrText>
      </w:r>
      <w:r w:rsidRPr="000F5A4A">
        <w:rPr>
          <w:szCs w:val="22"/>
        </w:rPr>
        <w:fldChar w:fldCharType="end"/>
      </w:r>
      <w:r w:rsidRPr="000F5A4A">
        <w:rPr>
          <w:szCs w:val="22"/>
        </w:rPr>
        <w:t xml:space="preserve"> --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0F5A4A" w:rsidRPr="000F5A4A" w:rsidRDefault="000F5A4A" w:rsidP="000F5A4A">
      <w:pPr>
        <w:jc w:val="center"/>
        <w:rPr>
          <w:szCs w:val="22"/>
        </w:rPr>
      </w:pPr>
    </w:p>
    <w:p w:rsidR="000F5A4A" w:rsidRPr="000F5A4A" w:rsidRDefault="000F5A4A" w:rsidP="000F5A4A">
      <w:pPr>
        <w:rPr>
          <w:szCs w:val="22"/>
        </w:rPr>
      </w:pPr>
      <w:r w:rsidRPr="000F5A4A">
        <w:rPr>
          <w:szCs w:val="22"/>
        </w:rPr>
        <w:t xml:space="preserve"> </w:t>
      </w:r>
      <w:r w:rsidRPr="000F5A4A">
        <w:rPr>
          <w:szCs w:val="22"/>
        </w:rPr>
        <w:tab/>
        <w:t>On motion of Senator RANKIN, with unanimous consent, the Report of the Committee of Conference was taken up for immediate consideration.</w:t>
      </w:r>
    </w:p>
    <w:p w:rsidR="000F5A4A" w:rsidRPr="000F5A4A" w:rsidRDefault="000F5A4A" w:rsidP="000F5A4A">
      <w:pPr>
        <w:rPr>
          <w:szCs w:val="22"/>
        </w:rPr>
      </w:pPr>
    </w:p>
    <w:p w:rsidR="000F5A4A" w:rsidRPr="000F5A4A" w:rsidRDefault="000F5A4A" w:rsidP="000F5A4A">
      <w:pPr>
        <w:rPr>
          <w:szCs w:val="22"/>
        </w:rPr>
      </w:pPr>
      <w:r w:rsidRPr="000F5A4A">
        <w:rPr>
          <w:szCs w:val="22"/>
        </w:rPr>
        <w:tab/>
        <w:t>Senator RANKIN spoke on the report.</w:t>
      </w:r>
    </w:p>
    <w:p w:rsidR="000F5A4A" w:rsidRPr="000F5A4A" w:rsidRDefault="000F5A4A" w:rsidP="000F5A4A">
      <w:pPr>
        <w:rPr>
          <w:szCs w:val="22"/>
        </w:rPr>
      </w:pPr>
    </w:p>
    <w:p w:rsidR="000F5A4A" w:rsidRPr="000F5A4A" w:rsidRDefault="000F5A4A" w:rsidP="000F5A4A">
      <w:pPr>
        <w:tabs>
          <w:tab w:val="right" w:pos="8640"/>
        </w:tabs>
        <w:rPr>
          <w:szCs w:val="22"/>
        </w:rPr>
      </w:pPr>
      <w:r w:rsidRPr="000F5A4A">
        <w:rPr>
          <w:szCs w:val="22"/>
        </w:rPr>
        <w:t xml:space="preserve">   The question then was adoption of the Report of Committee of Conference.</w:t>
      </w:r>
    </w:p>
    <w:p w:rsidR="000F5A4A" w:rsidRPr="000F5A4A" w:rsidRDefault="000F5A4A" w:rsidP="000F5A4A">
      <w:pPr>
        <w:rPr>
          <w:szCs w:val="22"/>
        </w:rPr>
      </w:pPr>
    </w:p>
    <w:p w:rsidR="000F5A4A" w:rsidRPr="000F5A4A" w:rsidRDefault="000F5A4A" w:rsidP="000F5A4A">
      <w:pPr>
        <w:keepNext/>
        <w:keepLines/>
        <w:rPr>
          <w:szCs w:val="22"/>
        </w:rPr>
      </w:pPr>
      <w:r w:rsidRPr="000F5A4A">
        <w:rPr>
          <w:szCs w:val="22"/>
        </w:rPr>
        <w:t xml:space="preserve">   The "ayes" and "nays" were demanded and taken, resulting as follows:</w:t>
      </w:r>
    </w:p>
    <w:p w:rsidR="000F5A4A" w:rsidRPr="000F5A4A" w:rsidRDefault="000F5A4A" w:rsidP="000F5A4A">
      <w:pPr>
        <w:keepNext/>
        <w:keepLines/>
        <w:jc w:val="center"/>
        <w:rPr>
          <w:b/>
          <w:szCs w:val="22"/>
        </w:rPr>
      </w:pPr>
      <w:r w:rsidRPr="000F5A4A">
        <w:rPr>
          <w:b/>
          <w:szCs w:val="22"/>
        </w:rPr>
        <w:t>Ayes 43; Nays 0</w:t>
      </w:r>
    </w:p>
    <w:p w:rsidR="000F5A4A" w:rsidRPr="000F5A4A" w:rsidRDefault="000F5A4A" w:rsidP="000F5A4A">
      <w:pPr>
        <w:keepNext/>
        <w:keepLines/>
        <w:jc w:val="center"/>
        <w:rPr>
          <w:b/>
          <w:szCs w:val="22"/>
        </w:rPr>
      </w:pPr>
    </w:p>
    <w:p w:rsidR="000F5A4A" w:rsidRPr="000F5A4A" w:rsidRDefault="000F5A4A" w:rsidP="000F5A4A">
      <w:pPr>
        <w:keepNext/>
        <w:keepLines/>
        <w:tabs>
          <w:tab w:val="clear" w:pos="216"/>
          <w:tab w:val="clear" w:pos="432"/>
          <w:tab w:val="clear" w:pos="648"/>
          <w:tab w:val="left" w:pos="720"/>
        </w:tabs>
        <w:jc w:val="center"/>
        <w:rPr>
          <w:b/>
          <w:szCs w:val="22"/>
        </w:rPr>
      </w:pPr>
      <w:r w:rsidRPr="000F5A4A">
        <w:rPr>
          <w:b/>
          <w:szCs w:val="22"/>
        </w:rPr>
        <w:t>AYES</w:t>
      </w:r>
    </w:p>
    <w:p w:rsidR="000F5A4A" w:rsidRPr="000F5A4A" w:rsidRDefault="000F5A4A" w:rsidP="000F5A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Adams</w:t>
      </w:r>
      <w:r w:rsidRPr="000F5A4A">
        <w:rPr>
          <w:szCs w:val="22"/>
        </w:rPr>
        <w:tab/>
        <w:t>Alexander</w:t>
      </w:r>
      <w:r w:rsidRPr="000F5A4A">
        <w:rPr>
          <w:szCs w:val="22"/>
        </w:rPr>
        <w:tab/>
        <w:t>Allen</w:t>
      </w:r>
    </w:p>
    <w:p w:rsidR="000F5A4A" w:rsidRPr="000F5A4A" w:rsidRDefault="000F5A4A" w:rsidP="000F5A4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Bennett</w:t>
      </w:r>
      <w:r w:rsidRPr="000F5A4A">
        <w:rPr>
          <w:szCs w:val="22"/>
        </w:rPr>
        <w:tab/>
        <w:t>Campsen</w:t>
      </w:r>
      <w:r w:rsidRPr="000F5A4A">
        <w:rPr>
          <w:szCs w:val="22"/>
        </w:rPr>
        <w:tab/>
        <w:t>Cash</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Climer</w:t>
      </w:r>
      <w:r w:rsidRPr="000F5A4A">
        <w:rPr>
          <w:szCs w:val="22"/>
        </w:rPr>
        <w:tab/>
        <w:t>Corbin</w:t>
      </w:r>
      <w:r w:rsidRPr="000F5A4A">
        <w:rPr>
          <w:szCs w:val="22"/>
        </w:rPr>
        <w:tab/>
        <w:t>Cromer</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Davis</w:t>
      </w:r>
      <w:r w:rsidRPr="000F5A4A">
        <w:rPr>
          <w:szCs w:val="22"/>
        </w:rPr>
        <w:tab/>
        <w:t>Fanning</w:t>
      </w:r>
      <w:r w:rsidRPr="000F5A4A">
        <w:rPr>
          <w:szCs w:val="22"/>
        </w:rPr>
        <w:tab/>
        <w:t>Garrett</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Goldfinch</w:t>
      </w:r>
      <w:r w:rsidRPr="000F5A4A">
        <w:rPr>
          <w:szCs w:val="22"/>
        </w:rPr>
        <w:tab/>
        <w:t>Grooms</w:t>
      </w:r>
      <w:r w:rsidRPr="000F5A4A">
        <w:rPr>
          <w:szCs w:val="22"/>
        </w:rPr>
        <w:tab/>
        <w:t>Gustafson</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Harpootlian</w:t>
      </w:r>
      <w:r w:rsidRPr="000F5A4A">
        <w:rPr>
          <w:szCs w:val="22"/>
        </w:rPr>
        <w:tab/>
        <w:t>Hembree</w:t>
      </w:r>
      <w:r w:rsidRPr="000F5A4A">
        <w:rPr>
          <w:szCs w:val="22"/>
        </w:rPr>
        <w:tab/>
        <w:t>Jackson</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i/>
          <w:szCs w:val="22"/>
        </w:rPr>
        <w:t>Johnson, Kevin</w:t>
      </w:r>
      <w:r w:rsidRPr="000F5A4A">
        <w:rPr>
          <w:i/>
          <w:szCs w:val="22"/>
        </w:rPr>
        <w:tab/>
        <w:t>Johnson, Michael</w:t>
      </w:r>
      <w:r w:rsidRPr="000F5A4A">
        <w:rPr>
          <w:i/>
          <w:szCs w:val="22"/>
        </w:rPr>
        <w:tab/>
      </w:r>
      <w:r w:rsidRPr="000F5A4A">
        <w:rPr>
          <w:szCs w:val="22"/>
        </w:rPr>
        <w:t>Kimbrell</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Kimpson</w:t>
      </w:r>
      <w:r w:rsidRPr="000F5A4A">
        <w:rPr>
          <w:szCs w:val="22"/>
        </w:rPr>
        <w:tab/>
        <w:t>Leatherman</w:t>
      </w:r>
      <w:r w:rsidRPr="000F5A4A">
        <w:rPr>
          <w:szCs w:val="22"/>
        </w:rPr>
        <w:tab/>
        <w:t>Loftis</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Malloy</w:t>
      </w:r>
      <w:r w:rsidRPr="000F5A4A">
        <w:rPr>
          <w:szCs w:val="22"/>
        </w:rPr>
        <w:tab/>
        <w:t>Martin</w:t>
      </w:r>
      <w:r w:rsidRPr="000F5A4A">
        <w:rPr>
          <w:szCs w:val="22"/>
        </w:rPr>
        <w:tab/>
        <w:t>Massey</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Matthews</w:t>
      </w:r>
      <w:r w:rsidRPr="000F5A4A">
        <w:rPr>
          <w:szCs w:val="22"/>
        </w:rPr>
        <w:tab/>
        <w:t>McElveen</w:t>
      </w:r>
      <w:r w:rsidRPr="000F5A4A">
        <w:rPr>
          <w:szCs w:val="22"/>
        </w:rPr>
        <w:tab/>
        <w:t>McLeod</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Peeler</w:t>
      </w:r>
      <w:r w:rsidRPr="000F5A4A">
        <w:rPr>
          <w:szCs w:val="22"/>
        </w:rPr>
        <w:tab/>
        <w:t>Rankin</w:t>
      </w:r>
      <w:r w:rsidRPr="000F5A4A">
        <w:rPr>
          <w:szCs w:val="22"/>
        </w:rPr>
        <w:tab/>
        <w:t>Rice</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Sabb</w:t>
      </w:r>
      <w:r w:rsidRPr="000F5A4A">
        <w:rPr>
          <w:szCs w:val="22"/>
        </w:rPr>
        <w:tab/>
        <w:t>Scott</w:t>
      </w:r>
      <w:r w:rsidRPr="000F5A4A">
        <w:rPr>
          <w:szCs w:val="22"/>
        </w:rPr>
        <w:tab/>
        <w:t>Setzler</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Shealy</w:t>
      </w:r>
      <w:r w:rsidRPr="000F5A4A">
        <w:rPr>
          <w:szCs w:val="22"/>
        </w:rPr>
        <w:tab/>
        <w:t>Stephens</w:t>
      </w:r>
      <w:r w:rsidRPr="000F5A4A">
        <w:rPr>
          <w:szCs w:val="22"/>
        </w:rPr>
        <w:tab/>
        <w:t>Talley</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Turner</w:t>
      </w:r>
      <w:r w:rsidRPr="000F5A4A">
        <w:rPr>
          <w:szCs w:val="22"/>
        </w:rPr>
        <w:tab/>
        <w:t>Verdin</w:t>
      </w:r>
      <w:r w:rsidRPr="000F5A4A">
        <w:rPr>
          <w:szCs w:val="22"/>
        </w:rPr>
        <w:tab/>
        <w:t>Williams</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F5A4A">
        <w:rPr>
          <w:szCs w:val="22"/>
        </w:rPr>
        <w:t>Young</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F5A4A">
        <w:rPr>
          <w:b/>
          <w:szCs w:val="22"/>
        </w:rPr>
        <w:t>Total--43</w:t>
      </w:r>
    </w:p>
    <w:p w:rsidR="000F5A4A" w:rsidRPr="000F5A4A" w:rsidRDefault="000F5A4A" w:rsidP="000F5A4A">
      <w:pPr>
        <w:rPr>
          <w:szCs w:val="22"/>
        </w:rPr>
      </w:pPr>
    </w:p>
    <w:p w:rsidR="000F5A4A" w:rsidRPr="000F5A4A" w:rsidRDefault="000F5A4A" w:rsidP="000F5A4A">
      <w:pPr>
        <w:tabs>
          <w:tab w:val="clear" w:pos="216"/>
          <w:tab w:val="clear" w:pos="432"/>
          <w:tab w:val="clear" w:pos="648"/>
          <w:tab w:val="left" w:pos="720"/>
        </w:tabs>
        <w:jc w:val="center"/>
        <w:rPr>
          <w:b/>
          <w:szCs w:val="22"/>
        </w:rPr>
      </w:pPr>
      <w:r w:rsidRPr="000F5A4A">
        <w:rPr>
          <w:b/>
          <w:szCs w:val="22"/>
        </w:rPr>
        <w:t>NAYS</w:t>
      </w:r>
    </w:p>
    <w:p w:rsidR="000F5A4A" w:rsidRPr="000F5A4A" w:rsidRDefault="000F5A4A" w:rsidP="000F5A4A">
      <w:pPr>
        <w:tabs>
          <w:tab w:val="clear" w:pos="216"/>
          <w:tab w:val="clear" w:pos="432"/>
          <w:tab w:val="clear" w:pos="648"/>
          <w:tab w:val="left" w:pos="720"/>
        </w:tabs>
        <w:jc w:val="center"/>
        <w:rPr>
          <w:szCs w:val="22"/>
        </w:rPr>
      </w:pPr>
    </w:p>
    <w:p w:rsidR="000F5A4A" w:rsidRPr="000F5A4A" w:rsidRDefault="000F5A4A" w:rsidP="000F5A4A">
      <w:pPr>
        <w:tabs>
          <w:tab w:val="clear" w:pos="216"/>
          <w:tab w:val="clear" w:pos="432"/>
          <w:tab w:val="clear" w:pos="648"/>
          <w:tab w:val="left" w:pos="720"/>
        </w:tabs>
        <w:jc w:val="center"/>
        <w:rPr>
          <w:b/>
          <w:szCs w:val="22"/>
        </w:rPr>
      </w:pPr>
      <w:r w:rsidRPr="000F5A4A">
        <w:rPr>
          <w:b/>
          <w:szCs w:val="22"/>
        </w:rPr>
        <w:t>Total--0</w:t>
      </w:r>
    </w:p>
    <w:p w:rsidR="000F5A4A" w:rsidRPr="000F5A4A" w:rsidRDefault="000F5A4A" w:rsidP="000F5A4A">
      <w:pPr>
        <w:rPr>
          <w:szCs w:val="22"/>
        </w:rPr>
      </w:pPr>
    </w:p>
    <w:p w:rsidR="000F5A4A" w:rsidRPr="000F5A4A" w:rsidRDefault="000F5A4A" w:rsidP="000F5A4A">
      <w:pPr>
        <w:jc w:val="center"/>
        <w:rPr>
          <w:b/>
          <w:szCs w:val="22"/>
        </w:rPr>
      </w:pPr>
      <w:r w:rsidRPr="000F5A4A">
        <w:rPr>
          <w:szCs w:val="22"/>
        </w:rPr>
        <w:tab/>
        <w:t>The Committee of Conference Committee was adopted as follows:</w:t>
      </w:r>
      <w:r w:rsidRPr="000F5A4A">
        <w:rPr>
          <w:b/>
          <w:szCs w:val="22"/>
        </w:rPr>
        <w:t xml:space="preserve">       </w:t>
      </w:r>
    </w:p>
    <w:p w:rsidR="000F5A4A" w:rsidRPr="000F5A4A" w:rsidRDefault="000F5A4A" w:rsidP="000F5A4A">
      <w:pPr>
        <w:jc w:val="center"/>
        <w:rPr>
          <w:szCs w:val="22"/>
        </w:rPr>
      </w:pPr>
    </w:p>
    <w:p w:rsidR="000F5A4A" w:rsidRPr="000F5A4A" w:rsidRDefault="000F5A4A" w:rsidP="000F5A4A">
      <w:pPr>
        <w:jc w:val="center"/>
        <w:rPr>
          <w:b/>
          <w:szCs w:val="22"/>
        </w:rPr>
      </w:pPr>
      <w:r w:rsidRPr="000F5A4A">
        <w:rPr>
          <w:b/>
          <w:szCs w:val="22"/>
        </w:rPr>
        <w:t>H. 3194--Conference Report</w:t>
      </w:r>
    </w:p>
    <w:p w:rsidR="000F5A4A" w:rsidRPr="000F5A4A" w:rsidRDefault="000F5A4A" w:rsidP="000F5A4A">
      <w:pPr>
        <w:jc w:val="center"/>
        <w:rPr>
          <w:szCs w:val="22"/>
        </w:rPr>
      </w:pPr>
      <w:r w:rsidRPr="000F5A4A">
        <w:rPr>
          <w:szCs w:val="22"/>
        </w:rPr>
        <w:t>The General Assembly, Columbia, S.C., June 1, 2021</w:t>
      </w:r>
    </w:p>
    <w:p w:rsidR="000F5A4A" w:rsidRPr="000F5A4A" w:rsidRDefault="000F5A4A" w:rsidP="000F5A4A">
      <w:pPr>
        <w:rPr>
          <w:szCs w:val="22"/>
        </w:rPr>
      </w:pPr>
    </w:p>
    <w:p w:rsidR="000F5A4A" w:rsidRPr="000F5A4A" w:rsidRDefault="000F5A4A" w:rsidP="000F5A4A">
      <w:pPr>
        <w:rPr>
          <w:szCs w:val="22"/>
        </w:rPr>
      </w:pPr>
      <w:r w:rsidRPr="000F5A4A">
        <w:rPr>
          <w:szCs w:val="22"/>
        </w:rPr>
        <w:tab/>
        <w:t>The COMMITTEE OF CONFERENCE, to whom was referred:</w:t>
      </w:r>
    </w:p>
    <w:p w:rsidR="000F5A4A" w:rsidRPr="000F5A4A" w:rsidRDefault="000F5A4A" w:rsidP="000F5A4A">
      <w:pPr>
        <w:suppressAutoHyphens/>
        <w:rPr>
          <w:szCs w:val="22"/>
        </w:rPr>
      </w:pPr>
      <w:r w:rsidRPr="000F5A4A">
        <w:rPr>
          <w:szCs w:val="22"/>
        </w:rPr>
        <w:tab/>
        <w:t>H. 3194</w:t>
      </w:r>
      <w:r w:rsidRPr="000F5A4A">
        <w:rPr>
          <w:szCs w:val="22"/>
        </w:rPr>
        <w:fldChar w:fldCharType="begin"/>
      </w:r>
      <w:r w:rsidRPr="000F5A4A">
        <w:rPr>
          <w:szCs w:val="22"/>
        </w:rPr>
        <w:instrText xml:space="preserve"> XE “H. 3194” \b </w:instrText>
      </w:r>
      <w:r w:rsidRPr="000F5A4A">
        <w:rPr>
          <w:szCs w:val="22"/>
        </w:rPr>
        <w:fldChar w:fldCharType="end"/>
      </w:r>
      <w:r w:rsidRPr="000F5A4A">
        <w:rPr>
          <w:szCs w:val="22"/>
        </w:rPr>
        <w:t xml:space="preserve"> </w:t>
      </w:r>
      <w:r w:rsidRPr="000F5A4A">
        <w:rPr>
          <w:szCs w:val="22"/>
        </w:rPr>
        <w:noBreakHyphen/>
      </w:r>
      <w:r w:rsidRPr="000F5A4A">
        <w:rPr>
          <w:szCs w:val="22"/>
        </w:rPr>
        <w:noBreakHyphen/>
        <w:t xml:space="preserve">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0F5A4A" w:rsidRPr="000F5A4A" w:rsidRDefault="000F5A4A" w:rsidP="000F5A4A">
      <w:pPr>
        <w:rPr>
          <w:szCs w:val="22"/>
        </w:rPr>
      </w:pPr>
      <w:r w:rsidRPr="000F5A4A">
        <w:rPr>
          <w:szCs w:val="22"/>
        </w:rPr>
        <w:tab/>
        <w:t>Beg leave to report that they have duly and carefully considered the same and recommend:</w:t>
      </w:r>
    </w:p>
    <w:p w:rsidR="000F5A4A" w:rsidRPr="000F5A4A" w:rsidRDefault="000F5A4A" w:rsidP="000F5A4A">
      <w:pPr>
        <w:rPr>
          <w:szCs w:val="22"/>
        </w:rPr>
      </w:pPr>
      <w:r w:rsidRPr="000F5A4A">
        <w:rPr>
          <w:szCs w:val="22"/>
        </w:rPr>
        <w:tab/>
        <w:t xml:space="preserve">That the same do pass with the following amendments: </w:t>
      </w:r>
    </w:p>
    <w:p w:rsidR="000F5A4A" w:rsidRPr="000F5A4A" w:rsidRDefault="000F5A4A" w:rsidP="000F5A4A">
      <w:pPr>
        <w:rPr>
          <w:szCs w:val="22"/>
        </w:rPr>
      </w:pPr>
      <w:r w:rsidRPr="000F5A4A">
        <w:rPr>
          <w:szCs w:val="22"/>
        </w:rPr>
        <w:tab/>
        <w:t>Amend the bill, as and if amended, by striking all after the enacting words and inserting:</w:t>
      </w:r>
    </w:p>
    <w:p w:rsidR="000F5A4A" w:rsidRPr="000F5A4A" w:rsidRDefault="000F5A4A" w:rsidP="000F5A4A">
      <w:pPr>
        <w:rPr>
          <w:color w:val="000000" w:themeColor="text1"/>
          <w:szCs w:val="22"/>
        </w:rPr>
      </w:pPr>
      <w:r w:rsidRPr="000F5A4A">
        <w:rPr>
          <w:szCs w:val="22"/>
        </w:rPr>
        <w:tab/>
        <w:t>/</w:t>
      </w:r>
      <w:r w:rsidRPr="000F5A4A">
        <w:rPr>
          <w:color w:val="000000" w:themeColor="text1"/>
          <w:szCs w:val="22"/>
        </w:rPr>
        <w:tab/>
        <w:t>SECTION</w:t>
      </w:r>
      <w:r w:rsidRPr="000F5A4A">
        <w:rPr>
          <w:color w:val="000000" w:themeColor="text1"/>
          <w:szCs w:val="22"/>
        </w:rPr>
        <w:tab/>
        <w:t>1.</w:t>
      </w:r>
      <w:r w:rsidRPr="000F5A4A">
        <w:rPr>
          <w:color w:val="000000" w:themeColor="text1"/>
          <w:szCs w:val="22"/>
        </w:rPr>
        <w:tab/>
        <w:t>Section 58</w:t>
      </w:r>
      <w:r w:rsidRPr="000F5A4A">
        <w:rPr>
          <w:color w:val="000000" w:themeColor="text1"/>
          <w:szCs w:val="22"/>
        </w:rPr>
        <w:noBreakHyphen/>
        <w:t>31</w:t>
      </w:r>
      <w:r w:rsidRPr="000F5A4A">
        <w:rPr>
          <w:color w:val="000000" w:themeColor="text1"/>
          <w:szCs w:val="22"/>
        </w:rPr>
        <w:noBreakHyphen/>
        <w:t>20 of the 1976 Code is amended to read:</w:t>
      </w:r>
    </w:p>
    <w:p w:rsidR="000F5A4A" w:rsidRPr="000F5A4A" w:rsidRDefault="000F5A4A" w:rsidP="000F5A4A">
      <w:pPr>
        <w:rPr>
          <w:color w:val="000000" w:themeColor="text1"/>
          <w:szCs w:val="22"/>
          <w:u w:val="single" w:color="000000" w:themeColor="text1"/>
        </w:rPr>
      </w:pPr>
      <w:r w:rsidRPr="000F5A4A">
        <w:rPr>
          <w:color w:val="000000" w:themeColor="text1"/>
          <w:szCs w:val="22"/>
        </w:rPr>
        <w:tab/>
        <w:t>“Section 58</w:t>
      </w:r>
      <w:r w:rsidRPr="000F5A4A">
        <w:rPr>
          <w:color w:val="000000" w:themeColor="text1"/>
          <w:szCs w:val="22"/>
        </w:rPr>
        <w:noBreakHyphen/>
        <w:t>31</w:t>
      </w:r>
      <w:r w:rsidRPr="000F5A4A">
        <w:rPr>
          <w:color w:val="000000" w:themeColor="text1"/>
          <w:szCs w:val="22"/>
        </w:rPr>
        <w:noBreakHyphen/>
        <w:t>20.</w:t>
      </w:r>
      <w:r w:rsidRPr="000F5A4A">
        <w:rPr>
          <w:color w:val="000000" w:themeColor="text1"/>
          <w:szCs w:val="22"/>
        </w:rPr>
        <w:tab/>
        <w:t>(A)</w:t>
      </w:r>
      <w:r w:rsidRPr="000F5A4A">
        <w:rPr>
          <w:color w:val="000000" w:themeColor="text1"/>
          <w:szCs w:val="22"/>
          <w:u w:val="single" w:color="000000" w:themeColor="text1"/>
        </w:rPr>
        <w:t>(1)</w:t>
      </w:r>
      <w:r w:rsidRPr="000F5A4A">
        <w:rPr>
          <w:color w:val="000000" w:themeColor="text1"/>
          <w:szCs w:val="22"/>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0F5A4A">
        <w:rPr>
          <w:color w:val="000000" w:themeColor="text1"/>
          <w:szCs w:val="22"/>
        </w:rPr>
        <w:noBreakHyphen/>
        <w:t>3</w:t>
      </w:r>
      <w:r w:rsidRPr="000F5A4A">
        <w:rPr>
          <w:color w:val="000000" w:themeColor="text1"/>
          <w:szCs w:val="22"/>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0F5A4A">
        <w:rPr>
          <w:color w:val="000000" w:themeColor="text1"/>
          <w:szCs w:val="22"/>
          <w:u w:val="single" w:color="000000" w:themeColor="text1"/>
        </w:rPr>
        <w:t>Except to the extent they are serving in an exofficio capacity, a</w:t>
      </w:r>
      <w:r w:rsidRPr="000F5A4A">
        <w:rPr>
          <w:color w:val="000000" w:themeColor="text1"/>
          <w:szCs w:val="22"/>
        </w:rPr>
        <w:t xml:space="preserve"> director shall not serve as an employee or board member of an electric cooperative during his term as a director. Each director shall serve for a term of </w:t>
      </w:r>
      <w:r w:rsidRPr="000F5A4A">
        <w:rPr>
          <w:strike/>
          <w:color w:val="000000" w:themeColor="text1"/>
          <w:szCs w:val="22"/>
        </w:rPr>
        <w:t>seven</w:t>
      </w:r>
      <w:r w:rsidRPr="000F5A4A">
        <w:rPr>
          <w:color w:val="000000" w:themeColor="text1"/>
          <w:szCs w:val="22"/>
        </w:rPr>
        <w:t xml:space="preserve"> </w:t>
      </w:r>
      <w:r w:rsidRPr="000F5A4A">
        <w:rPr>
          <w:color w:val="000000" w:themeColor="text1"/>
          <w:szCs w:val="22"/>
          <w:u w:val="single" w:color="000000" w:themeColor="text1"/>
        </w:rPr>
        <w:t>four</w:t>
      </w:r>
      <w:r w:rsidRPr="000F5A4A">
        <w:rPr>
          <w:color w:val="000000" w:themeColor="text1"/>
          <w:szCs w:val="22"/>
        </w:rPr>
        <w:t xml:space="preserve"> years, except as provided in this section. At the expiration of the term of each director and of each succeeding director, the Governor, with the advice and consent of the Senate, must appoint a successor, who shall hold office for a term of </w:t>
      </w:r>
      <w:r w:rsidRPr="000F5A4A">
        <w:rPr>
          <w:strike/>
          <w:color w:val="000000" w:themeColor="text1"/>
          <w:szCs w:val="22"/>
        </w:rPr>
        <w:t>seven</w:t>
      </w:r>
      <w:r w:rsidRPr="000F5A4A">
        <w:rPr>
          <w:color w:val="000000" w:themeColor="text1"/>
          <w:szCs w:val="22"/>
          <w:u w:val="single" w:color="000000" w:themeColor="text1"/>
        </w:rPr>
        <w:t xml:space="preserve"> four</w:t>
      </w:r>
      <w:r w:rsidRPr="000F5A4A">
        <w:rPr>
          <w:color w:val="000000" w:themeColor="text1"/>
          <w:szCs w:val="22"/>
        </w:rPr>
        <w:t xml:space="preserve"> years or until his successor has been appointed and qualified. In the event of a director vacancy due to death, resignation, or otherwise, the Governor must appoint the director’s successor, with the advice and consent of the Senate, and the successor director shall hold office for the unexpired term. </w:t>
      </w:r>
      <w:r w:rsidRPr="000F5A4A">
        <w:rPr>
          <w:color w:val="000000" w:themeColor="text1"/>
          <w:szCs w:val="22"/>
          <w:u w:val="single" w:color="000000" w:themeColor="text1"/>
        </w:rPr>
        <w:t>A director shall not be appointed for more than three consecutive full terms. An appointment to an unexpired partial term shall not be considered for purposes of determining term limits.</w:t>
      </w:r>
      <w:r w:rsidRPr="000F5A4A">
        <w:rPr>
          <w:color w:val="000000" w:themeColor="text1"/>
          <w:szCs w:val="22"/>
        </w:rPr>
        <w:t xml:space="preserve"> </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(2)</w:t>
      </w:r>
      <w:r w:rsidRPr="000F5A4A">
        <w:rPr>
          <w:color w:val="000000" w:themeColor="text1"/>
          <w:szCs w:val="22"/>
        </w:rPr>
        <w:tab/>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0F5A4A">
        <w:rPr>
          <w:color w:val="000000" w:themeColor="text1"/>
          <w:szCs w:val="22"/>
          <w:u w:val="single" w:color="000000" w:themeColor="text1"/>
        </w:rPr>
        <w:t>The Authority may provide, at its expense, health insurance benefits to members of the board, through the state insurance plan or otherwise.</w:t>
      </w:r>
      <w:r w:rsidRPr="000F5A4A">
        <w:rPr>
          <w:color w:val="000000" w:themeColor="text1"/>
          <w:szCs w:val="22"/>
        </w:rPr>
        <w:t xml:space="preserve"> </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(3)</w:t>
      </w:r>
      <w:r w:rsidRPr="000F5A4A">
        <w:rPr>
          <w:color w:val="000000" w:themeColor="text1"/>
          <w:szCs w:val="22"/>
        </w:rPr>
        <w:tab/>
        <w:t>Members of the board of directors may be removed for cause, pursuant to Section 1</w:t>
      </w:r>
      <w:r w:rsidRPr="000F5A4A">
        <w:rPr>
          <w:color w:val="000000" w:themeColor="text1"/>
          <w:szCs w:val="22"/>
        </w:rPr>
        <w:noBreakHyphen/>
        <w:t>3</w:t>
      </w:r>
      <w:r w:rsidRPr="000F5A4A">
        <w:rPr>
          <w:color w:val="000000" w:themeColor="text1"/>
          <w:szCs w:val="22"/>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0F5A4A" w:rsidRPr="000F5A4A" w:rsidRDefault="000F5A4A" w:rsidP="000F5A4A">
      <w:pPr>
        <w:rPr>
          <w:color w:val="000000" w:themeColor="text1"/>
          <w:szCs w:val="22"/>
        </w:rPr>
      </w:pPr>
      <w:r w:rsidRPr="000F5A4A">
        <w:rPr>
          <w:color w:val="000000" w:themeColor="text1"/>
          <w:szCs w:val="22"/>
        </w:rPr>
        <w:tab/>
        <w:t>(B)</w:t>
      </w:r>
      <w:r w:rsidRPr="000F5A4A">
        <w:rPr>
          <w:color w:val="000000" w:themeColor="text1"/>
          <w:szCs w:val="22"/>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0F5A4A" w:rsidRPr="000F5A4A" w:rsidRDefault="000F5A4A" w:rsidP="000F5A4A">
      <w:pPr>
        <w:rPr>
          <w:color w:val="000000" w:themeColor="text1"/>
          <w:szCs w:val="22"/>
        </w:rPr>
      </w:pPr>
      <w:r w:rsidRPr="000F5A4A">
        <w:rPr>
          <w:color w:val="000000" w:themeColor="text1"/>
          <w:szCs w:val="22"/>
        </w:rPr>
        <w:tab/>
        <w:t>(C)</w:t>
      </w:r>
      <w:r w:rsidRPr="000F5A4A">
        <w:rPr>
          <w:color w:val="000000" w:themeColor="text1"/>
          <w:szCs w:val="22"/>
          <w:u w:val="single" w:color="000000" w:themeColor="text1"/>
        </w:rPr>
        <w:t>(1)</w:t>
      </w:r>
      <w:r w:rsidRPr="000F5A4A">
        <w:rPr>
          <w:color w:val="000000" w:themeColor="text1"/>
          <w:szCs w:val="22"/>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strike/>
          <w:color w:val="000000" w:themeColor="text1"/>
          <w:szCs w:val="22"/>
        </w:rPr>
        <w:t>(1)</w:t>
      </w:r>
      <w:r w:rsidRPr="000F5A4A">
        <w:rPr>
          <w:color w:val="000000" w:themeColor="text1"/>
          <w:szCs w:val="22"/>
          <w:u w:val="single" w:color="000000" w:themeColor="text1"/>
        </w:rPr>
        <w:t>(a)</w:t>
      </w:r>
      <w:r w:rsidRPr="000F5A4A">
        <w:rPr>
          <w:color w:val="000000" w:themeColor="text1"/>
          <w:szCs w:val="22"/>
        </w:rPr>
        <w:tab/>
        <w:t>general knowledge of the history, purpose, and operations of the Public Service Authority and the responsibilities of being a director of the Authority;</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strike/>
          <w:color w:val="000000" w:themeColor="text1"/>
          <w:szCs w:val="22"/>
        </w:rPr>
        <w:t>(2)</w:t>
      </w:r>
      <w:r w:rsidRPr="000F5A4A">
        <w:rPr>
          <w:color w:val="000000" w:themeColor="text1"/>
          <w:szCs w:val="22"/>
          <w:u w:val="single" w:color="000000" w:themeColor="text1"/>
        </w:rPr>
        <w:t>(b)</w:t>
      </w:r>
      <w:r w:rsidRPr="000F5A4A">
        <w:rPr>
          <w:color w:val="000000" w:themeColor="text1"/>
          <w:szCs w:val="22"/>
        </w:rPr>
        <w:tab/>
        <w:t>the ability to interpret legal and financial documents and information so as to further the activities and affairs of the Public Service Authority;</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strike/>
          <w:color w:val="000000" w:themeColor="text1"/>
          <w:szCs w:val="22"/>
        </w:rPr>
        <w:t>(3)</w:t>
      </w:r>
      <w:r w:rsidRPr="000F5A4A">
        <w:rPr>
          <w:color w:val="000000" w:themeColor="text1"/>
          <w:szCs w:val="22"/>
          <w:u w:val="single" w:color="000000" w:themeColor="text1"/>
        </w:rPr>
        <w:t>(c)</w:t>
      </w:r>
      <w:r w:rsidRPr="000F5A4A">
        <w:rPr>
          <w:color w:val="000000" w:themeColor="text1"/>
          <w:szCs w:val="22"/>
        </w:rPr>
        <w:tab/>
        <w:t>with the assistance of counsel, the ability to understand and apply federal and state laws, rules, and regulations including, but not limited to, Chapter 4 of Title 30 as they relate to the activities and affairs of the Public Service Authority; and</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strike/>
          <w:color w:val="000000" w:themeColor="text1"/>
          <w:szCs w:val="22"/>
        </w:rPr>
        <w:t>(4)</w:t>
      </w:r>
      <w:r w:rsidRPr="000F5A4A">
        <w:rPr>
          <w:color w:val="000000" w:themeColor="text1"/>
          <w:szCs w:val="22"/>
          <w:u w:val="single" w:color="000000" w:themeColor="text1"/>
        </w:rPr>
        <w:t>(d)</w:t>
      </w:r>
      <w:r w:rsidRPr="000F5A4A">
        <w:rPr>
          <w:color w:val="000000" w:themeColor="text1"/>
          <w:szCs w:val="22"/>
        </w:rPr>
        <w:tab/>
        <w:t>with the assistance of counsel, the ability to understand and apply judicial decisions as they relate to the activities and affairs of the Public Service Authority.</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(2)</w:t>
      </w:r>
      <w:r w:rsidRPr="000F5A4A">
        <w:rPr>
          <w:color w:val="000000" w:themeColor="text1"/>
          <w:szCs w:val="22"/>
        </w:rPr>
        <w:tab/>
      </w:r>
      <w:r w:rsidRPr="000F5A4A">
        <w:rPr>
          <w:color w:val="000000" w:themeColor="text1"/>
          <w:szCs w:val="22"/>
          <w:u w:val="single" w:color="000000" w:themeColor="text1"/>
        </w:rPr>
        <w:t>Each member also must have:</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(a)</w:t>
      </w:r>
      <w:r w:rsidRPr="000F5A4A">
        <w:rPr>
          <w:color w:val="000000" w:themeColor="text1"/>
          <w:szCs w:val="22"/>
        </w:rPr>
        <w:tab/>
      </w:r>
      <w:r w:rsidRPr="000F5A4A">
        <w:rPr>
          <w:color w:val="000000" w:themeColor="text1"/>
          <w:szCs w:val="22"/>
          <w:u w:val="single" w:color="000000" w:themeColor="text1"/>
        </w:rPr>
        <w:t>a baccalaureate or more advanced degree from:</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(i)</w:t>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a recognized institution of higher learning requiring face</w:t>
      </w:r>
      <w:r w:rsidRPr="000F5A4A">
        <w:rPr>
          <w:color w:val="000000" w:themeColor="text1"/>
          <w:szCs w:val="22"/>
          <w:u w:val="single" w:color="000000" w:themeColor="text1"/>
        </w:rPr>
        <w:noBreakHyphen/>
        <w:t>to</w:t>
      </w:r>
      <w:r w:rsidRPr="000F5A4A">
        <w:rPr>
          <w:color w:val="000000" w:themeColor="text1"/>
          <w:szCs w:val="22"/>
          <w:u w:val="single" w:color="000000" w:themeColor="text1"/>
        </w:rPr>
        <w:noBreakHyphen/>
        <w:t>face contact between its students and instructors prior to completion of the academic program;</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(ii)</w:t>
      </w:r>
      <w:r w:rsidRPr="000F5A4A">
        <w:rPr>
          <w:color w:val="000000" w:themeColor="text1"/>
          <w:szCs w:val="22"/>
        </w:rPr>
        <w:tab/>
      </w:r>
      <w:r w:rsidRPr="000F5A4A">
        <w:rPr>
          <w:color w:val="000000" w:themeColor="text1"/>
          <w:szCs w:val="22"/>
          <w:u w:val="single" w:color="000000" w:themeColor="text1"/>
        </w:rPr>
        <w:t>an institution of higher learning that has been accredited by a regional or national accrediting body; or</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(iii)</w:t>
      </w:r>
      <w:r w:rsidRPr="000F5A4A">
        <w:rPr>
          <w:color w:val="000000" w:themeColor="text1"/>
          <w:szCs w:val="22"/>
        </w:rPr>
        <w:tab/>
      </w:r>
      <w:r w:rsidRPr="000F5A4A">
        <w:rPr>
          <w:color w:val="000000" w:themeColor="text1"/>
          <w:szCs w:val="22"/>
          <w:u w:val="single" w:color="000000" w:themeColor="text1"/>
        </w:rPr>
        <w:t>an institution of higher learning chartered before 1962; and</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(b)</w:t>
      </w:r>
      <w:r w:rsidRPr="000F5A4A">
        <w:rPr>
          <w:color w:val="000000" w:themeColor="text1"/>
          <w:szCs w:val="22"/>
        </w:rPr>
        <w:tab/>
      </w:r>
      <w:r w:rsidRPr="000F5A4A">
        <w:rPr>
          <w:color w:val="000000" w:themeColor="text1"/>
          <w:szCs w:val="22"/>
          <w:u w:val="single" w:color="000000" w:themeColor="text1"/>
        </w:rPr>
        <w:t>a background of substantial duration and an expertise in at least one of the following:</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(i)</w:t>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energy issues;</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(ii)</w:t>
      </w:r>
      <w:r w:rsidRPr="000F5A4A">
        <w:rPr>
          <w:color w:val="000000" w:themeColor="text1"/>
          <w:szCs w:val="22"/>
        </w:rPr>
        <w:tab/>
      </w:r>
      <w:r w:rsidRPr="000F5A4A">
        <w:rPr>
          <w:color w:val="000000" w:themeColor="text1"/>
          <w:szCs w:val="22"/>
          <w:u w:val="single" w:color="000000" w:themeColor="text1"/>
        </w:rPr>
        <w:t>consumer protection and advocacy issues;</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(iii)</w:t>
      </w:r>
      <w:r w:rsidRPr="000F5A4A">
        <w:rPr>
          <w:color w:val="000000" w:themeColor="text1"/>
          <w:szCs w:val="22"/>
        </w:rPr>
        <w:tab/>
      </w:r>
      <w:r w:rsidRPr="000F5A4A">
        <w:rPr>
          <w:color w:val="000000" w:themeColor="text1"/>
          <w:szCs w:val="22"/>
          <w:u w:val="single" w:color="000000" w:themeColor="text1"/>
        </w:rPr>
        <w:t>water and wastewater issues;</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(iv)</w:t>
      </w:r>
      <w:r w:rsidRPr="000F5A4A">
        <w:rPr>
          <w:color w:val="000000" w:themeColor="text1"/>
          <w:szCs w:val="22"/>
        </w:rPr>
        <w:tab/>
      </w:r>
      <w:r w:rsidRPr="000F5A4A">
        <w:rPr>
          <w:color w:val="000000" w:themeColor="text1"/>
          <w:szCs w:val="22"/>
          <w:u w:val="single" w:color="000000" w:themeColor="text1"/>
        </w:rPr>
        <w:t>finance, economics, and statistics;</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(v)</w:t>
      </w:r>
      <w:r w:rsidRPr="000F5A4A">
        <w:rPr>
          <w:color w:val="000000" w:themeColor="text1"/>
          <w:szCs w:val="22"/>
        </w:rPr>
        <w:tab/>
      </w:r>
      <w:r w:rsidRPr="000F5A4A">
        <w:rPr>
          <w:color w:val="000000" w:themeColor="text1"/>
          <w:szCs w:val="22"/>
          <w:u w:val="single" w:color="000000" w:themeColor="text1"/>
        </w:rPr>
        <w:t>accounting;</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(vi)</w:t>
      </w:r>
      <w:r w:rsidRPr="000F5A4A">
        <w:rPr>
          <w:color w:val="000000" w:themeColor="text1"/>
          <w:szCs w:val="22"/>
        </w:rPr>
        <w:tab/>
      </w:r>
      <w:r w:rsidRPr="000F5A4A">
        <w:rPr>
          <w:color w:val="000000" w:themeColor="text1"/>
          <w:szCs w:val="22"/>
          <w:u w:val="single" w:color="000000" w:themeColor="text1"/>
        </w:rPr>
        <w:t>engineering; or</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(vii)</w:t>
      </w:r>
      <w:r w:rsidRPr="000F5A4A">
        <w:rPr>
          <w:color w:val="000000" w:themeColor="text1"/>
          <w:szCs w:val="22"/>
        </w:rPr>
        <w:tab/>
      </w:r>
      <w:r w:rsidRPr="000F5A4A">
        <w:rPr>
          <w:color w:val="000000" w:themeColor="text1"/>
          <w:szCs w:val="22"/>
          <w:u w:val="single" w:color="000000" w:themeColor="text1"/>
        </w:rPr>
        <w:t>law.</w:t>
      </w:r>
    </w:p>
    <w:p w:rsidR="000F5A4A" w:rsidRPr="000F5A4A" w:rsidRDefault="000F5A4A" w:rsidP="000F5A4A">
      <w:pPr>
        <w:rPr>
          <w:color w:val="000000" w:themeColor="text1"/>
          <w:szCs w:val="22"/>
          <w:lang w:val="en-PH"/>
        </w:rPr>
      </w:pPr>
      <w:r w:rsidRPr="000F5A4A">
        <w:rPr>
          <w:color w:val="000000" w:themeColor="text1"/>
          <w:szCs w:val="22"/>
        </w:rPr>
        <w:tab/>
        <w:t>(D)</w:t>
      </w:r>
      <w:r w:rsidRPr="000F5A4A">
        <w:rPr>
          <w:color w:val="000000" w:themeColor="text1"/>
          <w:szCs w:val="22"/>
        </w:rPr>
        <w:tab/>
      </w:r>
      <w:r w:rsidRPr="000F5A4A">
        <w:rPr>
          <w:color w:val="000000" w:themeColor="text1"/>
          <w:szCs w:val="22"/>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0F5A4A">
        <w:rPr>
          <w:strike/>
          <w:color w:val="000000" w:themeColor="text1"/>
          <w:szCs w:val="22"/>
          <w:lang w:val="en-PH"/>
        </w:rPr>
        <w:t>, resident in the State,</w:t>
      </w:r>
      <w:r w:rsidRPr="000F5A4A">
        <w:rPr>
          <w:color w:val="000000" w:themeColor="text1"/>
          <w:szCs w:val="22"/>
          <w:lang w:val="en-PH"/>
        </w:rPr>
        <w:t xml:space="preserve"> for the purpose of making a complete audit of the affairs of the authority, which must be filed with the annual report of the board of directors. The Public Service Authority must submit the audit to the General Assembly.</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u w:val="single" w:color="000000" w:themeColor="text1"/>
        </w:rPr>
        <w:t>(E)(1)</w:t>
      </w:r>
      <w:r w:rsidRPr="000F5A4A">
        <w:rPr>
          <w:color w:val="000000" w:themeColor="text1"/>
          <w:szCs w:val="22"/>
        </w:rPr>
        <w:tab/>
      </w:r>
      <w:r w:rsidRPr="000F5A4A">
        <w:rPr>
          <w:color w:val="000000" w:themeColor="text1"/>
          <w:szCs w:val="22"/>
          <w:u w:val="single" w:color="000000" w:themeColor="text1"/>
        </w:rPr>
        <w:t>The following shall be nonvoting ex officio members of the board of directors entitled to attend all meetings of the Authority board, including any executive sessions, except as set forth below:</w:t>
      </w:r>
    </w:p>
    <w:p w:rsidR="000F5A4A" w:rsidRPr="000F5A4A" w:rsidRDefault="000F5A4A" w:rsidP="000F5A4A">
      <w:pPr>
        <w:rPr>
          <w:szCs w:val="22"/>
        </w:rPr>
      </w:pPr>
      <w:r w:rsidRPr="000F5A4A">
        <w:rPr>
          <w:color w:val="000000" w:themeColor="text1"/>
          <w:szCs w:val="22"/>
        </w:rPr>
        <w:tab/>
      </w:r>
      <w:r w:rsidRPr="000F5A4A">
        <w:rPr>
          <w:color w:val="000000" w:themeColor="text1"/>
          <w:szCs w:val="22"/>
        </w:rPr>
        <w:tab/>
      </w:r>
      <w:r w:rsidRPr="000F5A4A">
        <w:rPr>
          <w:color w:val="000000" w:themeColor="text1"/>
          <w:szCs w:val="22"/>
          <w:u w:val="single" w:color="000000" w:themeColor="text1"/>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0F5A4A" w:rsidRPr="000F5A4A" w:rsidRDefault="000F5A4A" w:rsidP="000F5A4A">
      <w:pPr>
        <w:rPr>
          <w:szCs w:val="22"/>
          <w:u w:val="single" w:color="000000" w:themeColor="text1"/>
        </w:rPr>
      </w:pPr>
      <w:r w:rsidRPr="000F5A4A">
        <w:rPr>
          <w:color w:val="000000" w:themeColor="text1"/>
          <w:szCs w:val="22"/>
        </w:rPr>
        <w:tab/>
      </w:r>
      <w:r w:rsidRPr="000F5A4A">
        <w:rPr>
          <w:color w:val="000000" w:themeColor="text1"/>
          <w:szCs w:val="22"/>
        </w:rPr>
        <w:tab/>
      </w:r>
      <w:r w:rsidRPr="000F5A4A">
        <w:rPr>
          <w:szCs w:val="22"/>
          <w:u w:val="single" w:color="000000" w:themeColor="text1"/>
        </w:rPr>
        <w:t>(2)</w:t>
      </w:r>
      <w:r w:rsidRPr="000F5A4A">
        <w:rPr>
          <w:szCs w:val="22"/>
        </w:rPr>
        <w:tab/>
      </w:r>
      <w:r w:rsidRPr="000F5A4A">
        <w:rPr>
          <w:szCs w:val="22"/>
          <w:u w:val="single" w:color="000000" w:themeColor="text1"/>
        </w:rPr>
        <w:t xml:space="preserve">The ex officio members may be excluded from executive session where the following matters are being discussed: </w:t>
      </w:r>
    </w:p>
    <w:p w:rsidR="000F5A4A" w:rsidRPr="000F5A4A" w:rsidRDefault="000F5A4A" w:rsidP="000F5A4A">
      <w:pPr>
        <w:rPr>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szCs w:val="22"/>
          <w:u w:val="single" w:color="000000" w:themeColor="text1"/>
        </w:rPr>
        <w:t>(a)</w:t>
      </w:r>
      <w:r w:rsidRPr="000F5A4A">
        <w:rPr>
          <w:szCs w:val="22"/>
        </w:rPr>
        <w:tab/>
      </w:r>
      <w:r w:rsidRPr="000F5A4A">
        <w:rPr>
          <w:szCs w:val="22"/>
          <w:u w:val="single" w:color="000000" w:themeColor="text1"/>
        </w:rPr>
        <w:t>negotiations incident to proposed contractual arrangements with a customer, including Central Electric Cooperative, Inc., or receiving legal advice involving a customer, Central Electric Power Cooperative, Inc., or one of its members; or</w:t>
      </w:r>
    </w:p>
    <w:p w:rsidR="000F5A4A" w:rsidRPr="000F5A4A" w:rsidRDefault="000F5A4A" w:rsidP="000F5A4A">
      <w:pPr>
        <w:rPr>
          <w:szCs w:val="22"/>
          <w:u w:val="single" w:color="000000" w:themeColor="text1"/>
        </w:rPr>
      </w:pPr>
      <w:r w:rsidRPr="000F5A4A">
        <w:rPr>
          <w:color w:val="000000" w:themeColor="text1"/>
          <w:szCs w:val="22"/>
        </w:rPr>
        <w:tab/>
      </w:r>
      <w:r w:rsidRPr="000F5A4A">
        <w:rPr>
          <w:color w:val="000000" w:themeColor="text1"/>
          <w:szCs w:val="22"/>
        </w:rPr>
        <w:tab/>
      </w:r>
      <w:r w:rsidRPr="000F5A4A">
        <w:rPr>
          <w:color w:val="000000" w:themeColor="text1"/>
          <w:szCs w:val="22"/>
        </w:rPr>
        <w:tab/>
      </w:r>
      <w:r w:rsidRPr="000F5A4A">
        <w:rPr>
          <w:szCs w:val="22"/>
          <w:u w:val="single" w:color="000000" w:themeColor="text1"/>
        </w:rPr>
        <w:t>(b)</w:t>
      </w:r>
      <w:r w:rsidRPr="000F5A4A">
        <w:rPr>
          <w:szCs w:val="22"/>
        </w:rPr>
        <w:tab/>
      </w:r>
      <w:r w:rsidRPr="000F5A4A">
        <w:rPr>
          <w:szCs w:val="22"/>
          <w:u w:val="single" w:color="000000" w:themeColor="text1"/>
        </w:rPr>
        <w:t>discussions regarding generation resources that will not be shared resources under any wholesale power supply agreement between the Authority and Central Electric Power Cooperative or receiving legal advice in relation thereto.</w:t>
      </w:r>
    </w:p>
    <w:p w:rsidR="000F5A4A" w:rsidRPr="000F5A4A" w:rsidRDefault="000F5A4A" w:rsidP="000F5A4A">
      <w:pPr>
        <w:rPr>
          <w:szCs w:val="22"/>
          <w:u w:val="single" w:color="000000" w:themeColor="text1"/>
        </w:rPr>
      </w:pPr>
      <w:r w:rsidRPr="000F5A4A">
        <w:rPr>
          <w:color w:val="000000" w:themeColor="text1"/>
          <w:szCs w:val="22"/>
        </w:rPr>
        <w:tab/>
      </w:r>
      <w:r w:rsidRPr="000F5A4A">
        <w:rPr>
          <w:color w:val="000000" w:themeColor="text1"/>
          <w:szCs w:val="22"/>
        </w:rPr>
        <w:tab/>
      </w:r>
      <w:r w:rsidRPr="000F5A4A">
        <w:rPr>
          <w:szCs w:val="22"/>
          <w:u w:val="single" w:color="000000" w:themeColor="text1"/>
        </w:rPr>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0F5A4A" w:rsidRPr="000F5A4A" w:rsidRDefault="000F5A4A" w:rsidP="000F5A4A">
      <w:pPr>
        <w:rPr>
          <w:color w:val="000000" w:themeColor="text1"/>
          <w:szCs w:val="22"/>
          <w:u w:val="single" w:color="000000" w:themeColor="text1"/>
        </w:rPr>
      </w:pPr>
      <w:r w:rsidRPr="000F5A4A">
        <w:rPr>
          <w:color w:val="000000" w:themeColor="text1"/>
          <w:szCs w:val="22"/>
        </w:rPr>
        <w:tab/>
      </w:r>
      <w:r w:rsidRPr="000F5A4A">
        <w:rPr>
          <w:color w:val="000000" w:themeColor="text1"/>
          <w:szCs w:val="22"/>
        </w:rPr>
        <w:tab/>
      </w:r>
      <w:r w:rsidRPr="000F5A4A">
        <w:rPr>
          <w:szCs w:val="22"/>
          <w:u w:val="single" w:color="000000" w:themeColor="text1"/>
        </w:rPr>
        <w:t>(3)</w:t>
      </w:r>
      <w:r w:rsidRPr="000F5A4A">
        <w:rPr>
          <w:szCs w:val="22"/>
        </w:rPr>
        <w:tab/>
      </w:r>
      <w:r w:rsidRPr="000F5A4A">
        <w:rPr>
          <w:szCs w:val="22"/>
          <w:u w:val="single" w:color="000000" w:themeColor="text1"/>
        </w:rPr>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Efforts should be taken to optimize participation of ex officio members by segmenting executive sessions.</w:t>
      </w:r>
    </w:p>
    <w:p w:rsidR="000F5A4A" w:rsidRPr="000F5A4A" w:rsidRDefault="000F5A4A" w:rsidP="000F5A4A">
      <w:pPr>
        <w:rPr>
          <w:szCs w:val="22"/>
          <w:u w:val="single" w:color="000000" w:themeColor="text1"/>
        </w:rPr>
      </w:pPr>
      <w:r w:rsidRPr="000F5A4A">
        <w:rPr>
          <w:color w:val="000000" w:themeColor="text1"/>
          <w:szCs w:val="22"/>
        </w:rPr>
        <w:tab/>
      </w:r>
      <w:r w:rsidRPr="000F5A4A">
        <w:rPr>
          <w:color w:val="000000" w:themeColor="text1"/>
          <w:szCs w:val="22"/>
        </w:rPr>
        <w:tab/>
      </w:r>
      <w:r w:rsidRPr="000F5A4A">
        <w:rPr>
          <w:szCs w:val="22"/>
          <w:u w:val="single" w:color="000000" w:themeColor="text1"/>
        </w:rPr>
        <w:t>(4)</w:t>
      </w:r>
      <w:r w:rsidRPr="000F5A4A">
        <w:rPr>
          <w:szCs w:val="22"/>
        </w:rPr>
        <w:tab/>
      </w:r>
      <w:r w:rsidRPr="000F5A4A">
        <w:rPr>
          <w:szCs w:val="22"/>
          <w:u w:val="single" w:color="000000" w:themeColor="text1"/>
        </w:rPr>
        <w:t>Ex officio members will begin serving immediately upon a letter indicating their appointments is delivered to the board and to the Public Utilities Review Committee but must meet the qualifications set forth in Section 58</w:t>
      </w:r>
      <w:r w:rsidRPr="000F5A4A">
        <w:rPr>
          <w:szCs w:val="22"/>
          <w:u w:val="single" w:color="000000" w:themeColor="text1"/>
        </w:rPr>
        <w:noBreakHyphen/>
        <w:t>31</w:t>
      </w:r>
      <w:r w:rsidRPr="000F5A4A">
        <w:rPr>
          <w:szCs w:val="22"/>
          <w:u w:val="single" w:color="000000" w:themeColor="text1"/>
        </w:rPr>
        <w:noBreakHyphen/>
        <w:t>20(C) as verified by the Public Utilities Review Committee within six months of beginning service as an ex officio member. Ex officio members will be appointed for two</w:t>
      </w:r>
      <w:r w:rsidRPr="000F5A4A">
        <w:rPr>
          <w:szCs w:val="22"/>
          <w:u w:val="single" w:color="000000" w:themeColor="text1"/>
        </w:rPr>
        <w:noBreakHyphen/>
        <w:t>year terms but may be removed either by the Governor pursuant to Section 1</w:t>
      </w:r>
      <w:r w:rsidRPr="000F5A4A">
        <w:rPr>
          <w:szCs w:val="22"/>
          <w:u w:val="single" w:color="000000" w:themeColor="text1"/>
        </w:rPr>
        <w:noBreakHyphen/>
        <w:t>3</w:t>
      </w:r>
      <w:r w:rsidRPr="000F5A4A">
        <w:rPr>
          <w:szCs w:val="22"/>
          <w:u w:val="single" w:color="000000" w:themeColor="text1"/>
        </w:rPr>
        <w:noBreakHyphen/>
        <w:t>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u w:val="single" w:color="000000" w:themeColor="text1"/>
        </w:rPr>
        <w:t>(F)</w:t>
      </w:r>
      <w:r w:rsidRPr="000F5A4A">
        <w:rPr>
          <w:color w:val="000000" w:themeColor="text1"/>
          <w:szCs w:val="22"/>
        </w:rPr>
        <w:tab/>
      </w:r>
      <w:r w:rsidRPr="000F5A4A">
        <w:rPr>
          <w:color w:val="000000" w:themeColor="text1"/>
          <w:szCs w:val="22"/>
          <w:u w:val="single" w:color="000000" w:themeColor="text1"/>
        </w:rPr>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sidRPr="000F5A4A">
        <w:rPr>
          <w:color w:val="000000" w:themeColor="text1"/>
          <w:szCs w:val="22"/>
        </w:rPr>
        <w:t>”</w:t>
      </w:r>
    </w:p>
    <w:p w:rsidR="000F5A4A" w:rsidRPr="000F5A4A" w:rsidRDefault="000F5A4A" w:rsidP="000F5A4A">
      <w:pPr>
        <w:rPr>
          <w:szCs w:val="22"/>
        </w:rPr>
      </w:pPr>
      <w:r w:rsidRPr="000F5A4A">
        <w:rPr>
          <w:color w:val="000000" w:themeColor="text1"/>
          <w:szCs w:val="22"/>
        </w:rPr>
        <w:tab/>
        <w:t>SECTION</w:t>
      </w:r>
      <w:r w:rsidRPr="000F5A4A">
        <w:rPr>
          <w:color w:val="000000" w:themeColor="text1"/>
          <w:szCs w:val="22"/>
        </w:rPr>
        <w:tab/>
      </w:r>
      <w:r w:rsidRPr="000F5A4A">
        <w:rPr>
          <w:szCs w:val="22"/>
        </w:rPr>
        <w:t>2.</w:t>
      </w:r>
      <w:r w:rsidRPr="000F5A4A">
        <w:rPr>
          <w:szCs w:val="22"/>
        </w:rPr>
        <w:tab/>
        <w:t>Section 58</w:t>
      </w:r>
      <w:r w:rsidRPr="000F5A4A">
        <w:rPr>
          <w:szCs w:val="22"/>
        </w:rPr>
        <w:noBreakHyphen/>
        <w:t>31</w:t>
      </w:r>
      <w:r w:rsidRPr="000F5A4A">
        <w:rPr>
          <w:szCs w:val="22"/>
        </w:rPr>
        <w:noBreakHyphen/>
        <w:t>30(A)(11) and (12) of the 1976 Code is amended to read:</w:t>
      </w:r>
    </w:p>
    <w:p w:rsidR="000F5A4A" w:rsidRPr="000F5A4A" w:rsidRDefault="000F5A4A" w:rsidP="000F5A4A">
      <w:pPr>
        <w:rPr>
          <w:rFonts w:eastAsia="Calibri"/>
          <w:szCs w:val="22"/>
          <w:lang w:val="en-PH"/>
        </w:rPr>
      </w:pPr>
      <w:r w:rsidRPr="000F5A4A">
        <w:rPr>
          <w:rFonts w:eastAsia="Calibri"/>
          <w:szCs w:val="22"/>
          <w:lang w:val="en-PH"/>
        </w:rPr>
        <w:tab/>
      </w:r>
      <w:r w:rsidRPr="000F5A4A">
        <w:rPr>
          <w:rFonts w:eastAsia="Calibri"/>
          <w:szCs w:val="22"/>
          <w:lang w:val="en-PH"/>
        </w:rPr>
        <w:tab/>
        <w:t>“(11)</w:t>
      </w:r>
      <w:r w:rsidRPr="000F5A4A">
        <w:rPr>
          <w:rFonts w:eastAsia="Calibri"/>
          <w:szCs w:val="22"/>
          <w:lang w:val="en-PH"/>
        </w:rPr>
        <w:tab/>
        <w:t>to make bylaws for the management and regulation of its affairs</w:t>
      </w:r>
      <w:r w:rsidRPr="000F5A4A">
        <w:rPr>
          <w:rFonts w:eastAsia="Calibri"/>
          <w:szCs w:val="22"/>
          <w:u w:val="single" w:color="000000"/>
        </w:rPr>
        <w:t>,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r w:rsidRPr="000F5A4A">
        <w:rPr>
          <w:rFonts w:eastAsia="Calibri"/>
          <w:szCs w:val="22"/>
          <w:lang w:val="en-PH"/>
        </w:rPr>
        <w:t>;</w:t>
      </w:r>
    </w:p>
    <w:p w:rsidR="000F5A4A" w:rsidRPr="000F5A4A" w:rsidRDefault="000F5A4A" w:rsidP="000F5A4A">
      <w:pPr>
        <w:rPr>
          <w:szCs w:val="22"/>
        </w:rPr>
      </w:pPr>
      <w:r w:rsidRPr="000F5A4A">
        <w:rPr>
          <w:rFonts w:eastAsia="Calibri"/>
          <w:szCs w:val="22"/>
          <w:lang w:val="en-PH"/>
        </w:rPr>
        <w:tab/>
      </w:r>
      <w:r w:rsidRPr="000F5A4A">
        <w:rPr>
          <w:rFonts w:eastAsia="Calibri"/>
          <w:szCs w:val="22"/>
          <w:lang w:val="en-PH"/>
        </w:rPr>
        <w:tab/>
        <w:t>(12)</w:t>
      </w:r>
      <w:r w:rsidRPr="000F5A4A">
        <w:rPr>
          <w:rFonts w:eastAsia="Calibri"/>
          <w:szCs w:val="22"/>
          <w:lang w:val="en-PH"/>
        </w:rPr>
        <w:tab/>
      </w:r>
      <w:r w:rsidRPr="000F5A4A">
        <w:rPr>
          <w:rFonts w:eastAsia="Calibri"/>
          <w:strike/>
          <w:szCs w:val="22"/>
          <w:lang w:val="en-PH"/>
        </w:rPr>
        <w:t>to appoint officers, agents, employees, and servants, to prescribe their duties, and to fix their compensation</w:t>
      </w:r>
      <w:r w:rsidRPr="000F5A4A">
        <w:rPr>
          <w:rFonts w:eastAsia="Calibri"/>
          <w:szCs w:val="22"/>
          <w:lang w:val="en-PH"/>
        </w:rPr>
        <w:t xml:space="preserve"> </w:t>
      </w:r>
      <w:r w:rsidRPr="000F5A4A">
        <w:rPr>
          <w:rFonts w:eastAsia="Calibri"/>
          <w:szCs w:val="22"/>
          <w:u w:val="single" w:color="000000"/>
        </w:rPr>
        <w:t>to select a chief executive officer for the authority who shall cause the Authority to employ all necessary employees with the board, by vote, approving the compensation of any senior management official selected by the chief executive officer</w:t>
      </w:r>
      <w:r w:rsidRPr="000F5A4A">
        <w:rPr>
          <w:rFonts w:eastAsia="Calibri"/>
          <w:szCs w:val="22"/>
          <w:lang w:val="en-PH"/>
        </w:rPr>
        <w:t>;”</w:t>
      </w:r>
    </w:p>
    <w:p w:rsidR="000F5A4A" w:rsidRPr="000F5A4A" w:rsidRDefault="000F5A4A" w:rsidP="000F5A4A">
      <w:pPr>
        <w:rPr>
          <w:szCs w:val="22"/>
        </w:rPr>
      </w:pPr>
      <w:r w:rsidRPr="000F5A4A">
        <w:rPr>
          <w:szCs w:val="22"/>
        </w:rPr>
        <w:tab/>
        <w:t>SECTION</w:t>
      </w:r>
      <w:r w:rsidRPr="000F5A4A">
        <w:rPr>
          <w:szCs w:val="22"/>
        </w:rPr>
        <w:tab/>
      </w:r>
      <w:r w:rsidRPr="000F5A4A">
        <w:rPr>
          <w:snapToGrid w:val="0"/>
          <w:szCs w:val="22"/>
        </w:rPr>
        <w:t>3.</w:t>
      </w:r>
      <w:r w:rsidRPr="000F5A4A">
        <w:rPr>
          <w:snapToGrid w:val="0"/>
          <w:szCs w:val="22"/>
        </w:rPr>
        <w:tab/>
        <w:t xml:space="preserve">Section </w:t>
      </w:r>
      <w:r w:rsidRPr="000F5A4A">
        <w:rPr>
          <w:szCs w:val="22"/>
        </w:rPr>
        <w:t>58</w:t>
      </w:r>
      <w:r w:rsidRPr="000F5A4A">
        <w:rPr>
          <w:szCs w:val="22"/>
        </w:rPr>
        <w:noBreakHyphen/>
        <w:t>31</w:t>
      </w:r>
      <w:r w:rsidRPr="000F5A4A">
        <w:rPr>
          <w:szCs w:val="22"/>
        </w:rPr>
        <w:noBreakHyphen/>
        <w:t>30 of the 1976 Code is amended by adding a subsection (C) to read:</w:t>
      </w:r>
    </w:p>
    <w:p w:rsidR="000F5A4A" w:rsidRPr="000F5A4A" w:rsidRDefault="000F5A4A" w:rsidP="000F5A4A">
      <w:pPr>
        <w:rPr>
          <w:szCs w:val="22"/>
        </w:rPr>
      </w:pPr>
      <w:r w:rsidRPr="000F5A4A">
        <w:rPr>
          <w:rFonts w:eastAsia="Calibri"/>
          <w:szCs w:val="22"/>
        </w:rPr>
        <w:tab/>
        <w:t>“(C)</w:t>
      </w:r>
      <w:r w:rsidRPr="000F5A4A">
        <w:rPr>
          <w:rFonts w:eastAsia="Calibri"/>
          <w:szCs w:val="22"/>
        </w:rPr>
        <w:tab/>
        <w:t>Any compensation package, severance package, payment or other benefit of whatever nature conferred upon the chief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Pr="000F5A4A">
        <w:rPr>
          <w:rFonts w:eastAsia="Calibri"/>
          <w:szCs w:val="22"/>
        </w:rPr>
        <w:noBreakHyphen/>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0F5A4A" w:rsidRPr="000F5A4A" w:rsidRDefault="000F5A4A" w:rsidP="000F5A4A">
      <w:pPr>
        <w:rPr>
          <w:szCs w:val="22"/>
        </w:rPr>
      </w:pPr>
      <w:r w:rsidRPr="000F5A4A">
        <w:rPr>
          <w:szCs w:val="22"/>
        </w:rPr>
        <w:tab/>
        <w:t>SECTION</w:t>
      </w:r>
      <w:r w:rsidRPr="000F5A4A">
        <w:rPr>
          <w:szCs w:val="22"/>
        </w:rPr>
        <w:tab/>
        <w:t>4.</w:t>
      </w:r>
      <w:r w:rsidRPr="000F5A4A">
        <w:rPr>
          <w:szCs w:val="22"/>
        </w:rPr>
        <w:tab/>
        <w:t>Section 58</w:t>
      </w:r>
      <w:r w:rsidRPr="000F5A4A">
        <w:rPr>
          <w:szCs w:val="22"/>
        </w:rPr>
        <w:noBreakHyphen/>
        <w:t>31</w:t>
      </w:r>
      <w:r w:rsidRPr="000F5A4A">
        <w:rPr>
          <w:szCs w:val="22"/>
        </w:rPr>
        <w:noBreakHyphen/>
        <w:t>55 of the 1976 Code is amended to read:</w:t>
      </w:r>
    </w:p>
    <w:p w:rsidR="000F5A4A" w:rsidRPr="000F5A4A" w:rsidRDefault="000F5A4A" w:rsidP="000F5A4A">
      <w:pPr>
        <w:rPr>
          <w:szCs w:val="22"/>
        </w:rPr>
      </w:pPr>
      <w:r w:rsidRPr="000F5A4A">
        <w:rPr>
          <w:szCs w:val="22"/>
        </w:rPr>
        <w:tab/>
        <w:t>“Section 58</w:t>
      </w:r>
      <w:r w:rsidRPr="000F5A4A">
        <w:rPr>
          <w:szCs w:val="22"/>
        </w:rPr>
        <w:noBreakHyphen/>
        <w:t>31</w:t>
      </w:r>
      <w:r w:rsidRPr="000F5A4A">
        <w:rPr>
          <w:szCs w:val="22"/>
        </w:rPr>
        <w:noBreakHyphen/>
        <w:t>55.</w:t>
      </w:r>
      <w:r w:rsidRPr="000F5A4A">
        <w:rPr>
          <w:szCs w:val="22"/>
        </w:rPr>
        <w:tab/>
        <w:t>(A)</w:t>
      </w:r>
      <w:r w:rsidRPr="000F5A4A">
        <w:rPr>
          <w:szCs w:val="22"/>
        </w:rPr>
        <w:tab/>
        <w:t>A director shall discharge his duties as a director, including his duties as a member of a committee:</w:t>
      </w:r>
    </w:p>
    <w:p w:rsidR="000F5A4A" w:rsidRPr="000F5A4A" w:rsidRDefault="000F5A4A" w:rsidP="000F5A4A">
      <w:pPr>
        <w:rPr>
          <w:szCs w:val="22"/>
        </w:rPr>
      </w:pPr>
      <w:r w:rsidRPr="000F5A4A">
        <w:rPr>
          <w:szCs w:val="22"/>
        </w:rPr>
        <w:tab/>
      </w:r>
      <w:r w:rsidRPr="000F5A4A">
        <w:rPr>
          <w:szCs w:val="22"/>
        </w:rPr>
        <w:tab/>
        <w:t>(1)</w:t>
      </w:r>
      <w:r w:rsidRPr="000F5A4A">
        <w:rPr>
          <w:szCs w:val="22"/>
        </w:rPr>
        <w:tab/>
        <w:t>in good faith;</w:t>
      </w:r>
    </w:p>
    <w:p w:rsidR="000F5A4A" w:rsidRPr="000F5A4A" w:rsidRDefault="000F5A4A" w:rsidP="000F5A4A">
      <w:pPr>
        <w:rPr>
          <w:szCs w:val="22"/>
        </w:rPr>
      </w:pPr>
      <w:r w:rsidRPr="000F5A4A">
        <w:rPr>
          <w:szCs w:val="22"/>
        </w:rPr>
        <w:tab/>
      </w:r>
      <w:r w:rsidRPr="000F5A4A">
        <w:rPr>
          <w:szCs w:val="22"/>
        </w:rPr>
        <w:tab/>
        <w:t>(2)</w:t>
      </w:r>
      <w:r w:rsidRPr="000F5A4A">
        <w:rPr>
          <w:szCs w:val="22"/>
        </w:rPr>
        <w:tab/>
        <w:t>with the care an ordinarily prudent person in a like position would exercise under similar circumstances; and</w:t>
      </w:r>
    </w:p>
    <w:p w:rsidR="000F5A4A" w:rsidRPr="000F5A4A" w:rsidRDefault="000F5A4A" w:rsidP="000F5A4A">
      <w:pPr>
        <w:rPr>
          <w:szCs w:val="22"/>
        </w:rPr>
      </w:pPr>
      <w:r w:rsidRPr="000F5A4A">
        <w:rPr>
          <w:szCs w:val="22"/>
        </w:rPr>
        <w:tab/>
      </w:r>
      <w:r w:rsidRPr="000F5A4A">
        <w:rPr>
          <w:szCs w:val="22"/>
        </w:rPr>
        <w:tab/>
        <w:t>(3)</w:t>
      </w:r>
      <w:r w:rsidRPr="000F5A4A">
        <w:rPr>
          <w:szCs w:val="22"/>
        </w:rPr>
        <w:tab/>
        <w:t>in a manner he reasonably believes to be in the best interests of the Public Service Authority. As used in this chapter, ‘best interests’ means a balancing of the following:</w:t>
      </w:r>
    </w:p>
    <w:p w:rsidR="000F5A4A" w:rsidRPr="000F5A4A" w:rsidRDefault="000F5A4A" w:rsidP="000F5A4A">
      <w:pPr>
        <w:rPr>
          <w:szCs w:val="22"/>
        </w:rPr>
      </w:pPr>
      <w:r w:rsidRPr="000F5A4A">
        <w:rPr>
          <w:szCs w:val="22"/>
        </w:rPr>
        <w:tab/>
      </w:r>
      <w:r w:rsidRPr="000F5A4A">
        <w:rPr>
          <w:szCs w:val="22"/>
        </w:rPr>
        <w:tab/>
      </w:r>
      <w:r w:rsidRPr="000F5A4A">
        <w:rPr>
          <w:szCs w:val="22"/>
        </w:rPr>
        <w:tab/>
        <w:t>(a)</w:t>
      </w:r>
      <w:r w:rsidRPr="000F5A4A">
        <w:rPr>
          <w:szCs w:val="22"/>
        </w:rPr>
        <w:tab/>
        <w:t xml:space="preserve">preservation of the financial integrity of the Public Service Authority and its ongoing </w:t>
      </w:r>
      <w:r w:rsidRPr="000F5A4A">
        <w:rPr>
          <w:strike/>
          <w:szCs w:val="22"/>
        </w:rPr>
        <w:t>operation of generating, transmitting, and distributing electricity to wholesale and retail customers on a reliable, adequate, efficient, and safe basis, at just and reasonable rates, regardless of the class of customer</w:t>
      </w:r>
      <w:r w:rsidRPr="000F5A4A">
        <w:rPr>
          <w:szCs w:val="22"/>
        </w:rPr>
        <w:t xml:space="preserve"> </w:t>
      </w:r>
      <w:r w:rsidRPr="000F5A4A">
        <w:rPr>
          <w:szCs w:val="22"/>
          <w:u w:val="single" w:color="000000"/>
        </w:rPr>
        <w:t>operations</w:t>
      </w:r>
      <w:r w:rsidRPr="000F5A4A">
        <w:rPr>
          <w:szCs w:val="22"/>
        </w:rPr>
        <w:t>;</w:t>
      </w:r>
    </w:p>
    <w:p w:rsidR="000F5A4A" w:rsidRPr="000F5A4A" w:rsidRDefault="000F5A4A" w:rsidP="000F5A4A">
      <w:pPr>
        <w:rPr>
          <w:szCs w:val="22"/>
        </w:rPr>
      </w:pPr>
      <w:r w:rsidRPr="000F5A4A">
        <w:rPr>
          <w:szCs w:val="22"/>
        </w:rPr>
        <w:tab/>
      </w:r>
      <w:r w:rsidRPr="000F5A4A">
        <w:rPr>
          <w:szCs w:val="22"/>
        </w:rPr>
        <w:tab/>
      </w:r>
      <w:r w:rsidRPr="000F5A4A">
        <w:rPr>
          <w:szCs w:val="22"/>
        </w:rPr>
        <w:tab/>
      </w:r>
      <w:r w:rsidRPr="000032FE">
        <w:rPr>
          <w:szCs w:val="22"/>
          <w:u w:val="single"/>
        </w:rPr>
        <w:t>(b)</w:t>
      </w:r>
      <w:r w:rsidRPr="000F5A4A">
        <w:rPr>
          <w:szCs w:val="22"/>
        </w:rPr>
        <w:tab/>
      </w:r>
      <w:r w:rsidRPr="000F5A4A">
        <w:rPr>
          <w:szCs w:val="22"/>
          <w:u w:val="single" w:color="000000"/>
        </w:rPr>
        <w:t>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0F5A4A" w:rsidRPr="000F5A4A" w:rsidRDefault="000F5A4A" w:rsidP="000F5A4A">
      <w:pPr>
        <w:rPr>
          <w:szCs w:val="22"/>
        </w:rPr>
      </w:pPr>
      <w:r w:rsidRPr="000F5A4A">
        <w:rPr>
          <w:szCs w:val="22"/>
        </w:rPr>
        <w:tab/>
      </w:r>
      <w:r w:rsidRPr="000F5A4A">
        <w:rPr>
          <w:szCs w:val="22"/>
        </w:rPr>
        <w:tab/>
      </w:r>
      <w:r w:rsidRPr="000F5A4A">
        <w:rPr>
          <w:szCs w:val="22"/>
        </w:rPr>
        <w:tab/>
      </w:r>
      <w:r w:rsidRPr="000F5A4A">
        <w:rPr>
          <w:szCs w:val="22"/>
          <w:u w:val="single" w:color="000000"/>
        </w:rPr>
        <w:t>(c)</w:t>
      </w:r>
      <w:r w:rsidRPr="000F5A4A">
        <w:rPr>
          <w:szCs w:val="22"/>
        </w:rPr>
        <w:tab/>
      </w:r>
      <w:r w:rsidRPr="000F5A4A">
        <w:rPr>
          <w:szCs w:val="22"/>
          <w:u w:val="single" w:color="000000"/>
        </w:rPr>
        <w:t>maintenance, preservation, and keeping of the Public Service Authority’s properties and all additions and betterments thereto and extension thereof and every part and parcel in thereof, in good repair, working order and condition;</w:t>
      </w:r>
    </w:p>
    <w:p w:rsidR="000F5A4A" w:rsidRPr="000F5A4A" w:rsidRDefault="000F5A4A" w:rsidP="000F5A4A">
      <w:pPr>
        <w:rPr>
          <w:szCs w:val="22"/>
        </w:rPr>
      </w:pPr>
      <w:r w:rsidRPr="000F5A4A">
        <w:rPr>
          <w:szCs w:val="22"/>
        </w:rPr>
        <w:tab/>
      </w:r>
      <w:r w:rsidRPr="000F5A4A">
        <w:rPr>
          <w:szCs w:val="22"/>
        </w:rPr>
        <w:tab/>
      </w:r>
      <w:r w:rsidRPr="000F5A4A">
        <w:rPr>
          <w:szCs w:val="22"/>
        </w:rPr>
        <w:tab/>
      </w:r>
      <w:r w:rsidRPr="000F5A4A">
        <w:rPr>
          <w:strike/>
          <w:szCs w:val="22"/>
        </w:rPr>
        <w:t>(b)</w:t>
      </w:r>
      <w:r w:rsidRPr="000F5A4A">
        <w:rPr>
          <w:szCs w:val="22"/>
          <w:u w:val="single" w:color="000000"/>
        </w:rPr>
        <w:t>(d)</w:t>
      </w:r>
      <w:r w:rsidRPr="000F5A4A">
        <w:rPr>
          <w:szCs w:val="22"/>
        </w:rPr>
        <w:tab/>
      </w:r>
      <w:r w:rsidRPr="000F5A4A">
        <w:rPr>
          <w:szCs w:val="22"/>
          <w:u w:val="single" w:color="000000"/>
        </w:rPr>
        <w:t>the support of,</w:t>
      </w:r>
      <w:r w:rsidRPr="000F5A4A">
        <w:rPr>
          <w:szCs w:val="22"/>
        </w:rPr>
        <w:t xml:space="preserve"> 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 </w:t>
      </w:r>
      <w:r w:rsidRPr="000F5A4A">
        <w:rPr>
          <w:szCs w:val="22"/>
          <w:u w:val="single" w:color="000000"/>
        </w:rPr>
        <w:t>provided the remaining items of this subsection have been met</w:t>
      </w:r>
      <w:r w:rsidRPr="000F5A4A">
        <w:rPr>
          <w:szCs w:val="22"/>
        </w:rPr>
        <w:t>; and</w:t>
      </w:r>
    </w:p>
    <w:p w:rsidR="000F5A4A" w:rsidRPr="000F5A4A" w:rsidRDefault="000F5A4A" w:rsidP="000F5A4A">
      <w:pPr>
        <w:rPr>
          <w:szCs w:val="22"/>
        </w:rPr>
      </w:pPr>
      <w:r w:rsidRPr="000F5A4A">
        <w:rPr>
          <w:szCs w:val="22"/>
        </w:rPr>
        <w:tab/>
      </w:r>
      <w:r w:rsidRPr="000F5A4A">
        <w:rPr>
          <w:szCs w:val="22"/>
        </w:rPr>
        <w:tab/>
      </w:r>
      <w:r w:rsidRPr="000F5A4A">
        <w:rPr>
          <w:szCs w:val="22"/>
        </w:rPr>
        <w:tab/>
      </w:r>
      <w:r w:rsidRPr="000F5A4A">
        <w:rPr>
          <w:strike/>
          <w:szCs w:val="22"/>
        </w:rPr>
        <w:t>(c)</w:t>
      </w:r>
      <w:r w:rsidRPr="000F5A4A">
        <w:rPr>
          <w:szCs w:val="22"/>
          <w:u w:val="single" w:color="000000"/>
        </w:rPr>
        <w:t>(e)</w:t>
      </w:r>
      <w:r w:rsidRPr="000F5A4A">
        <w:rPr>
          <w:szCs w:val="22"/>
        </w:rPr>
        <w:tab/>
        <w:t>subject to the limitations of Section 58</w:t>
      </w:r>
      <w:r w:rsidRPr="000F5A4A">
        <w:rPr>
          <w:szCs w:val="22"/>
        </w:rPr>
        <w:noBreakHyphen/>
        <w:t>31</w:t>
      </w:r>
      <w:r w:rsidRPr="000F5A4A">
        <w:rPr>
          <w:szCs w:val="22"/>
        </w:rPr>
        <w:noBreakHyphen/>
        <w:t>30(B) and item (A)(3)(a) of this section, exercise of the powers of the Authority set forth in Section 58</w:t>
      </w:r>
      <w:r w:rsidRPr="000F5A4A">
        <w:rPr>
          <w:szCs w:val="22"/>
        </w:rPr>
        <w:noBreakHyphen/>
        <w:t>31</w:t>
      </w:r>
      <w:r w:rsidRPr="000F5A4A">
        <w:rPr>
          <w:szCs w:val="22"/>
        </w:rPr>
        <w:noBreakHyphen/>
        <w:t>30 in accordance with good business practices and the requirements of applicable licenses, laws, and regulations.</w:t>
      </w:r>
    </w:p>
    <w:p w:rsidR="000F5A4A" w:rsidRPr="000F5A4A" w:rsidRDefault="000F5A4A" w:rsidP="000F5A4A">
      <w:pPr>
        <w:rPr>
          <w:szCs w:val="22"/>
        </w:rPr>
      </w:pPr>
      <w:r w:rsidRPr="000F5A4A">
        <w:rPr>
          <w:szCs w:val="22"/>
        </w:rPr>
        <w:tab/>
        <w:t>(B)</w:t>
      </w:r>
      <w:r w:rsidRPr="000F5A4A">
        <w:rPr>
          <w:szCs w:val="22"/>
        </w:rPr>
        <w:tab/>
        <w:t>In discharging his duties, a director is entitled to rely on information, opinions, reports, or statements, including financial statements and other financial data, if prepared or presented by:</w:t>
      </w:r>
    </w:p>
    <w:p w:rsidR="000F5A4A" w:rsidRPr="000F5A4A" w:rsidRDefault="000F5A4A" w:rsidP="000F5A4A">
      <w:pPr>
        <w:rPr>
          <w:szCs w:val="22"/>
        </w:rPr>
      </w:pPr>
      <w:r w:rsidRPr="000F5A4A">
        <w:rPr>
          <w:szCs w:val="22"/>
        </w:rPr>
        <w:tab/>
      </w:r>
      <w:r w:rsidRPr="000F5A4A">
        <w:rPr>
          <w:szCs w:val="22"/>
        </w:rPr>
        <w:tab/>
        <w:t>(1)</w:t>
      </w:r>
      <w:r w:rsidRPr="000F5A4A">
        <w:rPr>
          <w:szCs w:val="22"/>
        </w:rPr>
        <w:tab/>
        <w:t>one or more officers or employees of the Public Service Authority whom the director reasonably believes to be reliable and competent in the matters presented;</w:t>
      </w:r>
      <w:r w:rsidRPr="000F5A4A">
        <w:rPr>
          <w:szCs w:val="22"/>
        </w:rPr>
        <w:tab/>
      </w:r>
    </w:p>
    <w:p w:rsidR="000F5A4A" w:rsidRPr="000F5A4A" w:rsidRDefault="000F5A4A" w:rsidP="000F5A4A">
      <w:pPr>
        <w:rPr>
          <w:szCs w:val="22"/>
        </w:rPr>
      </w:pPr>
      <w:r w:rsidRPr="000F5A4A">
        <w:rPr>
          <w:szCs w:val="22"/>
        </w:rPr>
        <w:tab/>
      </w:r>
      <w:r w:rsidRPr="000F5A4A">
        <w:rPr>
          <w:szCs w:val="22"/>
        </w:rPr>
        <w:tab/>
        <w:t>(2)</w:t>
      </w:r>
      <w:r w:rsidRPr="000F5A4A">
        <w:rPr>
          <w:szCs w:val="22"/>
        </w:rPr>
        <w:tab/>
        <w:t>legal counsel, public accountants, or other persons as to matters the director reasonably believes are within the person’s professional or expert competence; or</w:t>
      </w:r>
    </w:p>
    <w:p w:rsidR="000F5A4A" w:rsidRPr="000F5A4A" w:rsidRDefault="000F5A4A" w:rsidP="000F5A4A">
      <w:pPr>
        <w:rPr>
          <w:szCs w:val="22"/>
        </w:rPr>
      </w:pPr>
      <w:r w:rsidRPr="000F5A4A">
        <w:rPr>
          <w:szCs w:val="22"/>
        </w:rPr>
        <w:tab/>
      </w:r>
      <w:r w:rsidRPr="000F5A4A">
        <w:rPr>
          <w:szCs w:val="22"/>
        </w:rPr>
        <w:tab/>
        <w:t>(3)</w:t>
      </w:r>
      <w:r w:rsidRPr="000F5A4A">
        <w:rPr>
          <w:szCs w:val="22"/>
        </w:rPr>
        <w:tab/>
        <w:t>a committee of the board of directors of which he is not a member if the director reasonably believes the committee merits confidence.</w:t>
      </w:r>
    </w:p>
    <w:p w:rsidR="000F5A4A" w:rsidRPr="000F5A4A" w:rsidRDefault="000F5A4A" w:rsidP="000F5A4A">
      <w:pPr>
        <w:rPr>
          <w:szCs w:val="22"/>
        </w:rPr>
      </w:pPr>
      <w:r w:rsidRPr="000F5A4A">
        <w:rPr>
          <w:szCs w:val="22"/>
        </w:rPr>
        <w:tab/>
        <w:t>(C)</w:t>
      </w:r>
      <w:r w:rsidRPr="000F5A4A">
        <w:rPr>
          <w:szCs w:val="22"/>
        </w:rPr>
        <w:tab/>
        <w:t>A director is not acting in good faith if he has knowledge concerning the matter in question that makes reliance otherwise permitted by subsection (B) unwarranted.</w:t>
      </w:r>
    </w:p>
    <w:p w:rsidR="000F5A4A" w:rsidRPr="000F5A4A" w:rsidRDefault="000F5A4A" w:rsidP="000F5A4A">
      <w:pPr>
        <w:rPr>
          <w:szCs w:val="22"/>
        </w:rPr>
      </w:pPr>
      <w:r w:rsidRPr="000F5A4A">
        <w:rPr>
          <w:szCs w:val="22"/>
        </w:rPr>
        <w:tab/>
        <w:t>(D)</w:t>
      </w:r>
      <w:r w:rsidRPr="000F5A4A">
        <w:rPr>
          <w:szCs w:val="22"/>
        </w:rPr>
        <w:tab/>
        <w:t>A director is not liable for any action taken as a director, or any failure to take any action, if he performed the duties of his office in compliance with this section.</w:t>
      </w:r>
    </w:p>
    <w:p w:rsidR="000F5A4A" w:rsidRPr="000F5A4A" w:rsidRDefault="000F5A4A" w:rsidP="000F5A4A">
      <w:pPr>
        <w:rPr>
          <w:szCs w:val="22"/>
        </w:rPr>
      </w:pPr>
      <w:r w:rsidRPr="000F5A4A">
        <w:rPr>
          <w:szCs w:val="22"/>
        </w:rPr>
        <w:tab/>
        <w:t>(E)</w:t>
      </w:r>
      <w:r w:rsidRPr="000F5A4A">
        <w:rPr>
          <w:szCs w:val="22"/>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0F5A4A" w:rsidRPr="000F5A4A" w:rsidRDefault="000F5A4A" w:rsidP="000F5A4A">
      <w:pPr>
        <w:rPr>
          <w:szCs w:val="22"/>
        </w:rPr>
      </w:pPr>
      <w:r w:rsidRPr="000F5A4A">
        <w:rPr>
          <w:szCs w:val="22"/>
        </w:rPr>
        <w:tab/>
      </w:r>
      <w:r w:rsidRPr="000F5A4A">
        <w:rPr>
          <w:rFonts w:eastAsia="Calibri"/>
          <w:szCs w:val="22"/>
          <w:u w:val="single" w:color="000000"/>
        </w:rPr>
        <w:t>(F)</w:t>
      </w:r>
      <w:r w:rsidRPr="000F5A4A">
        <w:rPr>
          <w:rFonts w:eastAsia="Calibri"/>
          <w:szCs w:val="22"/>
        </w:rPr>
        <w:tab/>
      </w:r>
      <w:r w:rsidRPr="000F5A4A">
        <w:rPr>
          <w:rFonts w:eastAsia="Calibri"/>
          <w:szCs w:val="22"/>
          <w:u w:val="single" w:color="000000"/>
        </w:rPr>
        <w:t>Any violation of this code section by a director shall constitute grounds for removal from office by the Governor pursuant to Section 1</w:t>
      </w:r>
      <w:r w:rsidRPr="000F5A4A">
        <w:rPr>
          <w:rFonts w:eastAsia="Calibri"/>
          <w:szCs w:val="22"/>
          <w:u w:val="single" w:color="000000"/>
        </w:rPr>
        <w:noBreakHyphen/>
        <w:t>3</w:t>
      </w:r>
      <w:r w:rsidRPr="000F5A4A">
        <w:rPr>
          <w:rFonts w:eastAsia="Calibri"/>
          <w:szCs w:val="22"/>
          <w:u w:val="single" w:color="000000"/>
        </w:rPr>
        <w:noBreakHyphen/>
        <w:t>240.</w:t>
      </w:r>
      <w:r w:rsidRPr="000F5A4A">
        <w:rPr>
          <w:szCs w:val="22"/>
        </w:rPr>
        <w:t>”</w:t>
      </w:r>
    </w:p>
    <w:p w:rsidR="000F5A4A" w:rsidRPr="000F5A4A" w:rsidRDefault="000F5A4A" w:rsidP="000F5A4A">
      <w:pPr>
        <w:rPr>
          <w:szCs w:val="22"/>
        </w:rPr>
      </w:pPr>
      <w:r w:rsidRPr="000F5A4A">
        <w:rPr>
          <w:szCs w:val="22"/>
        </w:rPr>
        <w:tab/>
        <w:t>SECTION</w:t>
      </w:r>
      <w:r w:rsidRPr="000F5A4A">
        <w:rPr>
          <w:szCs w:val="22"/>
        </w:rPr>
        <w:tab/>
        <w:t>5.</w:t>
      </w:r>
      <w:r w:rsidRPr="000F5A4A">
        <w:rPr>
          <w:szCs w:val="22"/>
        </w:rPr>
        <w:tab/>
        <w:t>Section 58</w:t>
      </w:r>
      <w:r w:rsidRPr="000F5A4A">
        <w:rPr>
          <w:szCs w:val="22"/>
        </w:rPr>
        <w:noBreakHyphen/>
        <w:t>31</w:t>
      </w:r>
      <w:r w:rsidRPr="000F5A4A">
        <w:rPr>
          <w:szCs w:val="22"/>
        </w:rPr>
        <w:noBreakHyphen/>
        <w:t>56 of the 1976 Code is amended to read:</w:t>
      </w:r>
    </w:p>
    <w:p w:rsidR="000F5A4A" w:rsidRPr="000F5A4A" w:rsidRDefault="000F5A4A" w:rsidP="000F5A4A">
      <w:pPr>
        <w:rPr>
          <w:rFonts w:eastAsia="Calibri"/>
          <w:szCs w:val="22"/>
          <w:lang w:val="en-PH"/>
        </w:rPr>
      </w:pPr>
      <w:r w:rsidRPr="000F5A4A">
        <w:rPr>
          <w:szCs w:val="22"/>
        </w:rPr>
        <w:tab/>
        <w:t>“Section 58</w:t>
      </w:r>
      <w:r w:rsidRPr="000F5A4A">
        <w:rPr>
          <w:szCs w:val="22"/>
        </w:rPr>
        <w:noBreakHyphen/>
        <w:t>31</w:t>
      </w:r>
      <w:r w:rsidRPr="000F5A4A">
        <w:rPr>
          <w:szCs w:val="22"/>
        </w:rPr>
        <w:noBreakHyphen/>
        <w:t>56.</w:t>
      </w:r>
      <w:r w:rsidRPr="000F5A4A">
        <w:rPr>
          <w:szCs w:val="22"/>
        </w:rPr>
        <w:tab/>
      </w:r>
      <w:r w:rsidRPr="000F5A4A">
        <w:rPr>
          <w:rFonts w:eastAsia="Calibri"/>
          <w:szCs w:val="22"/>
          <w:lang w:val="en-PH"/>
        </w:rPr>
        <w:t>(A)</w:t>
      </w:r>
      <w:r w:rsidRPr="000F5A4A">
        <w:rPr>
          <w:rFonts w:eastAsia="Calibri"/>
          <w:szCs w:val="22"/>
          <w:lang w:val="en-PH"/>
        </w:rPr>
        <w:tab/>
        <w:t>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p>
    <w:p w:rsidR="000F5A4A" w:rsidRPr="000F5A4A" w:rsidRDefault="000F5A4A" w:rsidP="000F5A4A">
      <w:pPr>
        <w:rPr>
          <w:rFonts w:eastAsia="Calibri"/>
          <w:szCs w:val="22"/>
          <w:lang w:val="en-PH"/>
        </w:rPr>
      </w:pPr>
      <w:r w:rsidRPr="000F5A4A">
        <w:rPr>
          <w:rFonts w:eastAsia="Calibri"/>
          <w:szCs w:val="22"/>
          <w:lang w:val="en-PH"/>
        </w:rPr>
        <w:tab/>
      </w:r>
      <w:r w:rsidRPr="000F5A4A">
        <w:rPr>
          <w:rFonts w:eastAsia="Calibri"/>
          <w:szCs w:val="22"/>
          <w:lang w:val="en-PH"/>
        </w:rPr>
        <w:tab/>
        <w:t>(1)</w:t>
      </w:r>
      <w:r w:rsidRPr="000F5A4A">
        <w:rPr>
          <w:rFonts w:eastAsia="Calibri"/>
          <w:szCs w:val="22"/>
          <w:lang w:val="en-PH"/>
        </w:rPr>
        <w:tab/>
        <w:t>the material facts of the transaction and the director’s interest were disclosed or known to the board of directors or a committee of the board of directors, and the board of directors or a committee authorized, approved, or ratified the transaction; or</w:t>
      </w:r>
    </w:p>
    <w:p w:rsidR="000F5A4A" w:rsidRPr="000F5A4A" w:rsidRDefault="000F5A4A" w:rsidP="000F5A4A">
      <w:pPr>
        <w:rPr>
          <w:rFonts w:eastAsia="Calibri"/>
          <w:szCs w:val="22"/>
          <w:lang w:val="en-PH"/>
        </w:rPr>
      </w:pPr>
      <w:r w:rsidRPr="000F5A4A">
        <w:rPr>
          <w:rFonts w:eastAsia="Calibri"/>
          <w:szCs w:val="22"/>
          <w:lang w:val="en-PH"/>
        </w:rPr>
        <w:tab/>
      </w:r>
      <w:r w:rsidRPr="000F5A4A">
        <w:rPr>
          <w:rFonts w:eastAsia="Calibri"/>
          <w:szCs w:val="22"/>
          <w:lang w:val="en-PH"/>
        </w:rPr>
        <w:tab/>
        <w:t>(2)</w:t>
      </w:r>
      <w:r w:rsidRPr="000F5A4A">
        <w:rPr>
          <w:rFonts w:eastAsia="Calibri"/>
          <w:szCs w:val="22"/>
          <w:lang w:val="en-PH"/>
        </w:rPr>
        <w:tab/>
        <w:t>the transaction was fair to the Public Service Authority and its customers.</w:t>
      </w:r>
    </w:p>
    <w:p w:rsidR="000F5A4A" w:rsidRPr="000F5A4A" w:rsidRDefault="000F5A4A" w:rsidP="000F5A4A">
      <w:pPr>
        <w:rPr>
          <w:rFonts w:eastAsia="Calibri"/>
          <w:szCs w:val="22"/>
          <w:lang w:val="en-PH"/>
        </w:rPr>
      </w:pPr>
      <w:r w:rsidRPr="000F5A4A">
        <w:rPr>
          <w:rFonts w:eastAsia="Calibri"/>
          <w:szCs w:val="22"/>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0F5A4A" w:rsidRPr="000F5A4A" w:rsidRDefault="000F5A4A" w:rsidP="000F5A4A">
      <w:pPr>
        <w:rPr>
          <w:rFonts w:eastAsia="Calibri"/>
          <w:szCs w:val="22"/>
          <w:lang w:val="en-PH"/>
        </w:rPr>
      </w:pPr>
      <w:r w:rsidRPr="000F5A4A">
        <w:rPr>
          <w:rFonts w:eastAsia="Calibri"/>
          <w:szCs w:val="22"/>
          <w:lang w:val="en-PH"/>
        </w:rPr>
        <w:tab/>
        <w:t>(B)</w:t>
      </w:r>
      <w:r w:rsidRPr="000F5A4A">
        <w:rPr>
          <w:rFonts w:eastAsia="Calibri"/>
          <w:szCs w:val="22"/>
          <w:lang w:val="en-PH"/>
        </w:rPr>
        <w:tab/>
        <w:t>For purposes of this section, a director of the Public Service Authority has an indirect interest in a transaction if:</w:t>
      </w:r>
    </w:p>
    <w:p w:rsidR="000F5A4A" w:rsidRPr="000F5A4A" w:rsidRDefault="000F5A4A" w:rsidP="000F5A4A">
      <w:pPr>
        <w:rPr>
          <w:rFonts w:eastAsia="Calibri"/>
          <w:szCs w:val="22"/>
          <w:lang w:val="en-PH"/>
        </w:rPr>
      </w:pPr>
      <w:r w:rsidRPr="000F5A4A">
        <w:rPr>
          <w:rFonts w:eastAsia="Calibri"/>
          <w:szCs w:val="22"/>
          <w:lang w:val="en-PH"/>
        </w:rPr>
        <w:tab/>
      </w:r>
      <w:r w:rsidRPr="000F5A4A">
        <w:rPr>
          <w:rFonts w:eastAsia="Calibri"/>
          <w:szCs w:val="22"/>
          <w:lang w:val="en-PH"/>
        </w:rPr>
        <w:tab/>
        <w:t>(1)</w:t>
      </w:r>
      <w:r w:rsidRPr="000F5A4A">
        <w:rPr>
          <w:rFonts w:eastAsia="Calibri"/>
          <w:szCs w:val="22"/>
          <w:lang w:val="en-PH"/>
        </w:rPr>
        <w:tab/>
        <w:t>another entity in which he has a material financial interest or in which he is a general partner is a party to the transaction; or</w:t>
      </w:r>
    </w:p>
    <w:p w:rsidR="000F5A4A" w:rsidRPr="000F5A4A" w:rsidRDefault="000F5A4A" w:rsidP="000F5A4A">
      <w:pPr>
        <w:rPr>
          <w:rFonts w:eastAsia="Calibri"/>
          <w:szCs w:val="22"/>
          <w:lang w:val="en-PH"/>
        </w:rPr>
      </w:pPr>
      <w:r w:rsidRPr="000F5A4A">
        <w:rPr>
          <w:rFonts w:eastAsia="Calibri"/>
          <w:szCs w:val="22"/>
          <w:lang w:val="en-PH"/>
        </w:rPr>
        <w:tab/>
      </w:r>
      <w:r w:rsidRPr="000F5A4A">
        <w:rPr>
          <w:rFonts w:eastAsia="Calibri"/>
          <w:szCs w:val="22"/>
          <w:lang w:val="en-PH"/>
        </w:rPr>
        <w:tab/>
        <w:t>(2)</w:t>
      </w:r>
      <w:r w:rsidRPr="000F5A4A">
        <w:rPr>
          <w:rFonts w:eastAsia="Calibri"/>
          <w:szCs w:val="22"/>
          <w:lang w:val="en-PH"/>
        </w:rPr>
        <w:tab/>
        <w:t>another entity of which he is a director, officer, or trustee is a party to the transaction and the transaction is or should be considered by the board of directors of the Public Service Authority.</w:t>
      </w:r>
    </w:p>
    <w:p w:rsidR="000F5A4A" w:rsidRPr="000F5A4A" w:rsidRDefault="000F5A4A" w:rsidP="000F5A4A">
      <w:pPr>
        <w:rPr>
          <w:szCs w:val="22"/>
        </w:rPr>
      </w:pPr>
      <w:r w:rsidRPr="000F5A4A">
        <w:rPr>
          <w:rFonts w:eastAsia="Calibri"/>
          <w:szCs w:val="22"/>
          <w:lang w:val="en-PH"/>
        </w:rPr>
        <w:tab/>
        <w:t>(C)</w:t>
      </w:r>
      <w:r w:rsidRPr="000F5A4A">
        <w:rPr>
          <w:rFonts w:eastAsia="Calibri"/>
          <w:szCs w:val="22"/>
          <w:lang w:val="en-PH"/>
        </w:rPr>
        <w:tab/>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0F5A4A" w:rsidRPr="000F5A4A" w:rsidRDefault="000F5A4A" w:rsidP="000F5A4A">
      <w:pPr>
        <w:rPr>
          <w:rFonts w:eastAsia="Calibri"/>
          <w:szCs w:val="22"/>
        </w:rPr>
      </w:pPr>
      <w:r w:rsidRPr="000F5A4A">
        <w:rPr>
          <w:szCs w:val="22"/>
        </w:rPr>
        <w:tab/>
      </w:r>
      <w:r w:rsidRPr="000F5A4A">
        <w:rPr>
          <w:rFonts w:eastAsia="Calibri"/>
          <w:szCs w:val="22"/>
          <w:u w:val="single" w:color="000000"/>
        </w:rPr>
        <w:t>(D)</w:t>
      </w:r>
      <w:r w:rsidRPr="000F5A4A">
        <w:rPr>
          <w:rFonts w:eastAsia="Calibri"/>
          <w:szCs w:val="22"/>
        </w:rPr>
        <w:tab/>
      </w:r>
      <w:r w:rsidRPr="000F5A4A">
        <w:rPr>
          <w:rFonts w:eastAsia="Calibri"/>
          <w:szCs w:val="22"/>
          <w:u w:val="single" w:color="000000"/>
        </w:rPr>
        <w:t>Any violation of this code section by a director shall constitute grounds for removal from office by the Governor pursuant to Section 1</w:t>
      </w:r>
      <w:r w:rsidRPr="000F5A4A">
        <w:rPr>
          <w:rFonts w:eastAsia="Calibri"/>
          <w:szCs w:val="22"/>
          <w:u w:val="single" w:color="000000"/>
        </w:rPr>
        <w:noBreakHyphen/>
        <w:t>3</w:t>
      </w:r>
      <w:r w:rsidRPr="000F5A4A">
        <w:rPr>
          <w:rFonts w:eastAsia="Calibri"/>
          <w:szCs w:val="22"/>
          <w:u w:val="single" w:color="000000"/>
        </w:rPr>
        <w:noBreakHyphen/>
        <w:t>240.</w:t>
      </w:r>
      <w:r w:rsidRPr="000F5A4A">
        <w:rPr>
          <w:rFonts w:eastAsia="Calibri"/>
          <w:szCs w:val="22"/>
        </w:rPr>
        <w:t>”</w:t>
      </w:r>
    </w:p>
    <w:p w:rsidR="000F5A4A" w:rsidRPr="000F5A4A" w:rsidRDefault="000F5A4A" w:rsidP="000F5A4A">
      <w:pPr>
        <w:rPr>
          <w:rFonts w:eastAsia="Calibri"/>
          <w:szCs w:val="22"/>
        </w:rPr>
      </w:pPr>
      <w:r w:rsidRPr="000F5A4A">
        <w:rPr>
          <w:rFonts w:eastAsia="Calibri"/>
          <w:szCs w:val="22"/>
        </w:rPr>
        <w:tab/>
        <w:t>SECTION</w:t>
      </w:r>
      <w:r w:rsidRPr="000F5A4A">
        <w:rPr>
          <w:rFonts w:eastAsia="Calibri"/>
          <w:szCs w:val="22"/>
        </w:rPr>
        <w:tab/>
        <w:t>6.</w:t>
      </w:r>
      <w:r w:rsidRPr="000F5A4A">
        <w:rPr>
          <w:rFonts w:eastAsia="Calibri"/>
          <w:szCs w:val="22"/>
        </w:rPr>
        <w:tab/>
        <w:t>Section 1</w:t>
      </w:r>
      <w:r w:rsidRPr="000F5A4A">
        <w:rPr>
          <w:rFonts w:eastAsia="Calibri"/>
          <w:szCs w:val="22"/>
        </w:rPr>
        <w:noBreakHyphen/>
        <w:t>3</w:t>
      </w:r>
      <w:r w:rsidRPr="000F5A4A">
        <w:rPr>
          <w:rFonts w:eastAsia="Calibri"/>
          <w:szCs w:val="22"/>
        </w:rPr>
        <w:noBreakHyphen/>
        <w:t>240(C)(1)(m) of the 1976 Code is amended to read:</w:t>
      </w:r>
    </w:p>
    <w:p w:rsidR="000F5A4A" w:rsidRPr="000F5A4A" w:rsidRDefault="000F5A4A" w:rsidP="000F5A4A">
      <w:pPr>
        <w:rPr>
          <w:rFonts w:eastAsia="Calibri"/>
          <w:szCs w:val="22"/>
        </w:rPr>
      </w:pPr>
      <w:r w:rsidRPr="000F5A4A">
        <w:rPr>
          <w:rFonts w:eastAsia="Calibri"/>
          <w:szCs w:val="22"/>
        </w:rPr>
        <w:tab/>
        <w:t>“</w:t>
      </w:r>
      <w:r w:rsidRPr="000F5A4A">
        <w:rPr>
          <w:rFonts w:eastAsia="Calibri"/>
          <w:szCs w:val="22"/>
          <w:lang w:val="en-PH"/>
        </w:rPr>
        <w:t>(m) Directors of the South Carolina Public Service Authority appointed pursuant to Section 58</w:t>
      </w:r>
      <w:r w:rsidRPr="000F5A4A">
        <w:rPr>
          <w:rFonts w:eastAsia="Calibri"/>
          <w:szCs w:val="22"/>
          <w:lang w:val="en-PH"/>
        </w:rPr>
        <w:noBreakHyphen/>
        <w:t>31</w:t>
      </w:r>
      <w:r w:rsidRPr="000F5A4A">
        <w:rPr>
          <w:rFonts w:eastAsia="Calibri"/>
          <w:szCs w:val="22"/>
          <w:lang w:val="en-PH"/>
        </w:rPr>
        <w:noBreakHyphen/>
        <w:t>20</w:t>
      </w:r>
      <w:r w:rsidRPr="000F5A4A">
        <w:rPr>
          <w:rFonts w:eastAsia="Calibri"/>
          <w:strike/>
          <w:szCs w:val="22"/>
          <w:lang w:val="en-PH"/>
        </w:rPr>
        <w:t>. A director of the South Carolina Public Service Authority also may be removed for his breach of any duty arising under Section 58</w:t>
      </w:r>
      <w:r w:rsidRPr="000F5A4A">
        <w:rPr>
          <w:rFonts w:eastAsia="Calibri"/>
          <w:strike/>
          <w:szCs w:val="22"/>
          <w:lang w:val="en-PH"/>
        </w:rPr>
        <w:noBreakHyphen/>
        <w:t>31</w:t>
      </w:r>
      <w:r w:rsidRPr="000F5A4A">
        <w:rPr>
          <w:rFonts w:eastAsia="Calibri"/>
          <w:strike/>
          <w:szCs w:val="22"/>
          <w:lang w:val="en-PH"/>
        </w:rPr>
        <w:noBreakHyphen/>
        <w:t>55 or 58</w:t>
      </w:r>
      <w:r w:rsidRPr="000F5A4A">
        <w:rPr>
          <w:rFonts w:eastAsia="Calibri"/>
          <w:strike/>
          <w:szCs w:val="22"/>
          <w:lang w:val="en-PH"/>
        </w:rPr>
        <w:noBreakHyphen/>
        <w:t>31</w:t>
      </w:r>
      <w:r w:rsidRPr="000F5A4A">
        <w:rPr>
          <w:rFonts w:eastAsia="Calibri"/>
          <w:strike/>
          <w:szCs w:val="22"/>
          <w:lang w:val="en-PH"/>
        </w:rPr>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0F5A4A">
        <w:rPr>
          <w:rFonts w:eastAsia="Calibri"/>
          <w:strike/>
          <w:szCs w:val="22"/>
          <w:lang w:val="en-PH"/>
        </w:rPr>
        <w:noBreakHyphen/>
        <w:t>31</w:t>
      </w:r>
      <w:r w:rsidRPr="000F5A4A">
        <w:rPr>
          <w:rFonts w:eastAsia="Calibri"/>
          <w:strike/>
          <w:szCs w:val="22"/>
          <w:lang w:val="en-PH"/>
        </w:rPr>
        <w:noBreakHyphen/>
        <w:t>20(A), must be considered to be an irreparable injury for which no adequate remedy at law exists</w:t>
      </w:r>
      <w:r w:rsidRPr="000F5A4A">
        <w:rPr>
          <w:rFonts w:eastAsia="Calibri"/>
          <w:szCs w:val="22"/>
          <w:lang w:val="en-PH"/>
        </w:rPr>
        <w:t>;”</w:t>
      </w:r>
    </w:p>
    <w:p w:rsidR="000F5A4A" w:rsidRPr="000F5A4A" w:rsidRDefault="000F5A4A" w:rsidP="000F5A4A">
      <w:pPr>
        <w:rPr>
          <w:color w:val="000000" w:themeColor="text1"/>
          <w:szCs w:val="22"/>
        </w:rPr>
      </w:pPr>
      <w:r w:rsidRPr="000F5A4A">
        <w:rPr>
          <w:rFonts w:eastAsia="Calibri"/>
          <w:szCs w:val="22"/>
        </w:rPr>
        <w:tab/>
        <w:t>SECTION</w:t>
      </w:r>
      <w:r w:rsidRPr="000F5A4A">
        <w:rPr>
          <w:rFonts w:eastAsia="Calibri"/>
          <w:szCs w:val="22"/>
        </w:rPr>
        <w:tab/>
        <w:t>7.</w:t>
      </w:r>
      <w:r w:rsidRPr="000F5A4A">
        <w:rPr>
          <w:rFonts w:eastAsia="Calibri"/>
          <w:szCs w:val="22"/>
        </w:rPr>
        <w:tab/>
        <w:t>(</w:t>
      </w:r>
      <w:r w:rsidRPr="000F5A4A">
        <w:rPr>
          <w:color w:val="000000" w:themeColor="text1"/>
          <w:szCs w:val="22"/>
        </w:rPr>
        <w:t>A)</w:t>
      </w:r>
      <w:r w:rsidRPr="000F5A4A">
        <w:rPr>
          <w:color w:val="000000" w:themeColor="text1"/>
          <w:szCs w:val="22"/>
        </w:rPr>
        <w:tab/>
        <w:t xml:space="preserve">To ensure that the Public Service Authority Board of Directors positions are appropriately staggered, the following establishes the term expiration for positions as of the effective date of this act: </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t>(1)</w:t>
      </w:r>
      <w:r w:rsidRPr="000F5A4A">
        <w:rPr>
          <w:color w:val="000000" w:themeColor="text1"/>
          <w:szCs w:val="22"/>
        </w:rPr>
        <w:tab/>
        <w:t>The terms for the members representing the 2nd and 4th congressional districts, and the at</w:t>
      </w:r>
      <w:r w:rsidRPr="000F5A4A">
        <w:rPr>
          <w:color w:val="000000" w:themeColor="text1"/>
          <w:szCs w:val="22"/>
        </w:rPr>
        <w:noBreakHyphen/>
        <w:t>large seat designated as the chair shall expire on January 1, 2022;</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t>(2)</w:t>
      </w:r>
      <w:r w:rsidRPr="000F5A4A">
        <w:rPr>
          <w:color w:val="000000" w:themeColor="text1"/>
          <w:szCs w:val="22"/>
        </w:rPr>
        <w:tab/>
        <w:t xml:space="preserve">The terms for the members representing the 1st and 7th congressional districts and Berkeley County shall expire on January 1, 2023;  </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t>(3)</w:t>
      </w:r>
      <w:r w:rsidRPr="000F5A4A">
        <w:rPr>
          <w:color w:val="000000" w:themeColor="text1"/>
          <w:szCs w:val="22"/>
        </w:rPr>
        <w:tab/>
        <w:t>The terms for members representing the 3rd and 6th congressional districts and the other at</w:t>
      </w:r>
      <w:r w:rsidRPr="000F5A4A">
        <w:rPr>
          <w:color w:val="000000" w:themeColor="text1"/>
          <w:szCs w:val="22"/>
        </w:rPr>
        <w:noBreakHyphen/>
        <w:t>large seat shall expire on January 1, 2024; and</w:t>
      </w:r>
    </w:p>
    <w:p w:rsidR="000F5A4A" w:rsidRPr="000F5A4A" w:rsidRDefault="000F5A4A" w:rsidP="000F5A4A">
      <w:pPr>
        <w:rPr>
          <w:color w:val="000000" w:themeColor="text1"/>
          <w:szCs w:val="22"/>
        </w:rPr>
      </w:pPr>
      <w:r w:rsidRPr="000F5A4A">
        <w:rPr>
          <w:color w:val="000000" w:themeColor="text1"/>
          <w:szCs w:val="22"/>
        </w:rPr>
        <w:tab/>
      </w:r>
      <w:r w:rsidRPr="000F5A4A">
        <w:rPr>
          <w:color w:val="000000" w:themeColor="text1"/>
          <w:szCs w:val="22"/>
        </w:rPr>
        <w:tab/>
        <w:t>(4)</w:t>
      </w:r>
      <w:r w:rsidRPr="000F5A4A">
        <w:rPr>
          <w:color w:val="000000" w:themeColor="text1"/>
          <w:szCs w:val="22"/>
        </w:rPr>
        <w:tab/>
        <w:t>The terms for members representing the 5th congressional district and Georgetown and Horry counties shall expire on January 1, 2025.</w:t>
      </w:r>
    </w:p>
    <w:p w:rsidR="000F5A4A" w:rsidRPr="000F5A4A" w:rsidRDefault="000F5A4A" w:rsidP="000F5A4A">
      <w:pPr>
        <w:rPr>
          <w:color w:val="000000" w:themeColor="text1"/>
          <w:szCs w:val="22"/>
        </w:rPr>
      </w:pPr>
      <w:r w:rsidRPr="000F5A4A">
        <w:rPr>
          <w:color w:val="000000" w:themeColor="text1"/>
          <w:szCs w:val="22"/>
        </w:rPr>
        <w:tab/>
        <w:t>If any vacancy occurs prior to respective dates established in this SECTION, the Governor may appoint a successor pursuant to Section 58</w:t>
      </w:r>
      <w:r w:rsidRPr="000F5A4A">
        <w:rPr>
          <w:color w:val="000000" w:themeColor="text1"/>
          <w:szCs w:val="22"/>
        </w:rPr>
        <w:noBreakHyphen/>
        <w:t>31</w:t>
      </w:r>
      <w:r w:rsidRPr="000F5A4A">
        <w:rPr>
          <w:color w:val="000000" w:themeColor="text1"/>
          <w:szCs w:val="22"/>
        </w:rPr>
        <w:noBreakHyphen/>
        <w:t>20.</w:t>
      </w:r>
    </w:p>
    <w:p w:rsidR="000F5A4A" w:rsidRPr="000F5A4A" w:rsidRDefault="000F5A4A" w:rsidP="000F5A4A">
      <w:pPr>
        <w:rPr>
          <w:szCs w:val="22"/>
        </w:rPr>
      </w:pPr>
      <w:r w:rsidRPr="000F5A4A">
        <w:rPr>
          <w:color w:val="000000" w:themeColor="text1"/>
          <w:szCs w:val="22"/>
        </w:rPr>
        <w:tab/>
        <w:t>(B)</w:t>
      </w:r>
      <w:r w:rsidRPr="000F5A4A">
        <w:rPr>
          <w:color w:val="000000" w:themeColor="text1"/>
          <w:szCs w:val="22"/>
        </w:rPr>
        <w:tab/>
        <w:t>Notwithstanding the term limit provisions in Section 58</w:t>
      </w:r>
      <w:r w:rsidRPr="000F5A4A">
        <w:rPr>
          <w:color w:val="000000" w:themeColor="text1"/>
          <w:szCs w:val="22"/>
        </w:rPr>
        <w:noBreakHyphen/>
        <w:t>31</w:t>
      </w:r>
      <w:r w:rsidRPr="000F5A4A">
        <w:rPr>
          <w:color w:val="000000" w:themeColor="text1"/>
          <w:szCs w:val="22"/>
        </w:rPr>
        <w:noBreakHyphen/>
        <w:t>20(A), a director serving as of the effective date of this act is ineligible for reappointment unless that director was first appointed after January 1, 2018.</w:t>
      </w:r>
    </w:p>
    <w:p w:rsidR="000F5A4A" w:rsidRPr="000F5A4A" w:rsidRDefault="000F5A4A" w:rsidP="000F5A4A">
      <w:pPr>
        <w:rPr>
          <w:rFonts w:eastAsia="Calibri"/>
          <w:szCs w:val="22"/>
        </w:rPr>
      </w:pPr>
      <w:r w:rsidRPr="000F5A4A">
        <w:rPr>
          <w:color w:val="000000" w:themeColor="text1"/>
          <w:szCs w:val="22"/>
        </w:rPr>
        <w:tab/>
        <w:t>SECTION</w:t>
      </w:r>
      <w:r w:rsidRPr="000F5A4A">
        <w:rPr>
          <w:color w:val="000000" w:themeColor="text1"/>
          <w:szCs w:val="22"/>
        </w:rPr>
        <w:tab/>
      </w:r>
      <w:r w:rsidRPr="000F5A4A">
        <w:rPr>
          <w:szCs w:val="22"/>
        </w:rPr>
        <w:t>8.</w:t>
      </w:r>
      <w:r w:rsidRPr="000F5A4A">
        <w:rPr>
          <w:szCs w:val="22"/>
        </w:rPr>
        <w:tab/>
      </w:r>
      <w:r w:rsidRPr="000F5A4A">
        <w:rPr>
          <w:rFonts w:eastAsia="Calibri"/>
          <w:szCs w:val="22"/>
        </w:rPr>
        <w:t>Article 1, Chapter 31, Title 58 of the 1976 Code is amended by adding:</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31</w:t>
      </w:r>
      <w:r w:rsidRPr="000F5A4A">
        <w:rPr>
          <w:rFonts w:eastAsia="Calibri"/>
          <w:szCs w:val="22"/>
        </w:rPr>
        <w:noBreakHyphen/>
        <w:t>240.</w:t>
      </w:r>
      <w:r w:rsidRPr="000F5A4A">
        <w:rPr>
          <w:rFonts w:eastAsia="Calibri"/>
          <w:szCs w:val="22"/>
        </w:rPr>
        <w:tab/>
        <w:t>For purposes of this section:</w:t>
      </w:r>
    </w:p>
    <w:p w:rsidR="000F5A4A" w:rsidRPr="000F5A4A" w:rsidRDefault="000F5A4A" w:rsidP="000F5A4A">
      <w:pPr>
        <w:rPr>
          <w:rFonts w:eastAsia="Calibri"/>
          <w:szCs w:val="22"/>
        </w:rPr>
      </w:pPr>
      <w:r w:rsidRPr="000F5A4A">
        <w:rPr>
          <w:rFonts w:eastAsia="Calibri"/>
          <w:szCs w:val="22"/>
        </w:rPr>
        <w:tab/>
        <w:t>(A)</w:t>
      </w:r>
      <w:r w:rsidRPr="000F5A4A">
        <w:rPr>
          <w:rFonts w:eastAsia="Calibri"/>
          <w:szCs w:val="22"/>
        </w:rPr>
        <w:tab/>
        <w:t>‘JBRC’ means the Joint Bond Review Committee.</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w:t>
      </w:r>
      <w:r w:rsidRPr="000F5A4A">
        <w:rPr>
          <w:rFonts w:eastAsia="Calibri"/>
          <w:szCs w:val="22"/>
        </w:rPr>
        <w:tab/>
        <w:t>Prior to issuing any  (1) bonds, (2) notes, or (3) other indebtedness, including any refinancing that does not achieve a savings in total debt service,  the JBRC must approve, reject, or modify the issuance by the Authority. This section does not apply to the issuance of short-term or revolving-credit debt for the management of day</w:t>
      </w:r>
      <w:r w:rsidRPr="000F5A4A">
        <w:rPr>
          <w:rFonts w:eastAsia="Calibri"/>
          <w:szCs w:val="22"/>
        </w:rPr>
        <w:noBreakHyphen/>
        <w:t>to</w:t>
      </w:r>
      <w:r w:rsidRPr="000F5A4A">
        <w:rPr>
          <w:rFonts w:eastAsia="Calibri"/>
          <w:szCs w:val="22"/>
        </w:rPr>
        <w:noBreakHyphen/>
        <w:t>day operations and financing needs.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If the JBRC does not take action on the issuance within sixty days, the issuance is considered approved.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Issuance approved by the JBRC need not be issued immediately, and the debt may be issued across multiple series and over a three</w:t>
      </w:r>
      <w:r w:rsidRPr="000F5A4A">
        <w:rPr>
          <w:rFonts w:eastAsia="Calibri"/>
          <w:szCs w:val="22"/>
        </w:rPr>
        <w:noBreakHyphen/>
        <w:t>year term.</w:t>
      </w:r>
    </w:p>
    <w:p w:rsidR="000F5A4A" w:rsidRPr="000F5A4A" w:rsidRDefault="000F5A4A" w:rsidP="000F5A4A">
      <w:pPr>
        <w:rPr>
          <w:rFonts w:eastAsia="Calibri"/>
          <w:szCs w:val="22"/>
        </w:rPr>
      </w:pPr>
      <w:r w:rsidRPr="000F5A4A">
        <w:rPr>
          <w:rFonts w:eastAsia="Calibri"/>
          <w:szCs w:val="22"/>
        </w:rPr>
        <w:tab/>
        <w:t>(B)(1)</w:t>
      </w:r>
      <w:r w:rsidRPr="000F5A4A">
        <w:rPr>
          <w:rFonts w:eastAsia="Calibri"/>
          <w:szCs w:val="22"/>
        </w:rPr>
        <w:tab/>
        <w:t xml:space="preserve"> By September first of each year, the Authority shall provide an annual report regarding every transaction involving an interest in real property and executed during the preceding twelve months, including:</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a summary of the key terms of all contracts effectuating or related to such transactions;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parties involved in the transaction, including all entities or persons with any type of ownership interest or authority to control.</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A transfer of any interest in real property by the Authority, regardless of the value of the transaction, requires approval, rejection, or modification by the JBRC.</w:t>
      </w:r>
    </w:p>
    <w:p w:rsidR="000F5A4A" w:rsidRPr="000F5A4A" w:rsidRDefault="000F5A4A" w:rsidP="000F5A4A">
      <w:pPr>
        <w:rPr>
          <w:szCs w:val="22"/>
        </w:rPr>
      </w:pPr>
      <w:r w:rsidRPr="000F5A4A">
        <w:rPr>
          <w:rFonts w:eastAsia="Calibri"/>
          <w:szCs w:val="22"/>
        </w:rPr>
        <w:tab/>
      </w:r>
      <w:r w:rsidRPr="000F5A4A">
        <w:rPr>
          <w:rFonts w:eastAsia="Calibri"/>
          <w:szCs w:val="22"/>
        </w:rPr>
        <w:tab/>
        <w:t>(3)</w:t>
      </w:r>
      <w:r w:rsidRPr="000F5A4A">
        <w:rPr>
          <w:rFonts w:eastAsia="Calibri"/>
          <w:szCs w:val="22"/>
        </w:rPr>
        <w:tab/>
        <w:t>The reporting and other requirements of this item do not apply to encroachment agreements, rights of way, or lease agreements made by the authority for property within the Federal Energy Regulatory Project boundary.</w:t>
      </w:r>
    </w:p>
    <w:p w:rsidR="000F5A4A" w:rsidRPr="000F5A4A" w:rsidRDefault="000F5A4A" w:rsidP="000F5A4A">
      <w:pPr>
        <w:rPr>
          <w:rFonts w:eastAsia="Calibri"/>
          <w:szCs w:val="22"/>
        </w:rPr>
      </w:pPr>
      <w:r w:rsidRPr="000F5A4A">
        <w:rPr>
          <w:szCs w:val="22"/>
        </w:rPr>
        <w:tab/>
      </w:r>
      <w:r w:rsidRPr="000F5A4A">
        <w:rPr>
          <w:rFonts w:eastAsia="Calibri"/>
          <w:szCs w:val="22"/>
        </w:rPr>
        <w:t>(C)</w:t>
      </w:r>
      <w:r w:rsidRPr="000F5A4A">
        <w:rPr>
          <w:rFonts w:eastAsia="Calibri"/>
          <w:szCs w:val="22"/>
        </w:rPr>
        <w:tab/>
        <w:t>The JBRC may adopt instructions which must be followed by the Authority for any submission pursuant to this section.</w:t>
      </w:r>
    </w:p>
    <w:p w:rsidR="000F5A4A" w:rsidRPr="000F5A4A" w:rsidRDefault="000F5A4A" w:rsidP="000F5A4A">
      <w:pPr>
        <w:rPr>
          <w:rFonts w:eastAsia="Calibri"/>
          <w:szCs w:val="22"/>
        </w:rPr>
      </w:pPr>
      <w:r w:rsidRPr="000F5A4A">
        <w:rPr>
          <w:rFonts w:eastAsia="Calibri"/>
          <w:szCs w:val="22"/>
        </w:rPr>
        <w:tab/>
        <w:t>(D)</w:t>
      </w:r>
      <w:r w:rsidRPr="000F5A4A">
        <w:rPr>
          <w:rFonts w:eastAsia="Calibri"/>
          <w:szCs w:val="22"/>
        </w:rPr>
        <w:tab/>
        <w:t>The requirements imposed on the authority pursuant to this section are in addition to any other requirements of law. If any provision of this section conflicts with another provision of law, the provisions of this section shall control to the extent of the conflict.</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31</w:t>
      </w:r>
      <w:r w:rsidRPr="000F5A4A">
        <w:rPr>
          <w:rFonts w:eastAsia="Calibri"/>
          <w:szCs w:val="22"/>
        </w:rPr>
        <w:noBreakHyphen/>
        <w:t>250.</w:t>
      </w:r>
      <w:r w:rsidRPr="000F5A4A">
        <w:rPr>
          <w:rFonts w:eastAsia="Calibri"/>
          <w:szCs w:val="22"/>
        </w:rPr>
        <w:tab/>
        <w:t>(A)</w:t>
      </w:r>
      <w:r w:rsidRPr="000F5A4A">
        <w:rPr>
          <w:rFonts w:eastAsia="Calibri"/>
          <w:szCs w:val="22"/>
        </w:rPr>
        <w:tab/>
        <w:t>The Senate Finance Committee and the House Ways and Means Committee may request and the Authority must produce, in writing or by testimony at the request of the relevant committee, within thirty days of any request any or all of the following:</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w:t>
      </w:r>
      <w:r w:rsidRPr="000F5A4A">
        <w:rPr>
          <w:rFonts w:eastAsia="Calibri"/>
          <w:szCs w:val="22"/>
        </w:rPr>
        <w:tab/>
        <w:t>annual audited financial statements;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projected and actual annual revenue;</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actual annual expenditures;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(4)</w:t>
      </w:r>
      <w:r w:rsidRPr="000F5A4A">
        <w:rPr>
          <w:rFonts w:eastAsia="Calibri"/>
          <w:szCs w:val="22"/>
        </w:rPr>
        <w:tab/>
        <w:t>any debt issuances in the previous five years, whether short</w:t>
      </w:r>
      <w:r w:rsidRPr="000F5A4A">
        <w:rPr>
          <w:rFonts w:eastAsia="Calibri"/>
          <w:szCs w:val="22"/>
        </w:rPr>
        <w:noBreakHyphen/>
        <w:t>term or long</w:t>
      </w:r>
      <w:r w:rsidRPr="000F5A4A">
        <w:rPr>
          <w:rFonts w:eastAsia="Calibri"/>
          <w:szCs w:val="22"/>
        </w:rPr>
        <w:noBreakHyphen/>
        <w:t>term;</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(5)</w:t>
      </w:r>
      <w:r w:rsidRPr="000F5A4A">
        <w:rPr>
          <w:rFonts w:eastAsia="Calibri"/>
          <w:szCs w:val="22"/>
        </w:rPr>
        <w:tab/>
        <w:t>percent of annual revenues utilized for administration. For purposes of this item, ‘administration’ includes executive-level employees compensation and other operating costs;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(6)</w:t>
      </w:r>
      <w:r w:rsidRPr="000F5A4A">
        <w:rPr>
          <w:rFonts w:eastAsia="Calibri"/>
          <w:szCs w:val="22"/>
        </w:rPr>
        <w:tab/>
        <w:t>organizational flow chart displaying the position titles and name of executive</w:t>
      </w:r>
      <w:r w:rsidRPr="000F5A4A">
        <w:rPr>
          <w:rFonts w:eastAsia="Calibri"/>
          <w:szCs w:val="22"/>
        </w:rPr>
        <w:noBreakHyphen/>
        <w:t>level employees;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(7)</w:t>
      </w:r>
      <w:r w:rsidRPr="000F5A4A">
        <w:rPr>
          <w:rFonts w:eastAsia="Calibri"/>
          <w:szCs w:val="22"/>
        </w:rPr>
        <w:tab/>
        <w:t>major components of any long</w:t>
      </w:r>
      <w:r w:rsidRPr="000F5A4A">
        <w:rPr>
          <w:rFonts w:eastAsia="Calibri"/>
          <w:szCs w:val="22"/>
        </w:rPr>
        <w:noBreakHyphen/>
        <w:t>term capital plan, including timing and cost estimates, and financing plan for such capital investments whether paid from operations or debt;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(8)</w:t>
      </w:r>
      <w:r w:rsidRPr="000F5A4A">
        <w:rPr>
          <w:rFonts w:eastAsia="Calibri"/>
          <w:szCs w:val="22"/>
        </w:rPr>
        <w:tab/>
        <w:t>performance objectives and results;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(9)</w:t>
      </w:r>
      <w:r w:rsidRPr="000F5A4A">
        <w:rPr>
          <w:rFonts w:eastAsia="Calibri"/>
          <w:szCs w:val="22"/>
        </w:rPr>
        <w:tab/>
        <w:t>performance measurements used to evaluate program effectiveness;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(10)</w:t>
      </w:r>
      <w:r w:rsidRPr="000F5A4A">
        <w:rPr>
          <w:rFonts w:eastAsia="Calibri"/>
          <w:szCs w:val="22"/>
        </w:rPr>
        <w:tab/>
        <w:t>any outstanding litigation issues;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(11)</w:t>
      </w:r>
      <w:r w:rsidRPr="000F5A4A">
        <w:rPr>
          <w:rFonts w:eastAsia="Calibri"/>
          <w:szCs w:val="22"/>
        </w:rPr>
        <w:tab/>
        <w:t>planning documents and progress reports, including budgeted and actual expenditures.</w:t>
      </w:r>
    </w:p>
    <w:p w:rsidR="000F5A4A" w:rsidRPr="000F5A4A" w:rsidRDefault="000F5A4A" w:rsidP="000F5A4A">
      <w:pPr>
        <w:rPr>
          <w:rFonts w:eastAsia="Calibri"/>
          <w:szCs w:val="22"/>
        </w:rPr>
      </w:pPr>
      <w:r w:rsidRPr="000F5A4A">
        <w:rPr>
          <w:rFonts w:eastAsia="Calibri"/>
          <w:szCs w:val="22"/>
        </w:rPr>
        <w:tab/>
        <w:t>(B)</w:t>
      </w:r>
      <w:r w:rsidRPr="000F5A4A">
        <w:rPr>
          <w:rFonts w:eastAsia="Calibri"/>
          <w:szCs w:val="22"/>
        </w:rPr>
        <w:tab/>
        <w:t>The Authority must post its annual audited financial report in a conspicuous place on the Authority’s website and distribute the reports to members of the General Assembly.</w:t>
      </w:r>
    </w:p>
    <w:p w:rsidR="000F5A4A" w:rsidRPr="000F5A4A" w:rsidRDefault="000F5A4A" w:rsidP="000F5A4A">
      <w:pPr>
        <w:rPr>
          <w:rFonts w:eastAsia="Calibri"/>
          <w:szCs w:val="22"/>
        </w:rPr>
      </w:pPr>
      <w:r w:rsidRPr="000F5A4A">
        <w:rPr>
          <w:rFonts w:eastAsia="Calibri"/>
          <w:szCs w:val="22"/>
        </w:rPr>
        <w:tab/>
        <w:t>(C)</w:t>
      </w:r>
      <w:r w:rsidRPr="000F5A4A">
        <w:rPr>
          <w:rFonts w:eastAsia="Calibri"/>
          <w:szCs w:val="22"/>
        </w:rPr>
        <w:tab/>
      </w:r>
      <w:r w:rsidRPr="000F5A4A">
        <w:rPr>
          <w:color w:val="000000" w:themeColor="text1"/>
          <w:szCs w:val="22"/>
        </w:rPr>
        <w:t>Any problems or issues of concern that arise during this oversight process may be forwarded to the State Inspector General for investigation after a vote of either committee. The Inspector General is granted the authority to complete the investigation.</w:t>
      </w:r>
    </w:p>
    <w:p w:rsidR="000F5A4A" w:rsidRPr="000F5A4A" w:rsidRDefault="000F5A4A" w:rsidP="000F5A4A">
      <w:pPr>
        <w:rPr>
          <w:rFonts w:eastAsia="Calibri"/>
          <w:szCs w:val="22"/>
        </w:rPr>
      </w:pPr>
      <w:r w:rsidRPr="000F5A4A">
        <w:rPr>
          <w:rFonts w:eastAsia="Calibri"/>
          <w:szCs w:val="22"/>
        </w:rPr>
        <w:tab/>
        <w:t>(D)</w:t>
      </w:r>
      <w:r w:rsidRPr="000F5A4A">
        <w:rPr>
          <w:rFonts w:eastAsia="Calibri"/>
          <w:szCs w:val="22"/>
        </w:rPr>
        <w:tab/>
        <w:t>The Authority and the Board of Directors and its subcommittees are public bodies for purposes of the Freedom of Information Act.</w:t>
      </w:r>
    </w:p>
    <w:p w:rsidR="000F5A4A" w:rsidRPr="000F5A4A" w:rsidRDefault="000F5A4A" w:rsidP="000F5A4A">
      <w:pPr>
        <w:suppressAutoHyphens/>
        <w:rPr>
          <w:rFonts w:eastAsia="Calibri"/>
          <w:szCs w:val="22"/>
        </w:rPr>
      </w:pPr>
      <w:r w:rsidRPr="000F5A4A">
        <w:rPr>
          <w:rFonts w:eastAsia="Calibri"/>
          <w:szCs w:val="22"/>
        </w:rPr>
        <w:tab/>
        <w:t>(E)</w:t>
      </w:r>
      <w:r w:rsidRPr="000F5A4A">
        <w:rPr>
          <w:rFonts w:eastAsia="Calibri"/>
          <w:szCs w:val="22"/>
        </w:rPr>
        <w:tab/>
        <w:t>Any and all compensation for the Authority CEO must be reviewed by the Agency Head Salary Commission. Additionally, any employment contracts or retention contracts that last longer than five years, and all contract extensions, must be reviewed by the Agency Head Salary Commission.”</w:t>
      </w:r>
    </w:p>
    <w:p w:rsidR="000F5A4A" w:rsidRPr="000F5A4A" w:rsidRDefault="000F5A4A" w:rsidP="000F5A4A">
      <w:pPr>
        <w:rPr>
          <w:color w:val="000000" w:themeColor="text1"/>
          <w:szCs w:val="22"/>
        </w:rPr>
      </w:pPr>
      <w:r w:rsidRPr="000F5A4A">
        <w:rPr>
          <w:rFonts w:eastAsia="Calibri"/>
          <w:szCs w:val="22"/>
        </w:rPr>
        <w:tab/>
        <w:t>SECTION</w:t>
      </w:r>
      <w:r w:rsidRPr="000F5A4A">
        <w:rPr>
          <w:rFonts w:eastAsia="Calibri"/>
          <w:szCs w:val="22"/>
        </w:rPr>
        <w:tab/>
        <w:t>9.</w:t>
      </w:r>
      <w:r w:rsidRPr="000F5A4A">
        <w:rPr>
          <w:rFonts w:eastAsia="Calibri"/>
          <w:szCs w:val="22"/>
        </w:rPr>
        <w:tab/>
      </w:r>
      <w:r w:rsidRPr="000F5A4A">
        <w:rPr>
          <w:color w:val="000000" w:themeColor="text1"/>
          <w:szCs w:val="22"/>
        </w:rPr>
        <w:t>Section 58</w:t>
      </w:r>
      <w:r w:rsidRPr="000F5A4A">
        <w:rPr>
          <w:color w:val="000000" w:themeColor="text1"/>
          <w:szCs w:val="22"/>
        </w:rPr>
        <w:noBreakHyphen/>
        <w:t>33</w:t>
      </w:r>
      <w:r w:rsidRPr="000F5A4A">
        <w:rPr>
          <w:color w:val="000000" w:themeColor="text1"/>
          <w:szCs w:val="22"/>
        </w:rPr>
        <w:noBreakHyphen/>
        <w:t>110(4) of the 1976 Code is amended to read:</w:t>
      </w:r>
    </w:p>
    <w:p w:rsidR="000F5A4A" w:rsidRPr="000F5A4A" w:rsidRDefault="000F5A4A" w:rsidP="000F5A4A">
      <w:pPr>
        <w:rPr>
          <w:color w:val="000000" w:themeColor="text1"/>
          <w:szCs w:val="22"/>
          <w:lang w:val="en-PH"/>
        </w:rPr>
      </w:pPr>
      <w:r w:rsidRPr="000F5A4A">
        <w:rPr>
          <w:color w:val="000000" w:themeColor="text1"/>
          <w:szCs w:val="22"/>
          <w:lang w:val="en-PH"/>
        </w:rPr>
        <w:tab/>
        <w:t>“(4)</w:t>
      </w:r>
      <w:r w:rsidRPr="000F5A4A">
        <w:rPr>
          <w:color w:val="000000" w:themeColor="text1"/>
          <w:szCs w:val="22"/>
          <w:lang w:val="en-PH"/>
        </w:rPr>
        <w:tab/>
        <w:t>This chapter shall not apply to any major utility facility:</w:t>
      </w:r>
    </w:p>
    <w:p w:rsidR="000F5A4A" w:rsidRPr="000F5A4A" w:rsidRDefault="000F5A4A" w:rsidP="000F5A4A">
      <w:pPr>
        <w:rPr>
          <w:color w:val="000000" w:themeColor="text1"/>
          <w:szCs w:val="22"/>
          <w:lang w:val="en-PH"/>
        </w:rPr>
      </w:pPr>
      <w:r w:rsidRPr="000F5A4A">
        <w:rPr>
          <w:color w:val="000000" w:themeColor="text1"/>
          <w:szCs w:val="22"/>
          <w:lang w:val="en-PH"/>
        </w:rPr>
        <w:tab/>
      </w:r>
      <w:r w:rsidRPr="000F5A4A">
        <w:rPr>
          <w:color w:val="000000" w:themeColor="text1"/>
          <w:szCs w:val="22"/>
          <w:lang w:val="en-PH"/>
        </w:rPr>
        <w:tab/>
        <w:t>(a)</w:t>
      </w:r>
      <w:r w:rsidRPr="000F5A4A">
        <w:rPr>
          <w:color w:val="000000" w:themeColor="text1"/>
          <w:szCs w:val="22"/>
          <w:lang w:val="en-PH"/>
        </w:rPr>
        <w:tab/>
        <w:t>The construction of which is commenced within one year after January 1, 1972; or</w:t>
      </w:r>
    </w:p>
    <w:p w:rsidR="000F5A4A" w:rsidRPr="000F5A4A" w:rsidRDefault="000F5A4A" w:rsidP="000F5A4A">
      <w:pPr>
        <w:rPr>
          <w:color w:val="000000" w:themeColor="text1"/>
          <w:szCs w:val="22"/>
          <w:lang w:val="en-PH"/>
        </w:rPr>
      </w:pPr>
      <w:r w:rsidRPr="000F5A4A">
        <w:rPr>
          <w:color w:val="000000" w:themeColor="text1"/>
          <w:szCs w:val="22"/>
          <w:lang w:val="en-PH"/>
        </w:rPr>
        <w:tab/>
      </w:r>
      <w:r w:rsidRPr="000F5A4A">
        <w:rPr>
          <w:color w:val="000000" w:themeColor="text1"/>
          <w:szCs w:val="22"/>
          <w:lang w:val="en-PH"/>
        </w:rPr>
        <w:tab/>
        <w:t>(b)</w:t>
      </w:r>
      <w:r w:rsidRPr="000F5A4A">
        <w:rPr>
          <w:color w:val="000000" w:themeColor="text1"/>
          <w:szCs w:val="22"/>
          <w:lang w:val="en-PH"/>
        </w:rPr>
        <w:tab/>
        <w:t>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Pr="000F5A4A">
        <w:rPr>
          <w:color w:val="000000" w:themeColor="text1"/>
          <w:szCs w:val="22"/>
          <w:lang w:val="en-PH"/>
        </w:rPr>
        <w:noBreakHyphen/>
        <w:t>33</w:t>
      </w:r>
      <w:r w:rsidRPr="000F5A4A">
        <w:rPr>
          <w:color w:val="000000" w:themeColor="text1"/>
          <w:szCs w:val="22"/>
          <w:lang w:val="en-PH"/>
        </w:rPr>
        <w:noBreakHyphen/>
        <w:t>160.</w:t>
      </w:r>
    </w:p>
    <w:p w:rsidR="000F5A4A" w:rsidRPr="000F5A4A" w:rsidRDefault="000F5A4A" w:rsidP="000F5A4A">
      <w:pPr>
        <w:rPr>
          <w:color w:val="000000" w:themeColor="text1"/>
          <w:szCs w:val="22"/>
          <w:lang w:val="en-PH"/>
        </w:rPr>
      </w:pPr>
      <w:r w:rsidRPr="000F5A4A">
        <w:rPr>
          <w:color w:val="000000" w:themeColor="text1"/>
          <w:szCs w:val="22"/>
          <w:lang w:val="en-PH"/>
        </w:rPr>
        <w:tab/>
      </w:r>
      <w:r w:rsidRPr="000F5A4A">
        <w:rPr>
          <w:color w:val="000000" w:themeColor="text1"/>
          <w:szCs w:val="22"/>
          <w:lang w:val="en-PH"/>
        </w:rPr>
        <w:tab/>
        <w:t>(c)</w:t>
      </w:r>
      <w:r w:rsidRPr="000F5A4A">
        <w:rPr>
          <w:color w:val="000000" w:themeColor="text1"/>
          <w:szCs w:val="22"/>
          <w:lang w:val="en-PH"/>
        </w:rPr>
        <w:tab/>
        <w:t>For which, prior to January 1, 1972, a governmental agency has approved the construction of the facility and indebtedness has been incurred to finance all or part of the cost of such construction;</w:t>
      </w:r>
      <w:r w:rsidRPr="000F5A4A">
        <w:rPr>
          <w:strike/>
          <w:color w:val="000000" w:themeColor="text1"/>
          <w:szCs w:val="22"/>
          <w:lang w:val="en-PH"/>
        </w:rPr>
        <w:t xml:space="preserve"> or</w:t>
      </w:r>
    </w:p>
    <w:p w:rsidR="000F5A4A" w:rsidRPr="000F5A4A" w:rsidRDefault="000F5A4A" w:rsidP="000F5A4A">
      <w:pPr>
        <w:rPr>
          <w:color w:val="000000" w:themeColor="text1"/>
          <w:szCs w:val="22"/>
          <w:lang w:val="en-PH"/>
        </w:rPr>
      </w:pPr>
      <w:r w:rsidRPr="000F5A4A">
        <w:rPr>
          <w:color w:val="000000" w:themeColor="text1"/>
          <w:szCs w:val="22"/>
          <w:lang w:val="en-PH"/>
        </w:rPr>
        <w:tab/>
      </w:r>
      <w:r w:rsidRPr="000F5A4A">
        <w:rPr>
          <w:color w:val="000000" w:themeColor="text1"/>
          <w:szCs w:val="22"/>
          <w:lang w:val="en-PH"/>
        </w:rPr>
        <w:tab/>
        <w:t>(d)</w:t>
      </w:r>
      <w:r w:rsidRPr="000F5A4A">
        <w:rPr>
          <w:color w:val="000000" w:themeColor="text1"/>
          <w:szCs w:val="22"/>
          <w:lang w:val="en-PH"/>
        </w:rPr>
        <w:tab/>
        <w:t>Which is a hydroelectric generating facility over which the Federal Power Commission has licensing jurisdiction</w:t>
      </w:r>
      <w:r w:rsidRPr="000F5A4A">
        <w:rPr>
          <w:color w:val="000000" w:themeColor="text1"/>
          <w:szCs w:val="22"/>
          <w:u w:val="single" w:color="000000" w:themeColor="text1"/>
          <w:lang w:val="en-PH"/>
        </w:rPr>
        <w:t>; or</w:t>
      </w:r>
    </w:p>
    <w:p w:rsidR="000F5A4A" w:rsidRPr="000F5A4A" w:rsidRDefault="000F5A4A" w:rsidP="000F5A4A">
      <w:pPr>
        <w:rPr>
          <w:szCs w:val="22"/>
        </w:rPr>
      </w:pPr>
      <w:r w:rsidRPr="000F5A4A">
        <w:rPr>
          <w:color w:val="000000" w:themeColor="text1"/>
          <w:szCs w:val="22"/>
          <w:lang w:val="en-PH"/>
        </w:rPr>
        <w:tab/>
      </w:r>
      <w:r w:rsidRPr="000F5A4A">
        <w:rPr>
          <w:color w:val="000000" w:themeColor="text1"/>
          <w:szCs w:val="22"/>
          <w:lang w:val="en-PH"/>
        </w:rPr>
        <w:tab/>
      </w:r>
      <w:r w:rsidRPr="000F5A4A">
        <w:rPr>
          <w:color w:val="000000" w:themeColor="text1"/>
          <w:szCs w:val="22"/>
          <w:u w:val="single" w:color="000000" w:themeColor="text1"/>
          <w:lang w:val="en-PH"/>
        </w:rPr>
        <w:t>(e)</w:t>
      </w:r>
      <w:r w:rsidRPr="000F5A4A">
        <w:rPr>
          <w:color w:val="000000" w:themeColor="text1"/>
          <w:szCs w:val="22"/>
          <w:lang w:val="en-PH"/>
        </w:rPr>
        <w:tab/>
      </w:r>
      <w:r w:rsidRPr="000F5A4A">
        <w:rPr>
          <w:color w:val="000000" w:themeColor="text1"/>
          <w:szCs w:val="22"/>
          <w:u w:val="single" w:color="000000" w:themeColor="text1"/>
          <w:lang w:val="en-PH"/>
        </w:rPr>
        <w:t>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r w:rsidRPr="000F5A4A">
        <w:rPr>
          <w:color w:val="000000" w:themeColor="text1"/>
          <w:szCs w:val="22"/>
          <w:lang w:val="en-PH"/>
        </w:rPr>
        <w:t>”</w:t>
      </w:r>
    </w:p>
    <w:p w:rsidR="000F5A4A" w:rsidRPr="000F5A4A" w:rsidRDefault="000F5A4A" w:rsidP="000F5A4A">
      <w:pPr>
        <w:rPr>
          <w:rFonts w:eastAsia="Calibri"/>
          <w:color w:val="000000" w:themeColor="text1"/>
          <w:szCs w:val="22"/>
        </w:rPr>
      </w:pPr>
      <w:r w:rsidRPr="000F5A4A">
        <w:rPr>
          <w:color w:val="000000" w:themeColor="text1"/>
          <w:szCs w:val="22"/>
        </w:rPr>
        <w:tab/>
        <w:t>SECTION</w:t>
      </w:r>
      <w:r w:rsidRPr="000F5A4A">
        <w:rPr>
          <w:color w:val="000000" w:themeColor="text1"/>
          <w:szCs w:val="22"/>
        </w:rPr>
        <w:tab/>
      </w:r>
      <w:r w:rsidRPr="000F5A4A">
        <w:rPr>
          <w:rFonts w:eastAsia="Calibri"/>
          <w:szCs w:val="22"/>
        </w:rPr>
        <w:t>10.</w:t>
      </w:r>
      <w:r w:rsidRPr="000F5A4A">
        <w:rPr>
          <w:rFonts w:eastAsia="Calibri"/>
          <w:szCs w:val="22"/>
        </w:rPr>
        <w:tab/>
      </w:r>
      <w:r w:rsidRPr="000F5A4A">
        <w:rPr>
          <w:rFonts w:eastAsia="Calibri"/>
          <w:color w:val="000000" w:themeColor="text1"/>
          <w:szCs w:val="22"/>
        </w:rPr>
        <w:t>Section 58</w:t>
      </w:r>
      <w:r w:rsidRPr="000F5A4A">
        <w:rPr>
          <w:rFonts w:eastAsia="Calibri"/>
          <w:color w:val="000000" w:themeColor="text1"/>
          <w:szCs w:val="22"/>
        </w:rPr>
        <w:noBreakHyphen/>
        <w:t>31</w:t>
      </w:r>
      <w:r w:rsidRPr="000F5A4A">
        <w:rPr>
          <w:rFonts w:eastAsia="Calibri"/>
          <w:color w:val="000000" w:themeColor="text1"/>
          <w:szCs w:val="22"/>
        </w:rPr>
        <w:noBreakHyphen/>
        <w:t>430 of the 1976 Code is amended to read:</w:t>
      </w:r>
    </w:p>
    <w:p w:rsidR="000F5A4A" w:rsidRPr="000F5A4A" w:rsidRDefault="000F5A4A" w:rsidP="000F5A4A">
      <w:pPr>
        <w:rPr>
          <w:rFonts w:eastAsia="Calibri"/>
          <w:color w:val="000000" w:themeColor="text1"/>
          <w:szCs w:val="22"/>
        </w:rPr>
      </w:pPr>
      <w:r w:rsidRPr="000F5A4A">
        <w:rPr>
          <w:rFonts w:eastAsia="Calibri"/>
          <w:bCs/>
          <w:color w:val="000000" w:themeColor="text1"/>
          <w:szCs w:val="22"/>
        </w:rPr>
        <w:tab/>
        <w:t>“Section 58</w:t>
      </w:r>
      <w:r w:rsidRPr="000F5A4A">
        <w:rPr>
          <w:rFonts w:eastAsia="Calibri"/>
          <w:bCs/>
          <w:color w:val="000000" w:themeColor="text1"/>
          <w:szCs w:val="22"/>
        </w:rPr>
        <w:noBreakHyphen/>
        <w:t>31</w:t>
      </w:r>
      <w:r w:rsidRPr="000F5A4A">
        <w:rPr>
          <w:rFonts w:eastAsia="Calibri"/>
          <w:bCs/>
          <w:color w:val="000000" w:themeColor="text1"/>
          <w:szCs w:val="22"/>
        </w:rPr>
        <w:noBreakHyphen/>
        <w:t>430.</w:t>
      </w:r>
      <w:r w:rsidRPr="000F5A4A">
        <w:rPr>
          <w:rFonts w:eastAsia="Calibri"/>
          <w:bCs/>
          <w:color w:val="000000" w:themeColor="text1"/>
          <w:szCs w:val="22"/>
        </w:rPr>
        <w:tab/>
      </w:r>
      <w:r w:rsidRPr="000F5A4A">
        <w:rPr>
          <w:rFonts w:eastAsia="Calibri"/>
          <w:color w:val="000000" w:themeColor="text1"/>
          <w:szCs w:val="22"/>
        </w:rPr>
        <w:t xml:space="preserve">The Public Service Commission may not assign any portion of the present service area of the Public Service Authority to any electrical utility or electric cooperative and this service area must be exclusively served by the Public Service Authority </w:t>
      </w:r>
      <w:r w:rsidRPr="000F5A4A">
        <w:rPr>
          <w:rFonts w:eastAsia="Calibri"/>
          <w:color w:val="000000" w:themeColor="text1"/>
          <w:szCs w:val="22"/>
          <w:u w:val="single" w:color="000000" w:themeColor="text1"/>
        </w:rPr>
        <w:t>unless otherwise agreed to by the Public Service Authority as described in this section</w:t>
      </w:r>
      <w:r w:rsidRPr="000F5A4A">
        <w:rPr>
          <w:rFonts w:eastAsia="Calibri"/>
          <w:color w:val="000000" w:themeColor="text1"/>
          <w:szCs w:val="22"/>
        </w:rPr>
        <w:t>. Santee Electric Cooperative, Inc., Berkeley Electric Cooperative, Inc., Horry Electric Cooperative, Inc. may serve those areas reserved to them as provided in Section 58</w:t>
      </w:r>
      <w:r w:rsidRPr="000F5A4A">
        <w:rPr>
          <w:rFonts w:eastAsia="Calibri"/>
          <w:color w:val="000000" w:themeColor="text1"/>
          <w:szCs w:val="22"/>
        </w:rPr>
        <w:noBreakHyphen/>
        <w:t>31</w:t>
      </w:r>
      <w:r w:rsidRPr="000F5A4A">
        <w:rPr>
          <w:rFonts w:eastAsia="Calibri"/>
          <w:color w:val="000000" w:themeColor="text1"/>
          <w:szCs w:val="22"/>
        </w:rPr>
        <w:noBreakHyphen/>
        <w:t>330. The Public Service Commission is directed to conform the present assignment under Section 58</w:t>
      </w:r>
      <w:r w:rsidRPr="000F5A4A">
        <w:rPr>
          <w:rFonts w:eastAsia="Calibri"/>
          <w:color w:val="000000" w:themeColor="text1"/>
          <w:szCs w:val="22"/>
        </w:rPr>
        <w:noBreakHyphen/>
        <w:t>27</w:t>
      </w:r>
      <w:r w:rsidRPr="000F5A4A">
        <w:rPr>
          <w:rFonts w:eastAsia="Calibri"/>
          <w:color w:val="000000" w:themeColor="text1"/>
          <w:szCs w:val="22"/>
        </w:rPr>
        <w:noBreakHyphen/>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w:t>
      </w:r>
      <w:r w:rsidRPr="000F5A4A">
        <w:rPr>
          <w:rFonts w:eastAsia="Calibri"/>
          <w:color w:val="000000" w:themeColor="text1"/>
          <w:szCs w:val="22"/>
          <w:u w:val="single" w:color="000000" w:themeColor="text1"/>
        </w:rPr>
        <w:t>,</w:t>
      </w:r>
      <w:r w:rsidRPr="000F5A4A">
        <w:rPr>
          <w:rFonts w:eastAsia="Calibri"/>
          <w:color w:val="000000" w:themeColor="text1"/>
          <w:szCs w:val="22"/>
        </w:rPr>
        <w:t xml:space="preserve"> </w:t>
      </w:r>
      <w:r w:rsidRPr="000F5A4A">
        <w:rPr>
          <w:rFonts w:eastAsia="Calibri"/>
          <w:strike/>
          <w:color w:val="000000" w:themeColor="text1"/>
          <w:szCs w:val="22"/>
        </w:rPr>
        <w:t>or</w:t>
      </w:r>
      <w:r w:rsidRPr="000F5A4A">
        <w:rPr>
          <w:rFonts w:eastAsia="Calibri"/>
          <w:color w:val="000000" w:themeColor="text1"/>
          <w:szCs w:val="22"/>
        </w:rPr>
        <w:t xml:space="preserve"> an electric cooperative mentioned above</w:t>
      </w:r>
      <w:r w:rsidRPr="000F5A4A">
        <w:rPr>
          <w:rFonts w:eastAsia="Calibri"/>
          <w:color w:val="000000" w:themeColor="text1"/>
          <w:szCs w:val="22"/>
          <w:u w:val="single" w:color="000000" w:themeColor="text1"/>
        </w:rPr>
        <w:t>, or Edisto Electric Cooperative, Inc.,</w:t>
      </w:r>
      <w:r w:rsidRPr="000F5A4A">
        <w:rPr>
          <w:rFonts w:eastAsia="Calibri"/>
          <w:color w:val="000000" w:themeColor="text1"/>
          <w:szCs w:val="22"/>
        </w:rPr>
        <w:t xml:space="preserve"> may furnish electric service to any new premises which the other supplier has the right to serve, upon agreement of the affected suppliers. </w:t>
      </w:r>
    </w:p>
    <w:p w:rsidR="000F5A4A" w:rsidRPr="000F5A4A" w:rsidRDefault="000F5A4A" w:rsidP="000F5A4A">
      <w:pPr>
        <w:rPr>
          <w:rFonts w:eastAsia="Calibri"/>
          <w:color w:val="000000" w:themeColor="text1"/>
          <w:szCs w:val="22"/>
        </w:rPr>
      </w:pPr>
      <w:r w:rsidRPr="000F5A4A">
        <w:rPr>
          <w:rFonts w:eastAsia="Calibri"/>
          <w:color w:val="000000" w:themeColor="text1"/>
          <w:szCs w:val="22"/>
        </w:rPr>
        <w:tab/>
      </w:r>
      <w:r w:rsidRPr="000F5A4A">
        <w:rPr>
          <w:rFonts w:eastAsia="Calibri"/>
          <w:color w:val="000000" w:themeColor="text1"/>
          <w:szCs w:val="22"/>
          <w:u w:val="single" w:color="000000" w:themeColor="text1"/>
        </w:rPr>
        <w:t>Notwithstanding the foregoing, the Public Service Authority shall have the right to enter into agreements with other electric suppliers, as defined by Section 58</w:t>
      </w:r>
      <w:r w:rsidRPr="000F5A4A">
        <w:rPr>
          <w:rFonts w:eastAsia="Calibri"/>
          <w:color w:val="000000" w:themeColor="text1"/>
          <w:szCs w:val="22"/>
          <w:u w:val="single" w:color="000000" w:themeColor="text1"/>
        </w:rPr>
        <w:noBreakHyphen/>
        <w:t>27</w:t>
      </w:r>
      <w:r w:rsidRPr="000F5A4A">
        <w:rPr>
          <w:rFonts w:eastAsia="Calibri"/>
          <w:color w:val="000000" w:themeColor="text1"/>
          <w:szCs w:val="22"/>
          <w:u w:val="single" w:color="000000" w:themeColor="text1"/>
        </w:rPr>
        <w:noBreakHyphen/>
        <w:t>610, concerning service areas, as contemplated by Section 58</w:t>
      </w:r>
      <w:r w:rsidRPr="000F5A4A">
        <w:rPr>
          <w:rFonts w:eastAsia="Calibri"/>
          <w:color w:val="000000" w:themeColor="text1"/>
          <w:szCs w:val="22"/>
          <w:u w:val="single" w:color="000000" w:themeColor="text1"/>
        </w:rPr>
        <w:noBreakHyphen/>
        <w:t>27</w:t>
      </w:r>
      <w:r w:rsidRPr="000F5A4A">
        <w:rPr>
          <w:rFonts w:eastAsia="Calibri"/>
          <w:color w:val="000000" w:themeColor="text1"/>
          <w:szCs w:val="22"/>
          <w:u w:val="single" w:color="000000" w:themeColor="text1"/>
        </w:rPr>
        <w:noBreakHyphen/>
        <w:t>640, and corridor rights, as defined by Section 58</w:t>
      </w:r>
      <w:r w:rsidRPr="000F5A4A">
        <w:rPr>
          <w:rFonts w:eastAsia="Calibri"/>
          <w:color w:val="000000" w:themeColor="text1"/>
          <w:szCs w:val="22"/>
          <w:u w:val="single" w:color="000000" w:themeColor="text1"/>
        </w:rPr>
        <w:noBreakHyphen/>
        <w:t>27</w:t>
      </w:r>
      <w:r w:rsidRPr="000F5A4A">
        <w:rPr>
          <w:rFonts w:eastAsia="Calibri"/>
          <w:color w:val="000000" w:themeColor="text1"/>
          <w:szCs w:val="22"/>
          <w:u w:val="single" w:color="000000" w:themeColor="text1"/>
        </w:rPr>
        <w:noBreakHyphen/>
        <w:t xml:space="preserve">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w:t>
      </w:r>
      <w:r w:rsidRPr="000F5A4A">
        <w:rPr>
          <w:color w:val="000000" w:themeColor="text1"/>
          <w:szCs w:val="22"/>
          <w:u w:val="single" w:color="000000" w:themeColor="text1"/>
        </w:rPr>
        <w:t xml:space="preserve">but not be limited to, </w:t>
      </w:r>
      <w:r w:rsidRPr="000F5A4A">
        <w:rPr>
          <w:rFonts w:eastAsia="Calibri"/>
          <w:color w:val="000000" w:themeColor="text1"/>
          <w:szCs w:val="22"/>
          <w:u w:val="single" w:color="000000" w:themeColor="text1"/>
        </w:rPr>
        <w:t>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0F5A4A">
        <w:rPr>
          <w:rFonts w:eastAsia="Calibri"/>
          <w:color w:val="000000" w:themeColor="text1"/>
          <w:szCs w:val="22"/>
          <w:u w:val="single" w:color="000000" w:themeColor="text1"/>
        </w:rPr>
        <w:noBreakHyphen/>
        <w:t>31</w:t>
      </w:r>
      <w:r w:rsidRPr="000F5A4A">
        <w:rPr>
          <w:rFonts w:eastAsia="Calibri"/>
          <w:color w:val="000000" w:themeColor="text1"/>
          <w:szCs w:val="22"/>
          <w:u w:val="single" w:color="000000" w:themeColor="text1"/>
        </w:rPr>
        <w:noBreakHyphen/>
        <w:t>330 and Section 58</w:t>
      </w:r>
      <w:r w:rsidRPr="000F5A4A">
        <w:rPr>
          <w:rFonts w:eastAsia="Calibri"/>
          <w:color w:val="000000" w:themeColor="text1"/>
          <w:szCs w:val="22"/>
          <w:u w:val="single" w:color="000000" w:themeColor="text1"/>
        </w:rPr>
        <w:noBreakHyphen/>
        <w:t>31</w:t>
      </w:r>
      <w:r w:rsidRPr="000F5A4A">
        <w:rPr>
          <w:rFonts w:eastAsia="Calibri"/>
          <w:color w:val="000000" w:themeColor="text1"/>
          <w:szCs w:val="22"/>
          <w:u w:val="single" w:color="000000" w:themeColor="text1"/>
        </w:rPr>
        <w:noBreakHyphen/>
        <w:t>320(2).</w:t>
      </w:r>
      <w:r w:rsidRPr="000F5A4A">
        <w:rPr>
          <w:rFonts w:eastAsia="Calibri"/>
          <w:color w:val="000000" w:themeColor="text1"/>
          <w:szCs w:val="22"/>
        </w:rPr>
        <w:t>”</w:t>
      </w:r>
    </w:p>
    <w:p w:rsidR="000F5A4A" w:rsidRPr="000F5A4A" w:rsidRDefault="000F5A4A" w:rsidP="000F5A4A">
      <w:pPr>
        <w:rPr>
          <w:szCs w:val="22"/>
        </w:rPr>
      </w:pPr>
      <w:r w:rsidRPr="000F5A4A">
        <w:rPr>
          <w:rFonts w:eastAsia="Calibri"/>
          <w:color w:val="000000" w:themeColor="text1"/>
          <w:szCs w:val="22"/>
        </w:rPr>
        <w:tab/>
        <w:t>SECTION</w:t>
      </w:r>
      <w:r w:rsidRPr="000F5A4A">
        <w:rPr>
          <w:rFonts w:eastAsia="Calibri"/>
          <w:color w:val="000000" w:themeColor="text1"/>
          <w:szCs w:val="22"/>
        </w:rPr>
        <w:tab/>
      </w:r>
      <w:r w:rsidRPr="000F5A4A">
        <w:rPr>
          <w:szCs w:val="22"/>
        </w:rPr>
        <w:t>11.</w:t>
      </w:r>
      <w:r w:rsidRPr="000F5A4A">
        <w:rPr>
          <w:szCs w:val="22"/>
        </w:rPr>
        <w:tab/>
        <w:t>Chapter 31, Title 58 of the 1976 Code is amended by adding:</w:t>
      </w:r>
    </w:p>
    <w:p w:rsidR="000F5A4A" w:rsidRPr="000F5A4A" w:rsidRDefault="000F5A4A" w:rsidP="000F5A4A">
      <w:pPr>
        <w:keepNext/>
        <w:keepLines/>
        <w:rPr>
          <w:rFonts w:eastAsia="Calibri"/>
          <w:szCs w:val="22"/>
        </w:rPr>
      </w:pPr>
      <w:r w:rsidRPr="000F5A4A">
        <w:rPr>
          <w:rFonts w:eastAsia="Calibri"/>
          <w:szCs w:val="22"/>
        </w:rPr>
        <w:t>“Article 7</w:t>
      </w:r>
    </w:p>
    <w:p w:rsidR="000F5A4A" w:rsidRPr="000F5A4A" w:rsidRDefault="000F5A4A" w:rsidP="000F5A4A">
      <w:pPr>
        <w:rPr>
          <w:rFonts w:eastAsia="Calibri"/>
          <w:szCs w:val="22"/>
        </w:rPr>
      </w:pPr>
      <w:r w:rsidRPr="000F5A4A">
        <w:rPr>
          <w:rFonts w:eastAsia="Calibri"/>
          <w:szCs w:val="22"/>
        </w:rPr>
        <w:t>Retail Rates Process</w:t>
      </w:r>
    </w:p>
    <w:p w:rsidR="000F5A4A" w:rsidRPr="000F5A4A" w:rsidRDefault="000F5A4A" w:rsidP="000F5A4A">
      <w:pPr>
        <w:rPr>
          <w:rFonts w:eastAsia="Calibri"/>
          <w:iCs/>
          <w:szCs w:val="22"/>
        </w:rPr>
      </w:pPr>
      <w:r w:rsidRPr="000F5A4A">
        <w:rPr>
          <w:rFonts w:eastAsia="Calibri"/>
          <w:szCs w:val="22"/>
        </w:rPr>
        <w:tab/>
        <w:t>Section 58</w:t>
      </w:r>
      <w:r w:rsidRPr="000F5A4A">
        <w:rPr>
          <w:rFonts w:eastAsia="Calibri"/>
          <w:szCs w:val="22"/>
        </w:rPr>
        <w:noBreakHyphen/>
        <w:t>31</w:t>
      </w:r>
      <w:r w:rsidRPr="000F5A4A">
        <w:rPr>
          <w:rFonts w:eastAsia="Calibri"/>
          <w:szCs w:val="22"/>
        </w:rPr>
        <w:noBreakHyphen/>
        <w:t>710.</w:t>
      </w:r>
      <w:r w:rsidRPr="000F5A4A">
        <w:rPr>
          <w:rFonts w:eastAsia="Calibri"/>
          <w:szCs w:val="22"/>
        </w:rPr>
        <w:tab/>
      </w:r>
      <w:r w:rsidRPr="000F5A4A">
        <w:rPr>
          <w:rFonts w:eastAsia="Calibri"/>
          <w:iCs/>
          <w:szCs w:val="22"/>
        </w:rPr>
        <w:t>The Public Service Authority, through its board of directors, shall adopt and publish pricing principles that respect and balance factors including, but not limited to, adherence to the Authority’s mission to be a low</w:t>
      </w:r>
      <w:r w:rsidRPr="000F5A4A">
        <w:rPr>
          <w:rFonts w:eastAsia="Calibri"/>
          <w:iCs/>
          <w:szCs w:val="22"/>
        </w:rPr>
        <w:noBreakHyphen/>
        <w:t xml:space="preserve">cost provider, reliability, transparency, preservation of the Authority’s financial integrity, equity among customer classes, gradualism in adjustments to its pricing and rate schedule type, encouragement of efficiency </w:t>
      </w:r>
      <w:r w:rsidRPr="000F5A4A">
        <w:rPr>
          <w:rFonts w:eastAsia="Calibri"/>
          <w:szCs w:val="22"/>
        </w:rPr>
        <w:t>and demand response</w:t>
      </w:r>
      <w:r w:rsidRPr="000F5A4A">
        <w:rPr>
          <w:rFonts w:eastAsia="Calibri"/>
          <w:iCs/>
          <w:szCs w:val="22"/>
        </w:rPr>
        <w:t xml:space="preserve">, adequate notice to customers, </w:t>
      </w:r>
      <w:r w:rsidRPr="000F5A4A">
        <w:rPr>
          <w:rFonts w:eastAsia="Calibri"/>
          <w:szCs w:val="22"/>
        </w:rPr>
        <w:t>and</w:t>
      </w:r>
      <w:r w:rsidRPr="000F5A4A">
        <w:rPr>
          <w:rFonts w:eastAsia="Calibri"/>
          <w:iCs/>
          <w:szCs w:val="22"/>
        </w:rPr>
        <w:t xml:space="preserve"> relief mechanisms for financially distressed customers. The Authority shall also maintain and continue to offer rate schedules </w:t>
      </w:r>
      <w:r w:rsidRPr="000F5A4A">
        <w:rPr>
          <w:rFonts w:eastAsia="Calibri"/>
          <w:szCs w:val="22"/>
        </w:rPr>
        <w:t>and options that</w:t>
      </w:r>
      <w:r w:rsidRPr="000F5A4A">
        <w:rPr>
          <w:rFonts w:eastAsia="Calibri"/>
          <w:iCs/>
          <w:szCs w:val="22"/>
        </w:rPr>
        <w:t xml:space="preserve"> provide demand</w:t>
      </w:r>
      <w:r w:rsidRPr="000F5A4A">
        <w:rPr>
          <w:rFonts w:eastAsia="Calibri"/>
          <w:iCs/>
          <w:szCs w:val="22"/>
        </w:rPr>
        <w:noBreakHyphen/>
        <w:t>side management flexibility including, but not limited to,</w:t>
      </w:r>
      <w:r w:rsidRPr="000F5A4A">
        <w:rPr>
          <w:rFonts w:eastAsia="Calibri"/>
          <w:szCs w:val="22"/>
        </w:rPr>
        <w:t xml:space="preserve"> non</w:t>
      </w:r>
      <w:r w:rsidRPr="000F5A4A">
        <w:rPr>
          <w:rFonts w:eastAsia="Calibri"/>
          <w:szCs w:val="22"/>
        </w:rPr>
        <w:noBreakHyphen/>
        <w:t xml:space="preserve">firm sales and interruptible power rates, </w:t>
      </w:r>
      <w:r w:rsidRPr="000F5A4A">
        <w:rPr>
          <w:rFonts w:eastAsia="Calibri"/>
          <w:iCs/>
          <w:szCs w:val="22"/>
        </w:rPr>
        <w:t>and conservation opportunities to its customers.</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31</w:t>
      </w:r>
      <w:r w:rsidRPr="000F5A4A">
        <w:rPr>
          <w:rFonts w:eastAsia="Calibri"/>
          <w:szCs w:val="22"/>
        </w:rPr>
        <w:noBreakHyphen/>
        <w:t>720.</w:t>
      </w:r>
      <w:r w:rsidRPr="000F5A4A">
        <w:rPr>
          <w:rFonts w:eastAsia="Calibri"/>
          <w:szCs w:val="22"/>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31</w:t>
      </w:r>
      <w:r w:rsidRPr="000F5A4A">
        <w:rPr>
          <w:rFonts w:eastAsia="Calibri"/>
          <w:szCs w:val="22"/>
        </w:rPr>
        <w:noBreakHyphen/>
        <w:t>730.</w:t>
      </w:r>
      <w:r w:rsidRPr="000F5A4A">
        <w:rPr>
          <w:rFonts w:eastAsia="Calibri"/>
          <w:szCs w:val="22"/>
        </w:rPr>
        <w:tab/>
        <w:t>Prior to creating or revising any of its board</w:t>
      </w:r>
      <w:r w:rsidRPr="000F5A4A">
        <w:rPr>
          <w:rFonts w:eastAsia="Calibri"/>
          <w:szCs w:val="22"/>
        </w:rPr>
        <w:noBreakHyphen/>
        <w:t>approved retail rate schedules, the Public Service Authority, through resolution of its board of directors or otherwise, shall adopt a process that shall include the following:</w:t>
      </w:r>
    </w:p>
    <w:p w:rsidR="000F5A4A" w:rsidRPr="000F5A4A" w:rsidRDefault="000F5A4A" w:rsidP="000F5A4A">
      <w:pPr>
        <w:rPr>
          <w:rFonts w:eastAsia="Calibri"/>
          <w:szCs w:val="22"/>
        </w:rPr>
      </w:pPr>
      <w:r w:rsidRPr="000F5A4A">
        <w:rPr>
          <w:rFonts w:eastAsia="Calibri"/>
          <w:szCs w:val="22"/>
        </w:rPr>
        <w:tab/>
        <w:t>(A)</w:t>
      </w:r>
      <w:r w:rsidRPr="000F5A4A">
        <w:rPr>
          <w:rFonts w:eastAsia="Calibri"/>
          <w:szCs w:val="22"/>
        </w:rPr>
        <w:tab/>
        <w:t>The Authority shall provide notice to all customers at least one hundred and eighty days before the board of directors’ vote on a proposed rate adjustment.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w:t>
      </w:r>
      <w:r w:rsidRPr="000F5A4A">
        <w:rPr>
          <w:rFonts w:eastAsia="Calibri"/>
          <w:szCs w:val="22"/>
        </w:rPr>
        <w:tab/>
        <w:t>The one hundred and eighty days’ notice required under this section is established to allow customers to provide comments to the Authority as follows:</w:t>
      </w:r>
    </w:p>
    <w:p w:rsidR="000F5A4A" w:rsidRPr="000F5A4A" w:rsidRDefault="000032FE" w:rsidP="000F5A4A">
      <w:pPr>
        <w:rPr>
          <w:rFonts w:eastAsia="Calibri"/>
          <w:szCs w:val="22"/>
        </w:rPr>
      </w:pPr>
      <w:r>
        <w:rPr>
          <w:rFonts w:eastAsia="Calibri"/>
          <w:szCs w:val="22"/>
        </w:rPr>
        <w:tab/>
      </w:r>
      <w:r>
        <w:rPr>
          <w:rFonts w:eastAsia="Calibri"/>
          <w:szCs w:val="22"/>
        </w:rPr>
        <w:tab/>
      </w:r>
      <w:r>
        <w:rPr>
          <w:rFonts w:eastAsia="Calibri"/>
          <w:szCs w:val="22"/>
        </w:rPr>
        <w:tab/>
        <w:t>(a)</w:t>
      </w:r>
      <w:r>
        <w:rPr>
          <w:rFonts w:eastAsia="Calibri"/>
          <w:szCs w:val="22"/>
        </w:rPr>
        <w:tab/>
      </w:r>
      <w:proofErr w:type="gramStart"/>
      <w:r>
        <w:rPr>
          <w:rFonts w:eastAsia="Calibri"/>
          <w:szCs w:val="22"/>
        </w:rPr>
        <w:t>written</w:t>
      </w:r>
      <w:proofErr w:type="gramEnd"/>
      <w:r>
        <w:rPr>
          <w:rFonts w:eastAsia="Calibri"/>
          <w:szCs w:val="22"/>
        </w:rPr>
        <w:t xml:space="preserve"> comments to the A</w:t>
      </w:r>
      <w:r w:rsidR="000F5A4A" w:rsidRPr="000F5A4A">
        <w:rPr>
          <w:rFonts w:eastAsia="Calibri"/>
          <w:szCs w:val="22"/>
        </w:rPr>
        <w:t>uthority for ninety days from the date of notice;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 xml:space="preserve">(b) </w:t>
      </w:r>
      <w:r w:rsidRPr="000F5A4A">
        <w:rPr>
          <w:rFonts w:eastAsia="Calibri"/>
          <w:szCs w:val="22"/>
        </w:rPr>
        <w:tab/>
        <w:t>oral comments to the Authority for one hundred twenty days from the date of notice.</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 xml:space="preserve">The notice required by this subsection must be given in the following forms: </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by first</w:t>
      </w:r>
      <w:r w:rsidRPr="000F5A4A">
        <w:rPr>
          <w:rFonts w:eastAsia="Calibri"/>
          <w:szCs w:val="22"/>
        </w:rPr>
        <w:noBreakHyphen/>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by advertisements to be published in newspapers of general circulation within the service territory of the Authority;</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(c)</w:t>
      </w:r>
      <w:r w:rsidRPr="000F5A4A">
        <w:rPr>
          <w:rFonts w:eastAsia="Calibri"/>
          <w:szCs w:val="22"/>
        </w:rPr>
        <w:tab/>
        <w:t>by way of the Authority’s regularly maintained website, including a conspicuous portal or link accessible from the website’s landing page;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(d)</w:t>
      </w:r>
      <w:r w:rsidRPr="000F5A4A">
        <w:rPr>
          <w:rFonts w:eastAsia="Calibri"/>
          <w:szCs w:val="22"/>
        </w:rPr>
        <w:tab/>
        <w:t>by issuance of a news release to local news outlets.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The notice of proposed rate adjustments required by this subsection shall contain the following information:</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the date, time, and location of all public meetings;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the date, time, and location of the meeting at which a proposed rate adjustment is expected to be submitted to the board of directors for its consideration;</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(c)</w:t>
      </w:r>
      <w:r w:rsidRPr="000F5A4A">
        <w:rPr>
          <w:rFonts w:eastAsia="Calibri"/>
          <w:szCs w:val="22"/>
        </w:rPr>
        <w:tab/>
        <w:t>the date, time, and location of the meeting at which the board of directors is expected to vote on the proposed rate adjustment;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(d)</w:t>
      </w:r>
      <w:r w:rsidRPr="000F5A4A">
        <w:rPr>
          <w:rFonts w:eastAsia="Calibri"/>
          <w:szCs w:val="22"/>
        </w:rPr>
        <w:tab/>
        <w:t xml:space="preserve">a notification to customers of their right to: </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r>
      <w:r w:rsidRPr="000F5A4A">
        <w:rPr>
          <w:rFonts w:eastAsia="Calibri"/>
          <w:szCs w:val="22"/>
        </w:rPr>
        <w:tab/>
        <w:t>(i)</w:t>
      </w:r>
      <w:r w:rsidRPr="000F5A4A">
        <w:rPr>
          <w:rFonts w:eastAsia="Calibri"/>
          <w:szCs w:val="22"/>
        </w:rPr>
        <w:tab/>
      </w:r>
      <w:r w:rsidRPr="000F5A4A">
        <w:rPr>
          <w:rFonts w:eastAsia="Calibri"/>
          <w:szCs w:val="22"/>
        </w:rPr>
        <w:tab/>
        <w:t>review the proposed rate schedules;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r>
      <w:r w:rsidRPr="000F5A4A">
        <w:rPr>
          <w:rFonts w:eastAsia="Calibri"/>
          <w:szCs w:val="22"/>
        </w:rPr>
        <w:tab/>
        <w:t>(ii)</w:t>
      </w:r>
      <w:r w:rsidRPr="000F5A4A">
        <w:rPr>
          <w:rFonts w:eastAsia="Calibri"/>
          <w:szCs w:val="22"/>
        </w:rPr>
        <w:tab/>
        <w:t>appear and speak in person concerning the proposed rates at public meetings or the specified meetings of the board of directors;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r>
      <w:r w:rsidRPr="000F5A4A">
        <w:rPr>
          <w:rFonts w:eastAsia="Calibri"/>
          <w:szCs w:val="22"/>
        </w:rPr>
        <w:tab/>
        <w:t>(iii)</w:t>
      </w:r>
      <w:r w:rsidRPr="000F5A4A">
        <w:rPr>
          <w:rFonts w:eastAsia="Calibri"/>
          <w:szCs w:val="22"/>
        </w:rPr>
        <w:tab/>
        <w:t>submit written comments;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(e)</w:t>
      </w:r>
      <w:r w:rsidRPr="000F5A4A">
        <w:rPr>
          <w:rFonts w:eastAsia="Calibri"/>
          <w:szCs w:val="22"/>
        </w:rPr>
        <w:tab/>
        <w:t>the means by which customers can submit written comments, including the email and physical addresses to which written comments may be submitted, and the deadline for submitting such comments; and</w:t>
      </w:r>
    </w:p>
    <w:p w:rsidR="000F5A4A" w:rsidRPr="000F5A4A" w:rsidRDefault="000F5A4A" w:rsidP="000F5A4A">
      <w:pPr>
        <w:rPr>
          <w:szCs w:val="22"/>
        </w:rPr>
      </w:pPr>
      <w:r w:rsidRPr="000F5A4A">
        <w:rPr>
          <w:rFonts w:eastAsia="Calibri"/>
          <w:szCs w:val="22"/>
        </w:rPr>
        <w:tab/>
      </w:r>
      <w:r w:rsidRPr="000F5A4A">
        <w:rPr>
          <w:rFonts w:eastAsia="Calibri"/>
          <w:szCs w:val="22"/>
        </w:rPr>
        <w:tab/>
      </w:r>
      <w:r w:rsidRPr="000F5A4A">
        <w:rPr>
          <w:rFonts w:eastAsia="Calibri"/>
          <w:szCs w:val="22"/>
        </w:rPr>
        <w:tab/>
        <w:t>(f)</w:t>
      </w:r>
      <w:r w:rsidRPr="000F5A4A">
        <w:rPr>
          <w:rFonts w:eastAsia="Calibri"/>
          <w:szCs w:val="22"/>
        </w:rPr>
        <w:tab/>
        <w:t>the means by which customers can access and review the Authority’s written report containing the proposed rate adjustments, the non</w:t>
      </w:r>
      <w:r w:rsidRPr="000F5A4A">
        <w:rPr>
          <w:rFonts w:eastAsia="Calibri"/>
          <w:szCs w:val="22"/>
        </w:rPr>
        <w:noBreakHyphen/>
        <w:t>proprietary and non</w:t>
      </w:r>
      <w:r w:rsidRPr="000F5A4A">
        <w:rPr>
          <w:rFonts w:eastAsia="Calibri"/>
          <w:szCs w:val="22"/>
        </w:rPr>
        <w:noBreakHyphen/>
        <w:t>confidential portions of any rate study or other documentation developed by the Authority in support of the rate adjustment which shall be available at the time the notice is issued</w:t>
      </w:r>
      <w:r w:rsidRPr="000F5A4A">
        <w:rPr>
          <w:szCs w:val="22"/>
        </w:rPr>
        <w: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(4)</w:t>
      </w:r>
      <w:r w:rsidRPr="000F5A4A">
        <w:rPr>
          <w:rFonts w:eastAsia="Calibri"/>
          <w:szCs w:val="22"/>
        </w:rPr>
        <w:tab/>
        <w:t xml:space="preserve">Contemporaneously with notice to customers, the Authority shall provide notice of proposed rate adjustments to the Office of Regulatory Staff. </w:t>
      </w:r>
    </w:p>
    <w:p w:rsidR="000F5A4A" w:rsidRPr="000F5A4A" w:rsidRDefault="000F5A4A" w:rsidP="000F5A4A">
      <w:pPr>
        <w:rPr>
          <w:rFonts w:eastAsia="Calibri"/>
          <w:szCs w:val="22"/>
        </w:rPr>
      </w:pPr>
      <w:r w:rsidRPr="000F5A4A">
        <w:rPr>
          <w:rFonts w:eastAsia="Calibri"/>
          <w:szCs w:val="22"/>
        </w:rPr>
        <w:tab/>
        <w:t>(B)</w:t>
      </w:r>
      <w:r w:rsidRPr="000F5A4A">
        <w:rPr>
          <w:rFonts w:eastAsia="Calibri"/>
          <w:szCs w:val="22"/>
        </w:rPr>
        <w:tab/>
        <w:t>In addition to the requirements of notice set forth above, the Authority shall provide for the following in its retail rate adjustment process: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w:t>
      </w:r>
      <w:r w:rsidRPr="000F5A4A">
        <w:rPr>
          <w:rFonts w:eastAsia="Calibri"/>
          <w:szCs w:val="22"/>
        </w:rPr>
        <w:tab/>
        <w:t xml:space="preserve">the Office of Regulatory Staff must review any rate adjustments proposed </w:t>
      </w:r>
      <w:r w:rsidRPr="000F5A4A">
        <w:rPr>
          <w:szCs w:val="22"/>
        </w:rPr>
        <w:t>to the Authority’s board of directors</w:t>
      </w:r>
      <w:r w:rsidRPr="000F5A4A">
        <w:rPr>
          <w:rFonts w:eastAsia="Calibri"/>
          <w:szCs w:val="22"/>
        </w:rPr>
        <w:t xml:space="preserve"> under this article including conducting an inspection, audit, and examination of the proposed rate schedule, revenue requirements, cost-of-service analysis, and rate/tariff design. In accomplishing its responsibilities under this article</w:t>
      </w:r>
      <w:r w:rsidRPr="000F5A4A">
        <w:rPr>
          <w:szCs w:val="22"/>
        </w:rPr>
        <w:t>,</w:t>
      </w:r>
      <w:r w:rsidRPr="000F5A4A">
        <w:rPr>
          <w:rFonts w:eastAsia="Calibri"/>
          <w:szCs w:val="22"/>
        </w:rPr>
        <w:t xml:space="preserve"> the Office of Regulatory Staff must use the authority granted to it pursuant to Section 58</w:t>
      </w:r>
      <w:r w:rsidRPr="000F5A4A">
        <w:rPr>
          <w:rFonts w:eastAsia="Calibri"/>
          <w:szCs w:val="22"/>
        </w:rPr>
        <w:noBreakHyphen/>
        <w:t>31</w:t>
      </w:r>
      <w:r w:rsidRPr="000F5A4A">
        <w:rPr>
          <w:rFonts w:eastAsia="Calibri"/>
          <w:szCs w:val="22"/>
        </w:rPr>
        <w:noBreakHyphen/>
        <w:t xml:space="preserve">225. </w:t>
      </w:r>
      <w:r w:rsidRPr="000F5A4A">
        <w:rPr>
          <w:szCs w:val="22"/>
        </w:rPr>
        <w:t xml:space="preserve">The </w:t>
      </w:r>
      <w:r w:rsidRPr="000F5A4A">
        <w:rPr>
          <w:rFonts w:eastAsia="Calibri"/>
          <w:szCs w:val="22"/>
        </w:rPr>
        <w:t xml:space="preserve">Office of Regulatory Staff must </w:t>
      </w:r>
      <w:r w:rsidRPr="000F5A4A">
        <w:rPr>
          <w:szCs w:val="22"/>
        </w:rPr>
        <w:t>treat as confidential or proprietary</w:t>
      </w:r>
      <w:r w:rsidRPr="000F5A4A">
        <w:rPr>
          <w:rFonts w:eastAsia="Calibri"/>
          <w:szCs w:val="22"/>
        </w:rPr>
        <w:t xml:space="preserve"> the </w:t>
      </w:r>
      <w:r w:rsidRPr="000F5A4A">
        <w:rPr>
          <w:szCs w:val="22"/>
        </w:rPr>
        <w:t>information provided by the Authority</w:t>
      </w:r>
      <w:r w:rsidRPr="000F5A4A">
        <w:rPr>
          <w:rFonts w:eastAsia="Calibri"/>
          <w:szCs w:val="22"/>
        </w:rPr>
        <w:t xml:space="preserve"> pursuant to </w:t>
      </w:r>
      <w:r w:rsidRPr="000F5A4A">
        <w:rPr>
          <w:szCs w:val="22"/>
        </w:rPr>
        <w:t>this subsec</w:t>
      </w:r>
      <w:r w:rsidR="000032FE">
        <w:rPr>
          <w:szCs w:val="22"/>
        </w:rPr>
        <w:t>tion that is identified by the A</w:t>
      </w:r>
      <w:r w:rsidRPr="000F5A4A">
        <w:rPr>
          <w:szCs w:val="22"/>
        </w:rPr>
        <w:t>uthority as such unless or until the authority agrees that such information is no longer confidential or proprietary. Any disputes concerning whether such information is subject to protection must be resolved by the South Carolina Public Service Commission;</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a comprehensive review of the Authority’s rate structure and rates, consistent with the provisions of Chapter 31, Title 58, and the Public Service Authority’s bond covenants concerning the Public Service Authority’s revenue requirements, provided that: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management may engage consultants as necessary to assist the Authority in completing this review;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 xml:space="preserve">this review should include such subjects as the Authority’s revenue requirements, rate/tariff design recognizing the provisions of any wholesale power supply agreement, and a comprehensive cost-of- service analysis that includes an allocation of costs, </w:t>
      </w:r>
      <w:r w:rsidRPr="000F5A4A">
        <w:rPr>
          <w:szCs w:val="22"/>
        </w:rPr>
        <w:t xml:space="preserve">between wholesale and retail customers, and </w:t>
      </w:r>
      <w:r w:rsidRPr="000F5A4A">
        <w:rPr>
          <w:rFonts w:eastAsia="Calibri"/>
          <w:szCs w:val="22"/>
        </w:rPr>
        <w:t xml:space="preserve">among all classes of </w:t>
      </w:r>
      <w:r w:rsidRPr="000F5A4A">
        <w:rPr>
          <w:szCs w:val="22"/>
        </w:rPr>
        <w:t>retail customers, including residential, commercial and industrial classes</w:t>
      </w:r>
      <w:r w:rsidRPr="000F5A4A">
        <w:rPr>
          <w:rFonts w:eastAsia="Calibri"/>
          <w:szCs w:val="22"/>
        </w:rPr>
        <w: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a written report of management’s recommendations concerning proposed rate adjustments;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(4)</w:t>
      </w:r>
      <w:r w:rsidRPr="000F5A4A">
        <w:rPr>
          <w:rFonts w:eastAsia="Calibri"/>
          <w:szCs w:val="22"/>
        </w:rPr>
        <w:tab/>
        <w:t>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the Authority shall not be required to provide to customers analyses which disclose the commercially sensitive information of individual customers or which is otherwise proprietary or confidential;</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(5)</w:t>
      </w:r>
      <w:r w:rsidRPr="000F5A4A">
        <w:rPr>
          <w:rFonts w:eastAsia="Calibri"/>
          <w:szCs w:val="22"/>
        </w:rPr>
        <w:tab/>
        <w:t>public meetings, to be held at locations convenient for customers and within the Authority’s service territory, provided that: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 xml:space="preserve">the Authority shall convene at least two public meetings at a minimum of two locations within its service territory for the purpose of presenting the proposed rate adjustment and relevant information regarding the same to customers for their information and comment; </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customers may appear and speak in person at public meetings and direct comments and inquiries about the rate adjustment to representatives of the Authority;</w:t>
      </w:r>
    </w:p>
    <w:p w:rsidR="000F5A4A" w:rsidRPr="000F5A4A" w:rsidRDefault="000F5A4A" w:rsidP="000F5A4A">
      <w:pPr>
        <w:rPr>
          <w:rFonts w:eastAsia="Calibri"/>
          <w:szCs w:val="22"/>
        </w:rPr>
      </w:pPr>
      <w:r w:rsidRPr="000F5A4A">
        <w:rPr>
          <w:szCs w:val="22"/>
        </w:rPr>
        <w:tab/>
      </w:r>
      <w:r w:rsidRPr="000F5A4A">
        <w:rPr>
          <w:szCs w:val="22"/>
        </w:rPr>
        <w:tab/>
      </w:r>
      <w:r w:rsidRPr="000F5A4A">
        <w:rPr>
          <w:szCs w:val="22"/>
        </w:rPr>
        <w:tab/>
        <w:t>(c)</w:t>
      </w:r>
      <w:r w:rsidRPr="000F5A4A">
        <w:rPr>
          <w:szCs w:val="22"/>
        </w:rPr>
        <w:tab/>
        <w:t>at least one representative of the Authority’s staff or management and a quorum of the board of directors shall attend each public meeting;</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(d)</w:t>
      </w:r>
      <w:r w:rsidRPr="000F5A4A">
        <w:rPr>
          <w:rFonts w:eastAsia="Calibri"/>
          <w:szCs w:val="22"/>
        </w:rPr>
        <w:tab/>
        <w:t>the Authority shall cause a transcript of all such meetings to be prepared and maintained as a public record and for consideration by the board of directors prior to its consideration and vote on a proposed rate adjustment;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(e)</w:t>
      </w:r>
      <w:r w:rsidRPr="000F5A4A">
        <w:rPr>
          <w:rFonts w:eastAsia="Calibri"/>
          <w:szCs w:val="22"/>
        </w:rPr>
        <w:tab/>
        <w:t>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(6)</w:t>
      </w:r>
      <w:r w:rsidRPr="000F5A4A">
        <w:rPr>
          <w:rFonts w:eastAsia="Calibri"/>
          <w:szCs w:val="22"/>
        </w:rPr>
        <w:tab/>
        <w:t>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(7)</w:t>
      </w:r>
      <w:r w:rsidRPr="000F5A4A">
        <w:rPr>
          <w:rFonts w:eastAsia="Calibri"/>
          <w:szCs w:val="22"/>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(8)</w:t>
      </w:r>
      <w:r w:rsidRPr="000F5A4A">
        <w:rPr>
          <w:rFonts w:eastAsia="Calibri"/>
          <w:szCs w:val="22"/>
        </w:rPr>
        <w:tab/>
        <w:t>a meeting of the board of directors, separate from its scheduled vote on proposed rate adjustments and no less than one hundred twenty days from the date of notice required pursuant to Section 58</w:t>
      </w:r>
      <w:r w:rsidRPr="000F5A4A">
        <w:rPr>
          <w:rFonts w:eastAsia="Calibri"/>
          <w:szCs w:val="22"/>
        </w:rPr>
        <w:noBreakHyphen/>
        <w:t>31</w:t>
      </w:r>
      <w:r w:rsidRPr="000F5A4A">
        <w:rPr>
          <w:rFonts w:eastAsia="Calibri"/>
          <w:szCs w:val="22"/>
        </w:rPr>
        <w:noBreakHyphen/>
        <w:t>730(A), at which the board of directors shall receive written comments received in accordance with Section 58</w:t>
      </w:r>
      <w:r w:rsidRPr="000F5A4A">
        <w:rPr>
          <w:rFonts w:eastAsia="Calibri"/>
          <w:szCs w:val="22"/>
        </w:rPr>
        <w:noBreakHyphen/>
        <w:t>31</w:t>
      </w:r>
      <w:r w:rsidRPr="000F5A4A">
        <w:rPr>
          <w:rFonts w:eastAsia="Calibri"/>
          <w:szCs w:val="22"/>
        </w:rPr>
        <w:noBreakHyphen/>
        <w:t>730(A)(1), and transcripts of the public meetings, provided that: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at this meeting customers who will be affected by a rate adjustment and other interested parties, including the Office of Regulatory Staff and Consumer Advocate, shall be entitled to appear and speak in person for a reasonable amount of time to offer their comments directly to the board of directors;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customer comments received by the Authority prior to this meeting and transcripts of the public meetings shall be submitted to the board of directors for their consideration in the determination of rates;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(c)</w:t>
      </w:r>
      <w:r w:rsidRPr="000F5A4A">
        <w:rPr>
          <w:rFonts w:eastAsia="Calibri"/>
          <w:szCs w:val="22"/>
        </w:rPr>
        <w:tab/>
        <w:t>submissions from the Office of Regulatory Staff shall be provided to the board of directors for their consideration in the determination of rates;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(d)</w:t>
      </w:r>
      <w:r w:rsidRPr="000F5A4A">
        <w:rPr>
          <w:rFonts w:eastAsia="Calibri"/>
          <w:szCs w:val="22"/>
        </w:rPr>
        <w:tab/>
        <w:t xml:space="preserve">the Authority shall cause a transcript of this meeting to be prepared and maintained as a public record; </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(9)</w:t>
      </w:r>
      <w:r w:rsidRPr="000F5A4A">
        <w:rPr>
          <w:rFonts w:eastAsia="Calibri"/>
          <w:szCs w:val="22"/>
        </w:rPr>
        <w:tab/>
        <w:t>a meeting of the board of directors, separate from its scheduled vote on proposed rate adjustments and no less than one hundred fifty days from the date of notice required pursuant to Section 58</w:t>
      </w:r>
      <w:r w:rsidRPr="000F5A4A">
        <w:rPr>
          <w:rFonts w:eastAsia="Calibri"/>
          <w:szCs w:val="22"/>
        </w:rPr>
        <w:noBreakHyphen/>
        <w:t>31</w:t>
      </w:r>
      <w:r w:rsidRPr="000F5A4A">
        <w:rPr>
          <w:rFonts w:eastAsia="Calibri"/>
          <w:szCs w:val="22"/>
        </w:rPr>
        <w:noBreakHyphen/>
        <w:t>730(A), at which it shall receive the Authority management’s recommendation, which shall be made publicly available, concerning proposed rate adjustments, the proposed rate schedules, and documentation supporting the same;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(10)</w:t>
      </w:r>
      <w:r w:rsidRPr="000F5A4A">
        <w:rPr>
          <w:rFonts w:eastAsia="Calibri"/>
          <w:szCs w:val="22"/>
        </w:rPr>
        <w:tab/>
        <w:t>a meeting at which the board of directors votes on the proposed rate adjustment, following notice as set forth in subsection (A) and completion of the process implemented by the board of directors pursuant to subsection (B).</w:t>
      </w:r>
    </w:p>
    <w:p w:rsidR="000F5A4A" w:rsidRPr="000F5A4A" w:rsidRDefault="000F5A4A" w:rsidP="000F5A4A">
      <w:pPr>
        <w:rPr>
          <w:rFonts w:eastAsia="Calibri"/>
          <w:szCs w:val="22"/>
        </w:rPr>
      </w:pPr>
      <w:r w:rsidRPr="000F5A4A">
        <w:rPr>
          <w:rFonts w:eastAsia="Calibri"/>
          <w:szCs w:val="22"/>
        </w:rPr>
        <w:tab/>
        <w:t>(C)</w:t>
      </w:r>
      <w:r w:rsidRPr="000F5A4A">
        <w:rPr>
          <w:rFonts w:eastAsia="Calibri"/>
          <w:szCs w:val="22"/>
        </w:rPr>
        <w:tab/>
        <w:t>Rates shall become effective no earlier than sixty days following board approval of proposed rate adjustments.</w:t>
      </w:r>
    </w:p>
    <w:p w:rsidR="000F5A4A" w:rsidRPr="000F5A4A" w:rsidRDefault="000F5A4A" w:rsidP="000F5A4A">
      <w:pPr>
        <w:rPr>
          <w:rFonts w:eastAsia="Calibri"/>
          <w:szCs w:val="22"/>
        </w:rPr>
      </w:pPr>
      <w:r w:rsidRPr="000F5A4A">
        <w:rPr>
          <w:rFonts w:eastAsia="Calibri"/>
          <w:szCs w:val="22"/>
        </w:rPr>
        <w:tab/>
        <w:t>(D)</w:t>
      </w:r>
      <w:r w:rsidRPr="000F5A4A">
        <w:rPr>
          <w:rFonts w:eastAsia="Calibri"/>
          <w:szCs w:val="22"/>
        </w:rPr>
        <w:tab/>
        <w:t>Nothing contained in this section may be construed to limit or derogate from the state’s covenants as provided in Sections 58</w:t>
      </w:r>
      <w:r w:rsidRPr="000F5A4A">
        <w:rPr>
          <w:rFonts w:eastAsia="Calibri"/>
          <w:szCs w:val="22"/>
        </w:rPr>
        <w:noBreakHyphen/>
        <w:t>31</w:t>
      </w:r>
      <w:r w:rsidRPr="000F5A4A">
        <w:rPr>
          <w:rFonts w:eastAsia="Calibri"/>
          <w:szCs w:val="22"/>
        </w:rPr>
        <w:noBreakHyphen/>
        <w:t>30 and 58</w:t>
      </w:r>
      <w:r w:rsidRPr="000F5A4A">
        <w:rPr>
          <w:rFonts w:eastAsia="Calibri"/>
          <w:szCs w:val="22"/>
        </w:rPr>
        <w:noBreakHyphen/>
        <w:t>31</w:t>
      </w:r>
      <w:r w:rsidRPr="000F5A4A">
        <w:rPr>
          <w:rFonts w:eastAsia="Calibri"/>
          <w:szCs w:val="22"/>
        </w:rPr>
        <w:noBreakHyphen/>
        <w:t>360, and those covenants are hereby reaffirmed.</w:t>
      </w:r>
    </w:p>
    <w:p w:rsidR="000F5A4A" w:rsidRPr="000F5A4A" w:rsidRDefault="000F5A4A" w:rsidP="000F5A4A">
      <w:pPr>
        <w:rPr>
          <w:rFonts w:eastAsia="Calibri"/>
          <w:szCs w:val="22"/>
        </w:rPr>
      </w:pPr>
      <w:r w:rsidRPr="000F5A4A">
        <w:rPr>
          <w:rFonts w:eastAsia="Calibri"/>
          <w:szCs w:val="22"/>
        </w:rPr>
        <w:tab/>
        <w:t>(E)</w:t>
      </w:r>
      <w:r w:rsidRPr="000F5A4A">
        <w:rPr>
          <w:rFonts w:eastAsia="Calibri"/>
          <w:szCs w:val="22"/>
        </w:rPr>
        <w:tab/>
        <w:t>The board of directors shall utilize consultants independent from the Authority’s management and is authorized to hire independent, outside experts and consultants as necessary to fulfill the board of directors’ obligations and duties pursuant to this section.</w:t>
      </w:r>
    </w:p>
    <w:p w:rsidR="000F5A4A" w:rsidRPr="000F5A4A" w:rsidRDefault="000F5A4A" w:rsidP="000F5A4A">
      <w:pPr>
        <w:rPr>
          <w:szCs w:val="22"/>
        </w:rPr>
      </w:pPr>
      <w:r w:rsidRPr="000F5A4A">
        <w:rPr>
          <w:snapToGrid w:val="0"/>
          <w:szCs w:val="22"/>
        </w:rPr>
        <w:tab/>
        <w:t>(F)</w:t>
      </w:r>
      <w:r w:rsidRPr="000F5A4A">
        <w:rPr>
          <w:snapToGrid w:val="0"/>
          <w:szCs w:val="22"/>
        </w:rPr>
        <w:tab/>
      </w:r>
      <w:r w:rsidRPr="000F5A4A">
        <w:rPr>
          <w:iCs/>
          <w:snapToGrid w:val="0"/>
          <w:szCs w:val="22"/>
        </w:rPr>
        <w:t>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eighteen months. Said adjusted rates and charges shall be subject to prospective rate adjustment in accordance with the terms of this section, p</w:t>
      </w:r>
      <w:r w:rsidRPr="000F5A4A">
        <w:rPr>
          <w:snapToGrid w:val="0"/>
          <w:szCs w:val="22"/>
        </w:rPr>
        <w:t>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0F5A4A">
        <w:rPr>
          <w:snapToGrid w:val="0"/>
          <w:szCs w:val="22"/>
        </w:rPr>
        <w:noBreakHyphen/>
        <w:t>31</w:t>
      </w:r>
      <w:r w:rsidRPr="000F5A4A">
        <w:rPr>
          <w:snapToGrid w:val="0"/>
          <w:szCs w:val="22"/>
        </w:rPr>
        <w:noBreakHyphen/>
        <w:t>55.</w:t>
      </w:r>
    </w:p>
    <w:p w:rsidR="000F5A4A" w:rsidRPr="000F5A4A" w:rsidRDefault="000F5A4A" w:rsidP="000F5A4A">
      <w:pPr>
        <w:rPr>
          <w:szCs w:val="22"/>
        </w:rPr>
      </w:pPr>
      <w:r w:rsidRPr="000F5A4A">
        <w:rPr>
          <w:szCs w:val="22"/>
        </w:rPr>
        <w:tab/>
        <w:t>(G)</w:t>
      </w:r>
      <w:r w:rsidRPr="000F5A4A">
        <w:rPr>
          <w:szCs w:val="22"/>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0F5A4A" w:rsidRPr="000F5A4A" w:rsidRDefault="000F5A4A" w:rsidP="000F5A4A">
      <w:pPr>
        <w:rPr>
          <w:szCs w:val="22"/>
        </w:rPr>
      </w:pPr>
      <w:r w:rsidRPr="000F5A4A">
        <w:rPr>
          <w:szCs w:val="22"/>
        </w:rPr>
        <w:tab/>
      </w:r>
      <w:r w:rsidRPr="000F5A4A">
        <w:rPr>
          <w:szCs w:val="22"/>
        </w:rPr>
        <w:tab/>
        <w:t>(1)</w:t>
      </w:r>
      <w:r w:rsidRPr="000F5A4A">
        <w:rPr>
          <w:szCs w:val="22"/>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0F5A4A">
        <w:rPr>
          <w:szCs w:val="22"/>
        </w:rPr>
        <w:noBreakHyphen/>
        <w:t>31</w:t>
      </w:r>
      <w:r w:rsidRPr="000F5A4A">
        <w:rPr>
          <w:szCs w:val="22"/>
        </w:rPr>
        <w:noBreakHyphen/>
        <w:t xml:space="preserve">730(G)(2). </w:t>
      </w:r>
    </w:p>
    <w:p w:rsidR="000F5A4A" w:rsidRPr="000F5A4A" w:rsidRDefault="000F5A4A" w:rsidP="000F5A4A">
      <w:pPr>
        <w:rPr>
          <w:szCs w:val="22"/>
        </w:rPr>
      </w:pPr>
      <w:r w:rsidRPr="000F5A4A">
        <w:rPr>
          <w:szCs w:val="22"/>
        </w:rPr>
        <w:tab/>
      </w:r>
      <w:r w:rsidRPr="000F5A4A">
        <w:rPr>
          <w:szCs w:val="22"/>
        </w:rPr>
        <w:tab/>
        <w:t>(2)</w:t>
      </w:r>
      <w:r w:rsidRPr="000F5A4A">
        <w:rPr>
          <w:szCs w:val="22"/>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0F5A4A" w:rsidRPr="000F5A4A" w:rsidRDefault="000F5A4A" w:rsidP="000F5A4A">
      <w:pPr>
        <w:rPr>
          <w:szCs w:val="22"/>
          <w:lang w:val="en-PH"/>
        </w:rPr>
      </w:pPr>
      <w:r w:rsidRPr="000F5A4A">
        <w:rPr>
          <w:szCs w:val="22"/>
        </w:rPr>
        <w:tab/>
      </w:r>
      <w:r w:rsidRPr="000F5A4A">
        <w:rPr>
          <w:szCs w:val="22"/>
        </w:rPr>
        <w:tab/>
        <w:t>(3)</w:t>
      </w:r>
      <w:r w:rsidRPr="000F5A4A">
        <w:rPr>
          <w:szCs w:val="22"/>
        </w:rPr>
        <w:tab/>
      </w:r>
      <w:r w:rsidRPr="000F5A4A">
        <w:rPr>
          <w:szCs w:val="22"/>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(a)</w:t>
      </w:r>
      <w:r w:rsidRPr="000F5A4A">
        <w:rPr>
          <w:szCs w:val="22"/>
          <w:lang w:val="en-PH"/>
        </w:rPr>
        <w:tab/>
        <w:t>in violation of constitutional or statutory provisions;</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(b)</w:t>
      </w:r>
      <w:r w:rsidRPr="000F5A4A">
        <w:rPr>
          <w:szCs w:val="22"/>
          <w:lang w:val="en-PH"/>
        </w:rPr>
        <w:tab/>
        <w:t>in excess of the statutory authority of the Authority;</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(c)</w:t>
      </w:r>
      <w:r w:rsidRPr="000F5A4A">
        <w:rPr>
          <w:szCs w:val="22"/>
          <w:lang w:val="en-PH"/>
        </w:rPr>
        <w:tab/>
        <w:t>made upon unlawful procedure;</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(d)</w:t>
      </w:r>
      <w:r w:rsidRPr="000F5A4A">
        <w:rPr>
          <w:szCs w:val="22"/>
          <w:lang w:val="en-PH"/>
        </w:rPr>
        <w:tab/>
        <w:t>affected by other error of law;</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(e)</w:t>
      </w:r>
      <w:r w:rsidRPr="000F5A4A">
        <w:rPr>
          <w:szCs w:val="22"/>
          <w:lang w:val="en-PH"/>
        </w:rPr>
        <w:tab/>
        <w:t>clearly erroneous in view of the reliable, probative, and substantial evidence on the whole record; or</w:t>
      </w:r>
    </w:p>
    <w:p w:rsidR="000F5A4A" w:rsidRPr="000F5A4A" w:rsidRDefault="000F5A4A" w:rsidP="000F5A4A">
      <w:pPr>
        <w:rPr>
          <w:szCs w:val="22"/>
          <w:u w:val="single" w:color="000000"/>
          <w:lang w:val="en-PH"/>
        </w:rPr>
      </w:pPr>
      <w:r w:rsidRPr="000F5A4A">
        <w:rPr>
          <w:szCs w:val="22"/>
          <w:lang w:val="en-PH"/>
        </w:rPr>
        <w:tab/>
      </w:r>
      <w:r w:rsidRPr="000F5A4A">
        <w:rPr>
          <w:szCs w:val="22"/>
          <w:lang w:val="en-PH"/>
        </w:rPr>
        <w:tab/>
      </w:r>
      <w:r w:rsidRPr="000F5A4A">
        <w:rPr>
          <w:szCs w:val="22"/>
          <w:lang w:val="en-PH"/>
        </w:rPr>
        <w:tab/>
        <w:t>(f)</w:t>
      </w:r>
      <w:r w:rsidRPr="000F5A4A">
        <w:rPr>
          <w:szCs w:val="22"/>
          <w:lang w:val="en-PH"/>
        </w:rPr>
        <w:tab/>
        <w:t>arbitrary or capricious or characterized by abuse of discretion or clearly unwarranted exercise of discretion.</w:t>
      </w:r>
    </w:p>
    <w:p w:rsidR="000F5A4A" w:rsidRPr="000F5A4A" w:rsidRDefault="000F5A4A" w:rsidP="000F5A4A">
      <w:pPr>
        <w:rPr>
          <w:szCs w:val="22"/>
        </w:rPr>
      </w:pPr>
      <w:r w:rsidRPr="000F5A4A">
        <w:rPr>
          <w:szCs w:val="22"/>
        </w:rPr>
        <w:tab/>
        <w:t>(H)</w:t>
      </w:r>
      <w:r w:rsidRPr="000F5A4A">
        <w:rPr>
          <w:szCs w:val="22"/>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0F5A4A">
        <w:rPr>
          <w:szCs w:val="22"/>
        </w:rPr>
        <w:noBreakHyphen/>
        <w:t>31</w:t>
      </w:r>
      <w:r w:rsidRPr="000F5A4A">
        <w:rPr>
          <w:szCs w:val="22"/>
        </w:rPr>
        <w:noBreakHyphen/>
        <w:t>55, 58</w:t>
      </w:r>
      <w:r w:rsidRPr="000F5A4A">
        <w:rPr>
          <w:szCs w:val="22"/>
        </w:rPr>
        <w:noBreakHyphen/>
        <w:t>31</w:t>
      </w:r>
      <w:r w:rsidRPr="000F5A4A">
        <w:rPr>
          <w:szCs w:val="22"/>
        </w:rPr>
        <w:noBreakHyphen/>
        <w:t>56, or 58</w:t>
      </w:r>
      <w:r w:rsidRPr="000F5A4A">
        <w:rPr>
          <w:szCs w:val="22"/>
        </w:rPr>
        <w:noBreakHyphen/>
        <w:t>31</w:t>
      </w:r>
      <w:r w:rsidRPr="000F5A4A">
        <w:rPr>
          <w:szCs w:val="22"/>
        </w:rPr>
        <w:noBreakHyphen/>
        <w:t>57.</w:t>
      </w:r>
    </w:p>
    <w:p w:rsidR="000F5A4A" w:rsidRPr="000F5A4A" w:rsidRDefault="000F5A4A" w:rsidP="000F5A4A">
      <w:pPr>
        <w:rPr>
          <w:szCs w:val="22"/>
        </w:rPr>
      </w:pPr>
      <w:r w:rsidRPr="000F5A4A">
        <w:rPr>
          <w:rFonts w:eastAsia="Calibri"/>
          <w:szCs w:val="22"/>
        </w:rPr>
        <w:tab/>
        <w:t>Section 58</w:t>
      </w:r>
      <w:r w:rsidRPr="000F5A4A">
        <w:rPr>
          <w:rFonts w:eastAsia="Calibri"/>
          <w:szCs w:val="22"/>
        </w:rPr>
        <w:noBreakHyphen/>
        <w:t>31</w:t>
      </w:r>
      <w:r w:rsidRPr="000F5A4A">
        <w:rPr>
          <w:rFonts w:eastAsia="Calibri"/>
          <w:szCs w:val="22"/>
        </w:rPr>
        <w:noBreakHyphen/>
        <w:t>740.</w:t>
      </w:r>
      <w:r w:rsidRPr="000F5A4A">
        <w:rPr>
          <w:rFonts w:eastAsia="Calibri"/>
          <w:szCs w:val="22"/>
        </w:rPr>
        <w:tab/>
        <w:t>The Authority shall submit to the Office of Regulatory Staff a pricing report each year, and its report must include an analysis of the adherence to the pricing principles required in Section 58</w:t>
      </w:r>
      <w:r w:rsidRPr="000F5A4A">
        <w:rPr>
          <w:rFonts w:eastAsia="Calibri"/>
          <w:szCs w:val="22"/>
        </w:rPr>
        <w:noBreakHyphen/>
        <w:t>31</w:t>
      </w:r>
      <w:r w:rsidRPr="000F5A4A">
        <w:rPr>
          <w:rFonts w:eastAsia="Calibri"/>
          <w:szCs w:val="22"/>
        </w:rPr>
        <w:noBreakHyphen/>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0F5A4A" w:rsidRPr="000F5A4A" w:rsidRDefault="000F5A4A" w:rsidP="000F5A4A">
      <w:pPr>
        <w:rPr>
          <w:szCs w:val="22"/>
        </w:rPr>
      </w:pPr>
      <w:r w:rsidRPr="000F5A4A">
        <w:rPr>
          <w:szCs w:val="22"/>
        </w:rPr>
        <w:tab/>
        <w:t>SECTION</w:t>
      </w:r>
      <w:r w:rsidRPr="000F5A4A">
        <w:rPr>
          <w:szCs w:val="22"/>
        </w:rPr>
        <w:tab/>
      </w:r>
      <w:r w:rsidRPr="000F5A4A">
        <w:rPr>
          <w:rFonts w:eastAsia="Calibri"/>
          <w:szCs w:val="22"/>
        </w:rPr>
        <w:t>12.</w:t>
      </w:r>
      <w:r w:rsidRPr="000F5A4A">
        <w:rPr>
          <w:rFonts w:eastAsia="Calibri"/>
          <w:szCs w:val="22"/>
        </w:rPr>
        <w:tab/>
      </w:r>
      <w:r w:rsidRPr="000F5A4A">
        <w:rPr>
          <w:szCs w:val="22"/>
        </w:rPr>
        <w:t>Chapter 31, Title 58 of the 1976 Code is amended by adding:</w:t>
      </w:r>
    </w:p>
    <w:p w:rsidR="000F5A4A" w:rsidRPr="000F5A4A" w:rsidRDefault="000F5A4A" w:rsidP="000F5A4A">
      <w:pPr>
        <w:rPr>
          <w:szCs w:val="22"/>
        </w:rPr>
      </w:pPr>
      <w:r w:rsidRPr="000F5A4A">
        <w:rPr>
          <w:szCs w:val="22"/>
        </w:rPr>
        <w:tab/>
        <w:t>“Section 58</w:t>
      </w:r>
      <w:r w:rsidRPr="000F5A4A">
        <w:rPr>
          <w:szCs w:val="22"/>
        </w:rPr>
        <w:noBreakHyphen/>
        <w:t>31</w:t>
      </w:r>
      <w:r w:rsidRPr="000F5A4A">
        <w:rPr>
          <w:szCs w:val="22"/>
        </w:rPr>
        <w:noBreakHyphen/>
        <w:t>225.</w:t>
      </w:r>
      <w:r w:rsidRPr="000F5A4A">
        <w:rPr>
          <w:szCs w:val="22"/>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rates on its website.”</w:t>
      </w:r>
    </w:p>
    <w:p w:rsidR="000F5A4A" w:rsidRPr="000F5A4A" w:rsidRDefault="000F5A4A" w:rsidP="000F5A4A">
      <w:pPr>
        <w:keepNext/>
        <w:keepLines/>
        <w:rPr>
          <w:szCs w:val="22"/>
        </w:rPr>
      </w:pPr>
      <w:r w:rsidRPr="000F5A4A">
        <w:rPr>
          <w:szCs w:val="22"/>
        </w:rPr>
        <w:tab/>
        <w:t>SECTION</w:t>
      </w:r>
      <w:r w:rsidRPr="000F5A4A">
        <w:rPr>
          <w:szCs w:val="22"/>
        </w:rPr>
        <w:tab/>
        <w:t>13.</w:t>
      </w:r>
      <w:r w:rsidRPr="000F5A4A">
        <w:rPr>
          <w:szCs w:val="22"/>
        </w:rPr>
        <w:tab/>
        <w:t>Chapter 4, Title 58 of the 1976 Code is amended by adding:</w:t>
      </w:r>
    </w:p>
    <w:p w:rsidR="000F5A4A" w:rsidRPr="000F5A4A" w:rsidRDefault="000F5A4A" w:rsidP="000F5A4A">
      <w:pPr>
        <w:rPr>
          <w:szCs w:val="22"/>
        </w:rPr>
      </w:pPr>
      <w:r w:rsidRPr="000F5A4A">
        <w:rPr>
          <w:szCs w:val="22"/>
        </w:rPr>
        <w:tab/>
        <w:t>“Section 58</w:t>
      </w:r>
      <w:r w:rsidRPr="000F5A4A">
        <w:rPr>
          <w:szCs w:val="22"/>
        </w:rPr>
        <w:noBreakHyphen/>
        <w:t>4</w:t>
      </w:r>
      <w:r w:rsidRPr="000F5A4A">
        <w:rPr>
          <w:szCs w:val="22"/>
        </w:rPr>
        <w:noBreakHyphen/>
        <w:t>51.</w:t>
      </w:r>
      <w:r w:rsidRPr="000F5A4A">
        <w:rPr>
          <w:szCs w:val="22"/>
        </w:rPr>
        <w:tab/>
        <w:t>(A)</w:t>
      </w:r>
      <w:r w:rsidRPr="000F5A4A">
        <w:rPr>
          <w:szCs w:val="22"/>
        </w:rPr>
        <w:tab/>
        <w:t>Regulatory staff shall have the following duties and responsibilities concerning the Public Service Authority to:</w:t>
      </w:r>
    </w:p>
    <w:p w:rsidR="000F5A4A" w:rsidRPr="000F5A4A" w:rsidRDefault="000F5A4A" w:rsidP="000F5A4A">
      <w:pPr>
        <w:rPr>
          <w:szCs w:val="22"/>
        </w:rPr>
      </w:pPr>
      <w:r w:rsidRPr="000F5A4A">
        <w:rPr>
          <w:szCs w:val="22"/>
        </w:rPr>
        <w:tab/>
      </w:r>
      <w:r w:rsidRPr="000F5A4A">
        <w:rPr>
          <w:szCs w:val="22"/>
        </w:rPr>
        <w:tab/>
        <w:t>(1)</w:t>
      </w:r>
      <w:r w:rsidRPr="000F5A4A">
        <w:rPr>
          <w:szCs w:val="22"/>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0F5A4A" w:rsidRPr="000F5A4A" w:rsidRDefault="000F5A4A" w:rsidP="000F5A4A">
      <w:pPr>
        <w:rPr>
          <w:szCs w:val="22"/>
        </w:rPr>
      </w:pPr>
      <w:r w:rsidRPr="000F5A4A">
        <w:rPr>
          <w:szCs w:val="22"/>
        </w:rPr>
        <w:tab/>
      </w:r>
      <w:r w:rsidRPr="000F5A4A">
        <w:rPr>
          <w:szCs w:val="22"/>
        </w:rPr>
        <w:tab/>
        <w:t>(2)</w:t>
      </w:r>
      <w:r w:rsidRPr="000F5A4A">
        <w:rPr>
          <w:szCs w:val="22"/>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0F5A4A" w:rsidRPr="000F5A4A" w:rsidRDefault="000F5A4A" w:rsidP="000F5A4A">
      <w:pPr>
        <w:rPr>
          <w:szCs w:val="22"/>
        </w:rPr>
      </w:pPr>
      <w:r w:rsidRPr="000F5A4A">
        <w:rPr>
          <w:szCs w:val="22"/>
        </w:rPr>
        <w:tab/>
      </w:r>
      <w:r w:rsidRPr="000F5A4A">
        <w:rPr>
          <w:szCs w:val="22"/>
        </w:rPr>
        <w:tab/>
        <w:t>(3)</w:t>
      </w:r>
      <w:r w:rsidRPr="000F5A4A">
        <w:rPr>
          <w:szCs w:val="22"/>
        </w:rPr>
        <w:tab/>
        <w:t>upon request by the commission, make studies and recommendations to the commission with respect to standards, regulations, practices, or electric service provided by the Public Service Authority for matters within the commission’s jurisdiction; and</w:t>
      </w:r>
    </w:p>
    <w:p w:rsidR="000F5A4A" w:rsidRPr="000F5A4A" w:rsidRDefault="000F5A4A" w:rsidP="000F5A4A">
      <w:pPr>
        <w:rPr>
          <w:szCs w:val="22"/>
        </w:rPr>
      </w:pPr>
      <w:r w:rsidRPr="000F5A4A">
        <w:rPr>
          <w:szCs w:val="22"/>
        </w:rPr>
        <w:tab/>
      </w:r>
      <w:r w:rsidRPr="000F5A4A">
        <w:rPr>
          <w:szCs w:val="22"/>
        </w:rPr>
        <w:tab/>
        <w:t>(4)</w:t>
      </w:r>
      <w:r w:rsidRPr="000F5A4A">
        <w:rPr>
          <w:szCs w:val="22"/>
        </w:rPr>
        <w:tab/>
        <w:t>when considered necessary by the Executive Director of the Office of Regulatory Staff, investigate and examine the condition of generation, transmission, or distribution electric facilities owned or operated by the Public Service Authority.</w:t>
      </w:r>
    </w:p>
    <w:p w:rsidR="000F5A4A" w:rsidRPr="000F5A4A" w:rsidRDefault="000F5A4A" w:rsidP="000F5A4A">
      <w:pPr>
        <w:rPr>
          <w:szCs w:val="22"/>
        </w:rPr>
      </w:pPr>
      <w:r w:rsidRPr="000F5A4A">
        <w:rPr>
          <w:szCs w:val="22"/>
        </w:rPr>
        <w:tab/>
        <w:t>(B)</w:t>
      </w:r>
      <w:r w:rsidRPr="000F5A4A">
        <w:rPr>
          <w:szCs w:val="22"/>
        </w:rPr>
        <w:tab/>
        <w:t>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p>
    <w:p w:rsidR="000F5A4A" w:rsidRPr="000F5A4A" w:rsidRDefault="000F5A4A" w:rsidP="000F5A4A">
      <w:pPr>
        <w:rPr>
          <w:szCs w:val="22"/>
        </w:rPr>
      </w:pPr>
      <w:r w:rsidRPr="000F5A4A">
        <w:rPr>
          <w:szCs w:val="22"/>
        </w:rPr>
        <w:tab/>
        <w:t>(C)</w:t>
      </w:r>
      <w:r w:rsidRPr="000F5A4A">
        <w:rPr>
          <w:szCs w:val="22"/>
        </w:rPr>
        <w:tab/>
        <w:t>The regulatory staff may have additional duties and responsibilities related to the Public Service Authority as otherwise provided by law.”</w:t>
      </w:r>
    </w:p>
    <w:p w:rsidR="000F5A4A" w:rsidRPr="000F5A4A" w:rsidRDefault="000F5A4A" w:rsidP="000F5A4A">
      <w:pPr>
        <w:rPr>
          <w:szCs w:val="22"/>
        </w:rPr>
      </w:pPr>
      <w:r w:rsidRPr="000F5A4A">
        <w:rPr>
          <w:szCs w:val="22"/>
        </w:rPr>
        <w:tab/>
        <w:t>SECTION</w:t>
      </w:r>
      <w:r w:rsidRPr="000F5A4A">
        <w:rPr>
          <w:szCs w:val="22"/>
        </w:rPr>
        <w:tab/>
      </w:r>
      <w:r w:rsidRPr="000F5A4A">
        <w:rPr>
          <w:rFonts w:eastAsia="Calibri"/>
          <w:szCs w:val="22"/>
        </w:rPr>
        <w:t>14.</w:t>
      </w:r>
      <w:r w:rsidRPr="000F5A4A">
        <w:rPr>
          <w:rFonts w:eastAsia="Calibri"/>
          <w:szCs w:val="22"/>
        </w:rPr>
        <w:tab/>
      </w:r>
      <w:r w:rsidRPr="000F5A4A">
        <w:rPr>
          <w:szCs w:val="22"/>
        </w:rPr>
        <w:t>Section 58</w:t>
      </w:r>
      <w:r w:rsidRPr="000F5A4A">
        <w:rPr>
          <w:szCs w:val="22"/>
        </w:rPr>
        <w:noBreakHyphen/>
        <w:t>4</w:t>
      </w:r>
      <w:r w:rsidRPr="000F5A4A">
        <w:rPr>
          <w:szCs w:val="22"/>
        </w:rPr>
        <w:noBreakHyphen/>
        <w:t>55 of the 1976 Code is amended to read:</w:t>
      </w:r>
    </w:p>
    <w:p w:rsidR="000F5A4A" w:rsidRPr="000F5A4A" w:rsidRDefault="000F5A4A" w:rsidP="000F5A4A">
      <w:pPr>
        <w:rPr>
          <w:szCs w:val="22"/>
          <w:u w:val="single" w:color="000000"/>
        </w:rPr>
      </w:pPr>
      <w:r w:rsidRPr="000F5A4A">
        <w:rPr>
          <w:szCs w:val="22"/>
        </w:rPr>
        <w:tab/>
        <w:t>“Section 58</w:t>
      </w:r>
      <w:r w:rsidRPr="000F5A4A">
        <w:rPr>
          <w:szCs w:val="22"/>
        </w:rPr>
        <w:noBreakHyphen/>
        <w:t>4</w:t>
      </w:r>
      <w:r w:rsidRPr="000F5A4A">
        <w:rPr>
          <w:szCs w:val="22"/>
        </w:rPr>
        <w:noBreakHyphen/>
        <w:t>55.</w:t>
      </w:r>
      <w:r w:rsidRPr="000F5A4A">
        <w:rPr>
          <w:szCs w:val="22"/>
        </w:rPr>
        <w:tab/>
        <w:t>(A)</w:t>
      </w:r>
      <w:r w:rsidRPr="000F5A4A">
        <w:rPr>
          <w:szCs w:val="22"/>
        </w:rPr>
        <w:tab/>
        <w:t>The regulatory staff, in accomplishing its responsibilities under Section 58</w:t>
      </w:r>
      <w:r w:rsidRPr="000F5A4A">
        <w:rPr>
          <w:szCs w:val="22"/>
        </w:rPr>
        <w:noBreakHyphen/>
        <w:t>4</w:t>
      </w:r>
      <w:r w:rsidRPr="000F5A4A">
        <w:rPr>
          <w:szCs w:val="22"/>
        </w:rPr>
        <w:noBreakHyphen/>
        <w:t xml:space="preserve">50 </w:t>
      </w:r>
      <w:r w:rsidRPr="000F5A4A">
        <w:rPr>
          <w:szCs w:val="22"/>
          <w:u w:val="single" w:color="000000"/>
        </w:rPr>
        <w:t>and Section 58</w:t>
      </w:r>
      <w:r w:rsidRPr="000F5A4A">
        <w:rPr>
          <w:szCs w:val="22"/>
          <w:u w:val="single" w:color="000000"/>
        </w:rPr>
        <w:noBreakHyphen/>
        <w:t>4</w:t>
      </w:r>
      <w:r w:rsidRPr="000F5A4A">
        <w:rPr>
          <w:szCs w:val="22"/>
          <w:u w:val="single" w:color="000000"/>
        </w:rPr>
        <w:noBreakHyphen/>
        <w:t>51</w:t>
      </w:r>
      <w:r w:rsidRPr="000F5A4A">
        <w:rPr>
          <w:szCs w:val="22"/>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0F5A4A">
        <w:rPr>
          <w:szCs w:val="22"/>
          <w:u w:val="single" w:color="000000"/>
        </w:rPr>
        <w:t>, the Public Service Authority,</w:t>
      </w:r>
      <w:r w:rsidRPr="000F5A4A">
        <w:rPr>
          <w:szCs w:val="22"/>
        </w:rPr>
        <w:t xml:space="preserve"> or </w:t>
      </w:r>
      <w:r w:rsidRPr="000F5A4A">
        <w:rPr>
          <w:szCs w:val="22"/>
          <w:u w:val="single" w:color="000000"/>
        </w:rPr>
        <w:t>the</w:t>
      </w:r>
      <w:r w:rsidRPr="000F5A4A">
        <w:rPr>
          <w:szCs w:val="22"/>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0F5A4A">
        <w:rPr>
          <w:szCs w:val="22"/>
        </w:rPr>
        <w:noBreakHyphen/>
        <w:t>4</w:t>
      </w:r>
      <w:r w:rsidRPr="000F5A4A">
        <w:rPr>
          <w:szCs w:val="22"/>
        </w:rPr>
        <w:noBreakHyphen/>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0F5A4A">
        <w:rPr>
          <w:szCs w:val="22"/>
          <w:u w:val="single" w:color="000000"/>
        </w:rPr>
        <w:t>Although the Public Service Authority is subject to the Freedom of Information Act pursuant to Sections 30</w:t>
      </w:r>
      <w:r w:rsidRPr="000F5A4A">
        <w:rPr>
          <w:szCs w:val="22"/>
          <w:u w:val="single" w:color="000000"/>
        </w:rPr>
        <w:noBreakHyphen/>
        <w:t>4</w:t>
      </w:r>
      <w:r w:rsidRPr="000F5A4A">
        <w:rPr>
          <w:szCs w:val="22"/>
          <w:u w:val="single" w:color="000000"/>
        </w:rPr>
        <w:noBreakHyphen/>
        <w:t>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0F5A4A" w:rsidRPr="000F5A4A" w:rsidRDefault="000F5A4A" w:rsidP="000F5A4A">
      <w:pPr>
        <w:rPr>
          <w:szCs w:val="22"/>
        </w:rPr>
      </w:pPr>
      <w:r w:rsidRPr="000F5A4A">
        <w:rPr>
          <w:szCs w:val="22"/>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0F5A4A" w:rsidRPr="000F5A4A" w:rsidRDefault="000F5A4A" w:rsidP="000F5A4A">
      <w:pPr>
        <w:rPr>
          <w:szCs w:val="22"/>
        </w:rPr>
      </w:pPr>
      <w:r w:rsidRPr="000F5A4A">
        <w:rPr>
          <w:szCs w:val="22"/>
        </w:rPr>
        <w:tab/>
        <w:t>(B)</w:t>
      </w:r>
      <w:r w:rsidRPr="000F5A4A">
        <w:rPr>
          <w:szCs w:val="22"/>
        </w:rPr>
        <w:tab/>
        <w:t xml:space="preserve">If the regulatory staff initiates an inspection, audit, or examination of a public utility, </w:t>
      </w:r>
      <w:r w:rsidRPr="000F5A4A">
        <w:rPr>
          <w:szCs w:val="22"/>
          <w:u w:val="single" w:color="000000"/>
        </w:rPr>
        <w:t>the Public Service Authority,</w:t>
      </w:r>
      <w:r w:rsidRPr="000F5A4A">
        <w:rPr>
          <w:szCs w:val="22"/>
        </w:rPr>
        <w:t xml:space="preserve"> or </w:t>
      </w:r>
      <w:r w:rsidRPr="000F5A4A">
        <w:rPr>
          <w:szCs w:val="22"/>
          <w:u w:val="single" w:color="000000"/>
        </w:rPr>
        <w:t>an</w:t>
      </w:r>
      <w:r w:rsidRPr="000F5A4A">
        <w:rPr>
          <w:szCs w:val="22"/>
        </w:rPr>
        <w:t xml:space="preserve"> electric cooperative, the public utility, </w:t>
      </w:r>
      <w:r w:rsidRPr="000F5A4A">
        <w:rPr>
          <w:szCs w:val="22"/>
          <w:u w:val="single" w:color="000000"/>
        </w:rPr>
        <w:t>the Public Service Authority,</w:t>
      </w:r>
      <w:r w:rsidRPr="000F5A4A">
        <w:rPr>
          <w:szCs w:val="22"/>
        </w:rPr>
        <w:t xml:space="preserve"> or </w:t>
      </w:r>
      <w:r w:rsidRPr="000F5A4A">
        <w:rPr>
          <w:szCs w:val="22"/>
          <w:u w:val="single" w:color="000000"/>
        </w:rPr>
        <w:t>the</w:t>
      </w:r>
      <w:r w:rsidRPr="000F5A4A">
        <w:rPr>
          <w:szCs w:val="22"/>
        </w:rPr>
        <w:t xml:space="preserve"> 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 </w:t>
      </w:r>
      <w:r w:rsidRPr="000F5A4A">
        <w:rPr>
          <w:szCs w:val="22"/>
          <w:u w:val="single" w:color="000000"/>
        </w:rPr>
        <w:t>the Public Service Authority,</w:t>
      </w:r>
      <w:r w:rsidRPr="000F5A4A">
        <w:rPr>
          <w:szCs w:val="22"/>
        </w:rPr>
        <w:t xml:space="preserve"> or </w:t>
      </w:r>
      <w:r w:rsidRPr="000F5A4A">
        <w:rPr>
          <w:szCs w:val="22"/>
          <w:u w:val="single" w:color="000000"/>
        </w:rPr>
        <w:t>the</w:t>
      </w:r>
      <w:r w:rsidRPr="000F5A4A">
        <w:rPr>
          <w:szCs w:val="22"/>
        </w:rPr>
        <w:t xml:space="preserve"> electric cooperative.</w:t>
      </w:r>
    </w:p>
    <w:p w:rsidR="000F5A4A" w:rsidRPr="000F5A4A" w:rsidRDefault="000F5A4A" w:rsidP="000F5A4A">
      <w:pPr>
        <w:rPr>
          <w:szCs w:val="22"/>
        </w:rPr>
      </w:pPr>
      <w:r w:rsidRPr="000F5A4A">
        <w:rPr>
          <w:szCs w:val="22"/>
        </w:rPr>
        <w:tab/>
      </w:r>
      <w:r w:rsidRPr="000F5A4A">
        <w:rPr>
          <w:szCs w:val="22"/>
        </w:rPr>
        <w:tab/>
        <w:t>(1)</w:t>
      </w:r>
      <w:r w:rsidRPr="000F5A4A">
        <w:rPr>
          <w:szCs w:val="22"/>
        </w:rPr>
        <w:tab/>
        <w:t xml:space="preserve">If such an inspection, audit, or examination is not part of a contested case proceeding, the public utility, </w:t>
      </w:r>
      <w:r w:rsidRPr="000F5A4A">
        <w:rPr>
          <w:szCs w:val="22"/>
          <w:u w:val="single" w:color="000000"/>
        </w:rPr>
        <w:t>the Public Service Authority</w:t>
      </w:r>
      <w:r w:rsidRPr="000F5A4A">
        <w:rPr>
          <w:szCs w:val="22"/>
        </w:rPr>
        <w:t xml:space="preserve"> or </w:t>
      </w:r>
      <w:r w:rsidRPr="000F5A4A">
        <w:rPr>
          <w:szCs w:val="22"/>
          <w:u w:val="single" w:color="000000"/>
        </w:rPr>
        <w:t>the</w:t>
      </w:r>
      <w:r w:rsidRPr="000F5A4A">
        <w:rPr>
          <w:szCs w:val="22"/>
        </w:rPr>
        <w:t xml:space="preserve">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w:t>
      </w:r>
      <w:r w:rsidRPr="000F5A4A">
        <w:rPr>
          <w:szCs w:val="22"/>
          <w:u w:val="single" w:color="000000"/>
        </w:rPr>
        <w:t>the Public Service Authority,</w:t>
      </w:r>
      <w:r w:rsidRPr="000F5A4A">
        <w:rPr>
          <w:szCs w:val="22"/>
        </w:rPr>
        <w:t xml:space="preserve"> or </w:t>
      </w:r>
      <w:r w:rsidRPr="000F5A4A">
        <w:rPr>
          <w:szCs w:val="22"/>
          <w:u w:val="single" w:color="000000"/>
        </w:rPr>
        <w:t>the</w:t>
      </w:r>
      <w:r w:rsidRPr="000F5A4A">
        <w:rPr>
          <w:szCs w:val="22"/>
        </w:rPr>
        <w:t xml:space="preserve"> electric cooperative raising such an objection or request and the Office of Regulatory Staff, the commission must rule on such an objection or request within sixty days of the date it was filed. During the pendency of the commission’s ruling, the public utility, </w:t>
      </w:r>
      <w:r w:rsidRPr="000F5A4A">
        <w:rPr>
          <w:szCs w:val="22"/>
          <w:u w:val="single" w:color="000000"/>
        </w:rPr>
        <w:t>the Public Service Authority,</w:t>
      </w:r>
      <w:r w:rsidRPr="000F5A4A">
        <w:rPr>
          <w:szCs w:val="22"/>
        </w:rPr>
        <w:t xml:space="preserve"> or </w:t>
      </w:r>
      <w:r w:rsidRPr="000F5A4A">
        <w:rPr>
          <w:szCs w:val="22"/>
          <w:u w:val="single" w:color="000000"/>
        </w:rPr>
        <w:t>the</w:t>
      </w:r>
      <w:r w:rsidRPr="000F5A4A">
        <w:rPr>
          <w:szCs w:val="22"/>
        </w:rPr>
        <w:t xml:space="preserve"> electric cooperative making such an objection or request is not required to produce or provide access to any documents or information that is the subject of the objection or request.</w:t>
      </w:r>
    </w:p>
    <w:p w:rsidR="000F5A4A" w:rsidRPr="000F5A4A" w:rsidRDefault="000F5A4A" w:rsidP="000F5A4A">
      <w:pPr>
        <w:rPr>
          <w:szCs w:val="22"/>
        </w:rPr>
      </w:pPr>
      <w:r w:rsidRPr="000F5A4A">
        <w:rPr>
          <w:szCs w:val="22"/>
        </w:rPr>
        <w:tab/>
      </w:r>
      <w:r w:rsidRPr="000F5A4A">
        <w:rPr>
          <w:szCs w:val="22"/>
        </w:rPr>
        <w:tab/>
        <w:t>(2)</w:t>
      </w:r>
      <w:r w:rsidRPr="000F5A4A">
        <w:rPr>
          <w:szCs w:val="22"/>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0F5A4A" w:rsidRPr="000F5A4A" w:rsidRDefault="000F5A4A" w:rsidP="000F5A4A">
      <w:pPr>
        <w:rPr>
          <w:szCs w:val="22"/>
        </w:rPr>
      </w:pPr>
      <w:r w:rsidRPr="000F5A4A">
        <w:rPr>
          <w:szCs w:val="22"/>
        </w:rPr>
        <w:tab/>
        <w:t>(C)</w:t>
      </w:r>
      <w:r w:rsidRPr="000F5A4A">
        <w:rPr>
          <w:szCs w:val="22"/>
        </w:rPr>
        <w:tab/>
        <w:t xml:space="preserve">Any public utility, </w:t>
      </w:r>
      <w:r w:rsidRPr="000F5A4A">
        <w:rPr>
          <w:szCs w:val="22"/>
          <w:u w:val="single" w:color="000000"/>
        </w:rPr>
        <w:t>the Public Service Authority,</w:t>
      </w:r>
      <w:r w:rsidRPr="000F5A4A">
        <w:rPr>
          <w:szCs w:val="22"/>
        </w:rPr>
        <w:t xml:space="preserve"> or </w:t>
      </w:r>
      <w:r w:rsidRPr="000F5A4A">
        <w:rPr>
          <w:szCs w:val="22"/>
          <w:u w:val="single" w:color="000000"/>
        </w:rPr>
        <w:t>any</w:t>
      </w:r>
      <w:r w:rsidRPr="000F5A4A">
        <w:rPr>
          <w:szCs w:val="22"/>
        </w:rPr>
        <w:t xml:space="preserve">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0F5A4A">
        <w:rPr>
          <w:szCs w:val="22"/>
        </w:rPr>
        <w:noBreakHyphen/>
        <w:t>4</w:t>
      </w:r>
      <w:r w:rsidRPr="000F5A4A">
        <w:rPr>
          <w:szCs w:val="22"/>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0F5A4A" w:rsidRPr="000F5A4A" w:rsidRDefault="000F5A4A" w:rsidP="000F5A4A">
      <w:pPr>
        <w:rPr>
          <w:szCs w:val="22"/>
        </w:rPr>
      </w:pPr>
      <w:r w:rsidRPr="000F5A4A">
        <w:rPr>
          <w:szCs w:val="22"/>
        </w:rPr>
        <w:tab/>
        <w:t>(D)</w:t>
      </w:r>
      <w:r w:rsidRPr="000F5A4A">
        <w:rPr>
          <w:szCs w:val="22"/>
        </w:rPr>
        <w:tab/>
        <w:t xml:space="preserve">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w:t>
      </w:r>
      <w:r w:rsidRPr="000F5A4A">
        <w:rPr>
          <w:szCs w:val="22"/>
          <w:u w:val="single" w:color="000000"/>
        </w:rPr>
        <w:t>the Public Service Authority,</w:t>
      </w:r>
      <w:r w:rsidRPr="000F5A4A">
        <w:rPr>
          <w:szCs w:val="22"/>
        </w:rPr>
        <w:t xml:space="preserve">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 </w:t>
      </w:r>
      <w:r w:rsidRPr="000F5A4A">
        <w:rPr>
          <w:szCs w:val="22"/>
          <w:u w:val="single" w:color="000000"/>
        </w:rPr>
        <w:t>the Public Service Authority,</w:t>
      </w:r>
      <w:r w:rsidRPr="000F5A4A">
        <w:rPr>
          <w:szCs w:val="22"/>
        </w:rPr>
        <w:t xml:space="preserve"> or </w:t>
      </w:r>
      <w:r w:rsidRPr="000F5A4A">
        <w:rPr>
          <w:szCs w:val="22"/>
          <w:u w:val="single" w:color="000000"/>
        </w:rPr>
        <w:t>an</w:t>
      </w:r>
      <w:r w:rsidRPr="000F5A4A">
        <w:rPr>
          <w:szCs w:val="22"/>
        </w:rPr>
        <w:t xml:space="preserve"> electric cooperative, and such information or documents must be treated as confidential or proprietary unless or until the commission rules such information is not entitled to protection from public disclosure or the public utility, </w:t>
      </w:r>
      <w:r w:rsidRPr="000F5A4A">
        <w:rPr>
          <w:szCs w:val="22"/>
          <w:u w:val="single" w:color="000000"/>
        </w:rPr>
        <w:t>the Public Service Authority,</w:t>
      </w:r>
      <w:r w:rsidRPr="000F5A4A">
        <w:rPr>
          <w:szCs w:val="22"/>
        </w:rPr>
        <w:t xml:space="preserve"> or </w:t>
      </w:r>
      <w:r w:rsidRPr="000F5A4A">
        <w:rPr>
          <w:szCs w:val="22"/>
          <w:u w:val="single" w:color="000000"/>
        </w:rPr>
        <w:t>the</w:t>
      </w:r>
      <w:r w:rsidRPr="000F5A4A">
        <w:rPr>
          <w:szCs w:val="22"/>
        </w:rPr>
        <w:t xml:space="preserv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Pr="000F5A4A">
        <w:rPr>
          <w:szCs w:val="22"/>
        </w:rPr>
        <w:noBreakHyphen/>
        <w:t>4</w:t>
      </w:r>
      <w:r w:rsidRPr="000F5A4A">
        <w:rPr>
          <w:szCs w:val="22"/>
        </w:rPr>
        <w:noBreakHyphen/>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0F5A4A" w:rsidRPr="000F5A4A" w:rsidRDefault="000F5A4A" w:rsidP="000F5A4A">
      <w:pPr>
        <w:rPr>
          <w:szCs w:val="22"/>
        </w:rPr>
      </w:pPr>
      <w:r w:rsidRPr="000F5A4A">
        <w:rPr>
          <w:szCs w:val="22"/>
        </w:rPr>
        <w:tab/>
        <w:t>(E)</w:t>
      </w:r>
      <w:r w:rsidRPr="000F5A4A">
        <w:rPr>
          <w:szCs w:val="22"/>
          <w:u w:val="single" w:color="000000"/>
        </w:rPr>
        <w:t>(1)</w:t>
      </w:r>
      <w:r w:rsidRPr="000F5A4A">
        <w:rPr>
          <w:szCs w:val="22"/>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0F5A4A" w:rsidRPr="000F5A4A" w:rsidRDefault="000F5A4A" w:rsidP="000F5A4A">
      <w:pPr>
        <w:rPr>
          <w:szCs w:val="22"/>
          <w:u w:val="single" w:color="000000"/>
        </w:rPr>
      </w:pPr>
      <w:r w:rsidRPr="000F5A4A">
        <w:rPr>
          <w:szCs w:val="22"/>
        </w:rPr>
        <w:tab/>
      </w:r>
      <w:r w:rsidRPr="000F5A4A">
        <w:rPr>
          <w:szCs w:val="22"/>
        </w:rPr>
        <w:tab/>
      </w:r>
      <w:r w:rsidRPr="000F5A4A">
        <w:rPr>
          <w:szCs w:val="22"/>
          <w:u w:val="single" w:color="000000"/>
        </w:rPr>
        <w:t>(2)</w:t>
      </w:r>
      <w:r w:rsidRPr="000F5A4A">
        <w:rPr>
          <w:szCs w:val="22"/>
        </w:rPr>
        <w:tab/>
      </w:r>
      <w:r w:rsidRPr="000F5A4A">
        <w:rPr>
          <w:szCs w:val="22"/>
          <w:u w:val="single" w:color="000000"/>
        </w:rPr>
        <w:t>In order to accomplish any of the responsibilities assigned to the Office of Regulatory Staff regarding the Public Service Authority in which the commission does not have jurisdiction, regulatory staff may request a hearing with the Administrative Law Court.</w:t>
      </w:r>
    </w:p>
    <w:p w:rsidR="000F5A4A" w:rsidRPr="000F5A4A" w:rsidRDefault="000F5A4A" w:rsidP="000F5A4A">
      <w:pPr>
        <w:rPr>
          <w:szCs w:val="22"/>
        </w:rPr>
      </w:pPr>
      <w:r w:rsidRPr="000F5A4A">
        <w:rPr>
          <w:szCs w:val="22"/>
        </w:rPr>
        <w:tab/>
        <w:t>(F)</w:t>
      </w:r>
      <w:r w:rsidRPr="000F5A4A">
        <w:rPr>
          <w:szCs w:val="22"/>
        </w:rPr>
        <w:tab/>
        <w:t>The actual expenses of the Office of Regulatory Staff incurred in carrying out its duties under Section 58</w:t>
      </w:r>
      <w:r w:rsidRPr="000F5A4A">
        <w:rPr>
          <w:szCs w:val="22"/>
        </w:rPr>
        <w:noBreakHyphen/>
        <w:t>4</w:t>
      </w:r>
      <w:r w:rsidRPr="000F5A4A">
        <w:rPr>
          <w:szCs w:val="22"/>
        </w:rPr>
        <w:noBreakHyphen/>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0F5A4A" w:rsidRPr="000F5A4A" w:rsidRDefault="000F5A4A" w:rsidP="000F5A4A">
      <w:pPr>
        <w:rPr>
          <w:rFonts w:eastAsia="Calibri"/>
          <w:szCs w:val="22"/>
        </w:rPr>
      </w:pPr>
      <w:r w:rsidRPr="000F5A4A">
        <w:rPr>
          <w:szCs w:val="22"/>
        </w:rPr>
        <w:tab/>
        <w:t>SECTION</w:t>
      </w:r>
      <w:r w:rsidRPr="000F5A4A">
        <w:rPr>
          <w:szCs w:val="22"/>
        </w:rPr>
        <w:tab/>
        <w:t>15.</w:t>
      </w:r>
      <w:r w:rsidRPr="000F5A4A">
        <w:rPr>
          <w:szCs w:val="22"/>
        </w:rPr>
        <w:tab/>
      </w:r>
      <w:r w:rsidRPr="000F5A4A">
        <w:rPr>
          <w:rFonts w:eastAsia="Calibri"/>
          <w:szCs w:val="22"/>
        </w:rPr>
        <w:t>Section 58</w:t>
      </w:r>
      <w:r w:rsidRPr="000F5A4A">
        <w:rPr>
          <w:rFonts w:eastAsia="Calibri"/>
          <w:szCs w:val="22"/>
        </w:rPr>
        <w:noBreakHyphen/>
        <w:t>27</w:t>
      </w:r>
      <w:r w:rsidRPr="000F5A4A">
        <w:rPr>
          <w:rFonts w:eastAsia="Calibri"/>
          <w:szCs w:val="22"/>
        </w:rPr>
        <w:noBreakHyphen/>
        <w:t>190 of the 1976 Code is amended to read:</w:t>
      </w:r>
    </w:p>
    <w:p w:rsidR="000F5A4A" w:rsidRPr="000F5A4A" w:rsidRDefault="000F5A4A" w:rsidP="000F5A4A">
      <w:pPr>
        <w:rPr>
          <w:szCs w:val="22"/>
        </w:rPr>
      </w:pPr>
      <w:r w:rsidRPr="000F5A4A">
        <w:rPr>
          <w:rFonts w:eastAsia="Calibri"/>
          <w:szCs w:val="22"/>
        </w:rPr>
        <w:tab/>
        <w:t>“Section 58</w:t>
      </w:r>
      <w:r w:rsidRPr="000F5A4A">
        <w:rPr>
          <w:rFonts w:eastAsia="Calibri"/>
          <w:szCs w:val="22"/>
        </w:rPr>
        <w:noBreakHyphen/>
        <w:t>27</w:t>
      </w:r>
      <w:r w:rsidRPr="000F5A4A">
        <w:rPr>
          <w:rFonts w:eastAsia="Calibri"/>
          <w:szCs w:val="22"/>
        </w:rPr>
        <w:noBreakHyphen/>
        <w:t>190.</w:t>
      </w:r>
      <w:r w:rsidRPr="000F5A4A">
        <w:rPr>
          <w:rFonts w:eastAsia="Calibri"/>
          <w:szCs w:val="22"/>
        </w:rPr>
        <w:tab/>
        <w:t xml:space="preserve">The Office of Regulatory Staff has the right at any and all times to inspect the property, plant, and facilities of any electrical utility </w:t>
      </w:r>
      <w:r w:rsidRPr="000F5A4A">
        <w:rPr>
          <w:rFonts w:eastAsia="Calibri"/>
          <w:szCs w:val="22"/>
          <w:u w:val="single" w:color="000000"/>
        </w:rPr>
        <w:t>and the South Carolina Public Service Authority</w:t>
      </w:r>
      <w:r w:rsidRPr="000F5A4A">
        <w:rPr>
          <w:rFonts w:eastAsia="Calibri"/>
          <w:szCs w:val="22"/>
        </w:rPr>
        <w:t xml:space="preserve"> and to inspect or audit at reasonable times the accounts, books, papers, and documents of any electrical utility </w:t>
      </w:r>
      <w:r w:rsidRPr="000F5A4A">
        <w:rPr>
          <w:rFonts w:eastAsia="Calibri"/>
          <w:szCs w:val="22"/>
          <w:u w:val="single" w:color="000000"/>
        </w:rPr>
        <w:t>and the South Carolina Public Service Authority</w:t>
      </w:r>
      <w:r w:rsidRPr="000F5A4A">
        <w:rPr>
          <w:rFonts w:eastAsia="Calibri"/>
          <w:szCs w:val="22"/>
        </w:rPr>
        <w:t xml:space="preserve">. For the purposes herein mentioned an employee or agent of the Office of Regulatory Staff may during all reasonable hours enter upon any premises occupied by or under the control of any electrical utility </w:t>
      </w:r>
      <w:r w:rsidRPr="000F5A4A">
        <w:rPr>
          <w:rFonts w:eastAsia="Calibri"/>
          <w:szCs w:val="22"/>
          <w:u w:val="single" w:color="000000"/>
        </w:rPr>
        <w:t>or the South Carolina Public Service Authority</w:t>
      </w:r>
      <w:r w:rsidRPr="000F5A4A">
        <w:rPr>
          <w:rFonts w:eastAsia="Calibri"/>
          <w:szCs w:val="22"/>
        </w:rPr>
        <w:t xml:space="preserve">. An employee or agent of the Office of Regulatory Staff authorized to administer oaths has the power to examine under oath any officer, agent, or employee of the electrical utility </w:t>
      </w:r>
      <w:r w:rsidRPr="000F5A4A">
        <w:rPr>
          <w:rFonts w:eastAsia="Calibri"/>
          <w:szCs w:val="22"/>
          <w:u w:val="single" w:color="000000"/>
        </w:rPr>
        <w:t>and the South Carolina Public Service Authority,</w:t>
      </w:r>
      <w:r w:rsidRPr="000F5A4A">
        <w:rPr>
          <w:rFonts w:eastAsia="Calibri"/>
          <w:szCs w:val="22"/>
        </w:rPr>
        <w:t xml:space="preserve"> in relation to the business and affairs of the electrical utility </w:t>
      </w:r>
      <w:r w:rsidRPr="000F5A4A">
        <w:rPr>
          <w:rFonts w:eastAsia="Calibri"/>
          <w:szCs w:val="22"/>
          <w:u w:val="single" w:color="000000"/>
        </w:rPr>
        <w:t>or the South Carolina Public Service Authority</w:t>
      </w:r>
      <w:r w:rsidRPr="000F5A4A">
        <w:rPr>
          <w:rFonts w:eastAsia="Calibri"/>
          <w:szCs w:val="22"/>
        </w:rPr>
        <w:t>, but written record of the testimony or statement so given under oath must be made.”</w:t>
      </w:r>
    </w:p>
    <w:p w:rsidR="000F5A4A" w:rsidRPr="000F5A4A" w:rsidRDefault="000F5A4A" w:rsidP="000F5A4A">
      <w:pPr>
        <w:rPr>
          <w:rFonts w:eastAsia="Calibri"/>
          <w:szCs w:val="22"/>
        </w:rPr>
      </w:pPr>
      <w:r w:rsidRPr="000F5A4A">
        <w:rPr>
          <w:szCs w:val="22"/>
        </w:rPr>
        <w:tab/>
        <w:t>SECTION</w:t>
      </w:r>
      <w:r w:rsidRPr="000F5A4A">
        <w:rPr>
          <w:szCs w:val="22"/>
        </w:rPr>
        <w:tab/>
        <w:t>16.</w:t>
      </w:r>
      <w:r w:rsidRPr="000F5A4A">
        <w:rPr>
          <w:szCs w:val="22"/>
        </w:rPr>
        <w:tab/>
      </w:r>
      <w:r w:rsidRPr="000F5A4A">
        <w:rPr>
          <w:rFonts w:eastAsia="Calibri"/>
          <w:szCs w:val="22"/>
        </w:rPr>
        <w:t>Section 58</w:t>
      </w:r>
      <w:r w:rsidRPr="000F5A4A">
        <w:rPr>
          <w:rFonts w:eastAsia="Calibri"/>
          <w:szCs w:val="22"/>
        </w:rPr>
        <w:noBreakHyphen/>
        <w:t>27</w:t>
      </w:r>
      <w:r w:rsidRPr="000F5A4A">
        <w:rPr>
          <w:rFonts w:eastAsia="Calibri"/>
          <w:szCs w:val="22"/>
        </w:rPr>
        <w:noBreakHyphen/>
        <w:t>200 of the 1976 Code is amended to read:</w:t>
      </w:r>
    </w:p>
    <w:p w:rsidR="000F5A4A" w:rsidRPr="000F5A4A" w:rsidRDefault="000F5A4A" w:rsidP="000F5A4A">
      <w:pPr>
        <w:keepNext/>
        <w:keepLines/>
        <w:rPr>
          <w:rFonts w:eastAsia="Calibri"/>
          <w:szCs w:val="22"/>
        </w:rPr>
      </w:pPr>
      <w:r w:rsidRPr="000F5A4A">
        <w:rPr>
          <w:rFonts w:eastAsia="Calibri"/>
          <w:szCs w:val="22"/>
        </w:rPr>
        <w:tab/>
        <w:t>“Section 58</w:t>
      </w:r>
      <w:r w:rsidRPr="000F5A4A">
        <w:rPr>
          <w:rFonts w:eastAsia="Calibri"/>
          <w:szCs w:val="22"/>
        </w:rPr>
        <w:noBreakHyphen/>
        <w:t>27</w:t>
      </w:r>
      <w:r w:rsidRPr="000F5A4A">
        <w:rPr>
          <w:rFonts w:eastAsia="Calibri"/>
          <w:szCs w:val="22"/>
        </w:rPr>
        <w:noBreakHyphen/>
        <w:t>200.</w:t>
      </w:r>
      <w:r w:rsidRPr="000F5A4A">
        <w:rPr>
          <w:rFonts w:eastAsia="Calibri"/>
          <w:szCs w:val="22"/>
        </w:rPr>
        <w:tab/>
        <w:t xml:space="preserve">In the performance of its duties under this chapter, an employee or agent of the Office of Regulatory Staff may inspect or make copies of all income, property, or other tax returns, reports, or other information filed by electrical utilities </w:t>
      </w:r>
      <w:r w:rsidRPr="000F5A4A">
        <w:rPr>
          <w:rFonts w:eastAsia="Calibri"/>
          <w:szCs w:val="22"/>
          <w:u w:val="single" w:color="000000"/>
        </w:rPr>
        <w:t>or the South Carolina Public Service Authority,</w:t>
      </w:r>
      <w:r w:rsidRPr="000F5A4A">
        <w:rPr>
          <w:rFonts w:eastAsia="Calibri"/>
          <w:szCs w:val="22"/>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t>
      </w:r>
      <w:r w:rsidRPr="000F5A4A">
        <w:rPr>
          <w:rFonts w:eastAsia="Calibri"/>
          <w:szCs w:val="22"/>
          <w:u w:val="single" w:color="000000"/>
        </w:rPr>
        <w:t>or the South Carolina Public Service Authority,</w:t>
      </w:r>
      <w:r w:rsidRPr="000F5A4A">
        <w:rPr>
          <w:rFonts w:eastAsia="Calibri"/>
          <w:szCs w:val="22"/>
        </w:rPr>
        <w:t xml:space="preserve"> with or otherwise obtained by the department, commission, board, or agency of the state government.”</w:t>
      </w:r>
    </w:p>
    <w:p w:rsidR="000F5A4A" w:rsidRPr="000F5A4A" w:rsidRDefault="000F5A4A" w:rsidP="000F5A4A">
      <w:pPr>
        <w:rPr>
          <w:rFonts w:eastAsia="Calibri"/>
          <w:szCs w:val="22"/>
        </w:rPr>
      </w:pPr>
      <w:r w:rsidRPr="000F5A4A">
        <w:rPr>
          <w:rFonts w:eastAsia="Calibri"/>
          <w:szCs w:val="22"/>
        </w:rPr>
        <w:tab/>
        <w:t>SECTION</w:t>
      </w:r>
      <w:r w:rsidRPr="000F5A4A">
        <w:rPr>
          <w:rFonts w:eastAsia="Calibri"/>
          <w:szCs w:val="22"/>
        </w:rPr>
        <w:tab/>
        <w:t>17.</w:t>
      </w:r>
      <w:r w:rsidRPr="000F5A4A">
        <w:rPr>
          <w:rFonts w:eastAsia="Calibri"/>
          <w:szCs w:val="22"/>
        </w:rPr>
        <w:tab/>
        <w:t>Section 58</w:t>
      </w:r>
      <w:r w:rsidRPr="000F5A4A">
        <w:rPr>
          <w:rFonts w:eastAsia="Calibri"/>
          <w:szCs w:val="22"/>
        </w:rPr>
        <w:noBreakHyphen/>
        <w:t>27</w:t>
      </w:r>
      <w:r w:rsidRPr="000F5A4A">
        <w:rPr>
          <w:rFonts w:eastAsia="Calibri"/>
          <w:szCs w:val="22"/>
        </w:rPr>
        <w:noBreakHyphen/>
        <w:t>210 of the 1976 Code is amended to read:</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27</w:t>
      </w:r>
      <w:r w:rsidRPr="000F5A4A">
        <w:rPr>
          <w:rFonts w:eastAsia="Calibri"/>
          <w:szCs w:val="22"/>
        </w:rPr>
        <w:noBreakHyphen/>
        <w:t>210.</w:t>
      </w:r>
      <w:r w:rsidRPr="000F5A4A">
        <w:rPr>
          <w:rFonts w:eastAsia="Calibri"/>
          <w:szCs w:val="22"/>
        </w:rPr>
        <w:tab/>
        <w:t xml:space="preserve">Whenever it shall appear that any electrical utility, electric cooperative, </w:t>
      </w:r>
      <w:r w:rsidRPr="000F5A4A">
        <w:rPr>
          <w:rFonts w:eastAsia="Calibri"/>
          <w:szCs w:val="22"/>
          <w:u w:val="single" w:color="000000"/>
        </w:rPr>
        <w:t>the South Carolina Public Service Authority regarding its provision of electric services,</w:t>
      </w:r>
      <w:r w:rsidRPr="000F5A4A">
        <w:rPr>
          <w:rFonts w:eastAsia="Calibri"/>
          <w:szCs w:val="22"/>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0F5A4A" w:rsidRPr="000F5A4A" w:rsidRDefault="000F5A4A" w:rsidP="000F5A4A">
      <w:pPr>
        <w:rPr>
          <w:rFonts w:eastAsia="Calibri"/>
          <w:szCs w:val="22"/>
        </w:rPr>
      </w:pPr>
      <w:r w:rsidRPr="000F5A4A">
        <w:rPr>
          <w:rFonts w:eastAsia="Calibri"/>
          <w:szCs w:val="22"/>
        </w:rPr>
        <w:tab/>
        <w:t>SECTION</w:t>
      </w:r>
      <w:r w:rsidRPr="000F5A4A">
        <w:rPr>
          <w:rFonts w:eastAsia="Calibri"/>
          <w:szCs w:val="22"/>
        </w:rPr>
        <w:tab/>
      </w:r>
      <w:r w:rsidRPr="000F5A4A">
        <w:rPr>
          <w:szCs w:val="22"/>
        </w:rPr>
        <w:t>18.</w:t>
      </w:r>
      <w:r w:rsidRPr="000F5A4A">
        <w:rPr>
          <w:szCs w:val="22"/>
        </w:rPr>
        <w:tab/>
      </w:r>
      <w:r w:rsidRPr="000F5A4A">
        <w:rPr>
          <w:rFonts w:eastAsia="Calibri"/>
          <w:szCs w:val="22"/>
        </w:rPr>
        <w:t>Section 58</w:t>
      </w:r>
      <w:r w:rsidRPr="000F5A4A">
        <w:rPr>
          <w:rFonts w:eastAsia="Calibri"/>
          <w:szCs w:val="22"/>
        </w:rPr>
        <w:noBreakHyphen/>
        <w:t>27</w:t>
      </w:r>
      <w:r w:rsidRPr="000F5A4A">
        <w:rPr>
          <w:rFonts w:eastAsia="Calibri"/>
          <w:szCs w:val="22"/>
        </w:rPr>
        <w:noBreakHyphen/>
        <w:t>220 of the 1976 Code is amended to read:</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27</w:t>
      </w:r>
      <w:r w:rsidRPr="000F5A4A">
        <w:rPr>
          <w:rFonts w:eastAsia="Calibri"/>
          <w:szCs w:val="22"/>
        </w:rPr>
        <w:noBreakHyphen/>
        <w:t>220.</w:t>
      </w:r>
      <w:r w:rsidRPr="000F5A4A">
        <w:rPr>
          <w:rFonts w:eastAsia="Calibri"/>
          <w:szCs w:val="22"/>
        </w:rPr>
        <w:tab/>
        <w:t xml:space="preserve">In addition to the foregoing expressly enumerated powers, the Office of Regulatory Staff must enforce, execute, administer, and carry out the provisions of this chapter relating to the powers, duties, limitations, and restrictions imposed upon electrical utilities </w:t>
      </w:r>
      <w:r w:rsidRPr="000F5A4A">
        <w:rPr>
          <w:rFonts w:eastAsia="Calibri"/>
          <w:szCs w:val="22"/>
          <w:u w:val="single" w:color="000000"/>
        </w:rPr>
        <w:t>and the South Carolina Public Service Authority</w:t>
      </w:r>
      <w:r w:rsidRPr="000F5A4A">
        <w:rPr>
          <w:rFonts w:eastAsia="Calibri"/>
          <w:szCs w:val="22"/>
        </w:rPr>
        <w:t xml:space="preserve"> by this chapter or any other provisions of the law of this State regulating electrical utilities </w:t>
      </w:r>
      <w:r w:rsidRPr="000F5A4A">
        <w:rPr>
          <w:rFonts w:eastAsia="Calibri"/>
          <w:szCs w:val="22"/>
          <w:u w:val="single" w:color="000000"/>
        </w:rPr>
        <w:t>and the South Carolina Public Service Authority regarding its provision of electric services</w:t>
      </w:r>
      <w:r w:rsidRPr="000F5A4A">
        <w:rPr>
          <w:rFonts w:eastAsia="Calibri"/>
          <w:szCs w:val="22"/>
        </w:rPr>
        <w:t>.”</w:t>
      </w:r>
    </w:p>
    <w:p w:rsidR="000F5A4A" w:rsidRPr="000F5A4A" w:rsidRDefault="000F5A4A" w:rsidP="000F5A4A">
      <w:pPr>
        <w:rPr>
          <w:szCs w:val="22"/>
        </w:rPr>
      </w:pPr>
      <w:r w:rsidRPr="000F5A4A">
        <w:rPr>
          <w:rFonts w:eastAsia="Calibri"/>
          <w:szCs w:val="22"/>
        </w:rPr>
        <w:tab/>
        <w:t>SECTION</w:t>
      </w:r>
      <w:r w:rsidRPr="000F5A4A">
        <w:rPr>
          <w:rFonts w:eastAsia="Calibri"/>
          <w:szCs w:val="22"/>
        </w:rPr>
        <w:tab/>
        <w:t>19.</w:t>
      </w:r>
      <w:r w:rsidRPr="000F5A4A">
        <w:rPr>
          <w:rFonts w:eastAsia="Calibri"/>
          <w:szCs w:val="22"/>
        </w:rPr>
        <w:tab/>
      </w:r>
      <w:r w:rsidRPr="000F5A4A">
        <w:rPr>
          <w:szCs w:val="22"/>
        </w:rPr>
        <w:t>Section 58</w:t>
      </w:r>
      <w:r w:rsidRPr="000F5A4A">
        <w:rPr>
          <w:szCs w:val="22"/>
        </w:rPr>
        <w:noBreakHyphen/>
        <w:t>33</w:t>
      </w:r>
      <w:r w:rsidRPr="000F5A4A">
        <w:rPr>
          <w:szCs w:val="22"/>
        </w:rPr>
        <w:noBreakHyphen/>
        <w:t>20 of the 1976 Code is amended to read:</w:t>
      </w:r>
    </w:p>
    <w:p w:rsidR="000F5A4A" w:rsidRPr="000F5A4A" w:rsidRDefault="000F5A4A" w:rsidP="000F5A4A">
      <w:pPr>
        <w:rPr>
          <w:szCs w:val="22"/>
        </w:rPr>
      </w:pPr>
      <w:r w:rsidRPr="000F5A4A">
        <w:rPr>
          <w:szCs w:val="22"/>
        </w:rPr>
        <w:tab/>
        <w:t>“Section 58</w:t>
      </w:r>
      <w:r w:rsidRPr="000F5A4A">
        <w:rPr>
          <w:szCs w:val="22"/>
        </w:rPr>
        <w:noBreakHyphen/>
        <w:t>33</w:t>
      </w:r>
      <w:r w:rsidRPr="000F5A4A">
        <w:rPr>
          <w:szCs w:val="22"/>
        </w:rPr>
        <w:noBreakHyphen/>
        <w:t>20.</w:t>
      </w:r>
      <w:r w:rsidRPr="000F5A4A">
        <w:rPr>
          <w:szCs w:val="22"/>
        </w:rPr>
        <w:tab/>
        <w:t>(1)</w:t>
      </w:r>
      <w:r w:rsidRPr="000F5A4A">
        <w:rPr>
          <w:szCs w:val="22"/>
        </w:rPr>
        <w:tab/>
        <w:t>The term ‘commission’ means Public Service Commission.</w:t>
      </w:r>
    </w:p>
    <w:p w:rsidR="000F5A4A" w:rsidRPr="000F5A4A" w:rsidRDefault="000F5A4A" w:rsidP="000F5A4A">
      <w:pPr>
        <w:rPr>
          <w:szCs w:val="22"/>
        </w:rPr>
      </w:pPr>
      <w:r w:rsidRPr="000F5A4A">
        <w:rPr>
          <w:szCs w:val="22"/>
        </w:rPr>
        <w:tab/>
        <w:t>(2)</w:t>
      </w:r>
      <w:r w:rsidRPr="000F5A4A">
        <w:rPr>
          <w:szCs w:val="22"/>
        </w:rPr>
        <w:tab/>
        <w:t>The term ‘major utility facility’ means:</w:t>
      </w:r>
    </w:p>
    <w:p w:rsidR="000F5A4A" w:rsidRPr="000F5A4A" w:rsidRDefault="000F5A4A" w:rsidP="000F5A4A">
      <w:pPr>
        <w:rPr>
          <w:szCs w:val="22"/>
          <w:u w:val="single" w:color="000000"/>
        </w:rPr>
      </w:pPr>
      <w:r w:rsidRPr="000F5A4A">
        <w:rPr>
          <w:szCs w:val="22"/>
        </w:rPr>
        <w:tab/>
      </w:r>
      <w:r w:rsidRPr="000F5A4A">
        <w:rPr>
          <w:szCs w:val="22"/>
        </w:rPr>
        <w:tab/>
        <w:t>(a)</w:t>
      </w:r>
      <w:r w:rsidRPr="000F5A4A">
        <w:rPr>
          <w:szCs w:val="22"/>
        </w:rPr>
        <w:tab/>
        <w:t>electric generating plant and associated facilities designed for, or capable of, operation at a capacity of more than seventy</w:t>
      </w:r>
      <w:r w:rsidRPr="000F5A4A">
        <w:rPr>
          <w:szCs w:val="22"/>
        </w:rPr>
        <w:noBreakHyphen/>
        <w:t>five megawatts.</w:t>
      </w:r>
    </w:p>
    <w:p w:rsidR="000F5A4A" w:rsidRPr="000F5A4A" w:rsidRDefault="000F5A4A" w:rsidP="000F5A4A">
      <w:pPr>
        <w:rPr>
          <w:szCs w:val="22"/>
        </w:rPr>
      </w:pPr>
      <w:r w:rsidRPr="000F5A4A">
        <w:rPr>
          <w:szCs w:val="22"/>
        </w:rPr>
        <w:tab/>
      </w:r>
      <w:r w:rsidRPr="000F5A4A">
        <w:rPr>
          <w:szCs w:val="22"/>
        </w:rPr>
        <w:tab/>
        <w:t>(b)</w:t>
      </w:r>
      <w:r w:rsidRPr="000F5A4A">
        <w:rPr>
          <w:szCs w:val="22"/>
        </w:rPr>
        <w:tab/>
        <w:t>an electric transmission line and associated facilities of a designed operating voltage of one hundred twenty</w:t>
      </w:r>
      <w:r w:rsidRPr="000F5A4A">
        <w:rPr>
          <w:szCs w:val="22"/>
        </w:rPr>
        <w:noBreakHyphen/>
        <w:t>five kilovolts or more; provided, however, that the words ‘major utility facility’ shall not include electric distribution lines and associated facilities</w:t>
      </w:r>
      <w:r w:rsidRPr="000F5A4A">
        <w:rPr>
          <w:strike/>
          <w:szCs w:val="22"/>
        </w:rPr>
        <w:t>, nor shall the words ‘major utility facility’ include electric transmission lines and associated facilities leased to and operated by (or which upon completion of construction are to be leased to and operated by) the South Carolina Public Service Authority</w:t>
      </w:r>
      <w:r w:rsidRPr="000F5A4A">
        <w:rPr>
          <w:szCs w:val="22"/>
        </w:rPr>
        <w:t>.</w:t>
      </w:r>
    </w:p>
    <w:p w:rsidR="000F5A4A" w:rsidRPr="000F5A4A" w:rsidRDefault="000F5A4A" w:rsidP="000F5A4A">
      <w:pPr>
        <w:rPr>
          <w:szCs w:val="22"/>
        </w:rPr>
      </w:pPr>
      <w:r w:rsidRPr="000F5A4A">
        <w:rPr>
          <w:szCs w:val="22"/>
        </w:rPr>
        <w:tab/>
        <w:t>(3)</w:t>
      </w:r>
      <w:r w:rsidRPr="000F5A4A">
        <w:rPr>
          <w:szCs w:val="22"/>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0F5A4A" w:rsidRPr="000F5A4A" w:rsidRDefault="000F5A4A" w:rsidP="000F5A4A">
      <w:pPr>
        <w:rPr>
          <w:szCs w:val="22"/>
        </w:rPr>
      </w:pPr>
      <w:r w:rsidRPr="000F5A4A">
        <w:rPr>
          <w:szCs w:val="22"/>
        </w:rPr>
        <w:tab/>
        <w:t>(4)</w:t>
      </w:r>
      <w:r w:rsidRPr="000F5A4A">
        <w:rPr>
          <w:szCs w:val="22"/>
        </w:rPr>
        <w:tab/>
        <w:t>The term ‘municipality’ means any county or municipality within this State.</w:t>
      </w:r>
    </w:p>
    <w:p w:rsidR="000F5A4A" w:rsidRPr="000F5A4A" w:rsidRDefault="000F5A4A" w:rsidP="000F5A4A">
      <w:pPr>
        <w:rPr>
          <w:szCs w:val="22"/>
        </w:rPr>
      </w:pPr>
      <w:r w:rsidRPr="000F5A4A">
        <w:rPr>
          <w:szCs w:val="22"/>
        </w:rPr>
        <w:tab/>
        <w:t>(5)</w:t>
      </w:r>
      <w:r w:rsidRPr="000F5A4A">
        <w:rPr>
          <w:szCs w:val="22"/>
        </w:rPr>
        <w:tab/>
        <w:t xml:space="preserve">The term ‘person’ includes any individual, group, firm, partnership, corporation, cooperative, association, government subdivision, government agency, local government, municipality, any other organization, or any combination of any of the foregoing, </w:t>
      </w:r>
      <w:r w:rsidRPr="000F5A4A">
        <w:rPr>
          <w:szCs w:val="22"/>
          <w:u w:val="single" w:color="000000"/>
        </w:rPr>
        <w:t>and</w:t>
      </w:r>
      <w:r w:rsidRPr="000F5A4A">
        <w:rPr>
          <w:szCs w:val="22"/>
        </w:rPr>
        <w:t xml:space="preserve"> </w:t>
      </w:r>
      <w:r w:rsidRPr="000F5A4A">
        <w:rPr>
          <w:strike/>
          <w:szCs w:val="22"/>
        </w:rPr>
        <w:t>but</w:t>
      </w:r>
      <w:r w:rsidRPr="000F5A4A">
        <w:rPr>
          <w:szCs w:val="22"/>
        </w:rPr>
        <w:t xml:space="preserve"> shall </w:t>
      </w:r>
      <w:r w:rsidRPr="000F5A4A">
        <w:rPr>
          <w:strike/>
          <w:szCs w:val="22"/>
        </w:rPr>
        <w:t>not</w:t>
      </w:r>
      <w:r w:rsidRPr="000F5A4A">
        <w:rPr>
          <w:szCs w:val="22"/>
        </w:rPr>
        <w:t xml:space="preserve"> include the South Carolina Public Service Authority.</w:t>
      </w:r>
    </w:p>
    <w:p w:rsidR="000F5A4A" w:rsidRPr="000F5A4A" w:rsidRDefault="000F5A4A" w:rsidP="000F5A4A">
      <w:pPr>
        <w:rPr>
          <w:szCs w:val="22"/>
        </w:rPr>
      </w:pPr>
      <w:r w:rsidRPr="000F5A4A">
        <w:rPr>
          <w:szCs w:val="22"/>
        </w:rPr>
        <w:tab/>
        <w:t>(6)</w:t>
      </w:r>
      <w:r w:rsidRPr="000F5A4A">
        <w:rPr>
          <w:szCs w:val="22"/>
        </w:rPr>
        <w:tab/>
        <w:t xml:space="preserve">The term ‘public utility’ or ‘utility’ means any person engaged in the generating, distributing, sale, delivery, or furnishing of electricity for public use. </w:t>
      </w:r>
    </w:p>
    <w:p w:rsidR="000F5A4A" w:rsidRPr="000F5A4A" w:rsidRDefault="000F5A4A" w:rsidP="000F5A4A">
      <w:pPr>
        <w:rPr>
          <w:szCs w:val="22"/>
        </w:rPr>
      </w:pPr>
      <w:r w:rsidRPr="000F5A4A">
        <w:rPr>
          <w:szCs w:val="22"/>
        </w:rPr>
        <w:tab/>
        <w:t>(7)</w:t>
      </w:r>
      <w:r w:rsidRPr="000F5A4A">
        <w:rPr>
          <w:szCs w:val="22"/>
        </w:rPr>
        <w:tab/>
        <w:t>The term ‘land’ means any real estate or any estate or interest therein, including water and riparian rights, regardless of the use to which it is devoted.</w:t>
      </w:r>
    </w:p>
    <w:p w:rsidR="000F5A4A" w:rsidRPr="000F5A4A" w:rsidRDefault="000F5A4A" w:rsidP="000F5A4A">
      <w:pPr>
        <w:rPr>
          <w:szCs w:val="22"/>
        </w:rPr>
      </w:pPr>
      <w:r w:rsidRPr="000F5A4A">
        <w:rPr>
          <w:szCs w:val="22"/>
        </w:rPr>
        <w:tab/>
        <w:t>(8)</w:t>
      </w:r>
      <w:r w:rsidRPr="000F5A4A">
        <w:rPr>
          <w:szCs w:val="22"/>
        </w:rPr>
        <w:tab/>
        <w:t>The term ‘certificate’ means a certificate of environmental compatibility and public convenience and necessity.</w:t>
      </w:r>
      <w:r w:rsidRPr="000F5A4A">
        <w:rPr>
          <w:szCs w:val="22"/>
        </w:rPr>
        <w:tab/>
      </w:r>
    </w:p>
    <w:p w:rsidR="000F5A4A" w:rsidRPr="000F5A4A" w:rsidRDefault="000F5A4A" w:rsidP="000F5A4A">
      <w:pPr>
        <w:rPr>
          <w:rFonts w:eastAsia="Calibri"/>
          <w:szCs w:val="22"/>
        </w:rPr>
      </w:pPr>
      <w:r w:rsidRPr="000F5A4A">
        <w:rPr>
          <w:szCs w:val="22"/>
        </w:rPr>
        <w:tab/>
        <w:t>(9)</w:t>
      </w:r>
      <w:r w:rsidRPr="000F5A4A">
        <w:rPr>
          <w:szCs w:val="22"/>
        </w:rPr>
        <w:tab/>
        <w:t>The term ‘regulatory staff’ means the executive director or the executive director and the employees of the Office of Regulatory Staff.”</w:t>
      </w:r>
    </w:p>
    <w:p w:rsidR="000F5A4A" w:rsidRPr="000F5A4A" w:rsidRDefault="000F5A4A" w:rsidP="000F5A4A">
      <w:pPr>
        <w:rPr>
          <w:rFonts w:eastAsia="Calibri"/>
          <w:szCs w:val="22"/>
        </w:rPr>
      </w:pPr>
      <w:r w:rsidRPr="000F5A4A">
        <w:rPr>
          <w:rFonts w:eastAsia="Calibri"/>
          <w:szCs w:val="22"/>
        </w:rPr>
        <w:tab/>
        <w:t>SECTION</w:t>
      </w:r>
      <w:r w:rsidRPr="000F5A4A">
        <w:rPr>
          <w:rFonts w:eastAsia="Calibri"/>
          <w:szCs w:val="22"/>
        </w:rPr>
        <w:tab/>
        <w:t>20.</w:t>
      </w:r>
      <w:r w:rsidRPr="000F5A4A">
        <w:rPr>
          <w:rFonts w:eastAsia="Calibri"/>
          <w:szCs w:val="22"/>
        </w:rPr>
        <w:tab/>
        <w:t>Article 3, Chapter 33, Title 58 of the 1976 Code is amended by adding:</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33</w:t>
      </w:r>
      <w:r w:rsidRPr="000F5A4A">
        <w:rPr>
          <w:rFonts w:eastAsia="Calibri"/>
          <w:szCs w:val="22"/>
        </w:rPr>
        <w:noBreakHyphen/>
        <w:t>180.</w:t>
      </w:r>
      <w:r w:rsidRPr="000F5A4A">
        <w:rPr>
          <w:rFonts w:eastAsia="Calibri"/>
          <w:szCs w:val="22"/>
        </w:rPr>
        <w:tab/>
        <w:t>(A)(1)</w:t>
      </w:r>
      <w:r w:rsidRPr="000F5A4A">
        <w:rPr>
          <w:rFonts w:eastAsia="Calibri"/>
          <w:szCs w:val="22"/>
        </w:rPr>
        <w:tab/>
        <w:t>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the construction of a major utility facility constitutes a more cost-effective means for serving direct serve and wholesale customers than other feasibly available long</w:t>
      </w:r>
      <w:r w:rsidRPr="000F5A4A">
        <w:rPr>
          <w:rFonts w:eastAsia="Calibri"/>
          <w:szCs w:val="22"/>
        </w:rPr>
        <w:noBreakHyphen/>
        <w:t>term power supply alternatives and provides less ratepayer risk while maintaining safe and reliable electric service than other feasibly available long</w:t>
      </w:r>
      <w:r w:rsidRPr="000F5A4A">
        <w:rPr>
          <w:rFonts w:eastAsia="Calibri"/>
          <w:szCs w:val="22"/>
        </w:rPr>
        <w:noBreakHyphen/>
        <w:t>term power supply alternatives;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energy efficiency measures; demand</w:t>
      </w:r>
      <w:r w:rsidRPr="000F5A4A">
        <w:rPr>
          <w:rFonts w:eastAsia="Calibri"/>
          <w:szCs w:val="22"/>
        </w:rPr>
        <w:noBreakHyphen/>
        <w:t>side management; renewable energy resource generation; available long</w:t>
      </w:r>
      <w:r w:rsidRPr="000F5A4A">
        <w:rPr>
          <w:rFonts w:eastAsia="Calibri"/>
          <w:szCs w:val="22"/>
        </w:rPr>
        <w:noBreakHyphen/>
        <w:t>term power supply alternatives, or any combination thereof, would not establish or maintain a more cost</w:t>
      </w:r>
      <w:r w:rsidRPr="000F5A4A">
        <w:rPr>
          <w:rFonts w:eastAsia="Calibri"/>
          <w:szCs w:val="22"/>
        </w:rPr>
        <w:noBreakHyphen/>
        <w:t xml:space="preserve">effective and reliable generation system and that the construction and operation of the facility is in the public interest. </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Available long</w:t>
      </w:r>
      <w:r w:rsidRPr="000F5A4A">
        <w:rPr>
          <w:rFonts w:eastAsia="Calibri"/>
          <w:szCs w:val="22"/>
        </w:rPr>
        <w:noBreakHyphen/>
        <w:t>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The commission shall consider any previous analysis performed pursuant to Section 58</w:t>
      </w:r>
      <w:r w:rsidRPr="000F5A4A">
        <w:rPr>
          <w:rFonts w:eastAsia="Calibri"/>
          <w:szCs w:val="22"/>
        </w:rPr>
        <w:noBreakHyphen/>
        <w:t>37</w:t>
      </w:r>
      <w:r w:rsidRPr="000F5A4A">
        <w:rPr>
          <w:rFonts w:eastAsia="Calibri"/>
          <w:szCs w:val="22"/>
        </w:rPr>
        <w:noBreakHyphen/>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0F5A4A" w:rsidRPr="000F5A4A" w:rsidRDefault="000F5A4A" w:rsidP="000F5A4A">
      <w:pPr>
        <w:rPr>
          <w:rFonts w:eastAsia="Calibri"/>
          <w:szCs w:val="22"/>
        </w:rPr>
      </w:pPr>
      <w:r w:rsidRPr="000F5A4A">
        <w:rPr>
          <w:rFonts w:eastAsia="Calibri"/>
          <w:szCs w:val="22"/>
        </w:rPr>
        <w:tab/>
        <w:t>(B)</w:t>
      </w:r>
      <w:r w:rsidRPr="000F5A4A">
        <w:rPr>
          <w:rFonts w:eastAsia="Calibri"/>
          <w:szCs w:val="22"/>
        </w:rPr>
        <w:tab/>
        <w:t>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the Authority’s commission-approved plan for expansion of electric generating capacity.</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33</w:t>
      </w:r>
      <w:r w:rsidRPr="000F5A4A">
        <w:rPr>
          <w:rFonts w:eastAsia="Calibri"/>
          <w:szCs w:val="22"/>
        </w:rPr>
        <w:noBreakHyphen/>
        <w:t>185.</w:t>
      </w:r>
      <w:r w:rsidRPr="000F5A4A">
        <w:rPr>
          <w:rFonts w:eastAsia="Calibri"/>
          <w:szCs w:val="22"/>
        </w:rPr>
        <w:tab/>
        <w:t>(A)</w:t>
      </w:r>
      <w:r w:rsidRPr="000F5A4A">
        <w:rPr>
          <w:rFonts w:eastAsia="Calibri"/>
          <w:szCs w:val="22"/>
        </w:rPr>
        <w:tab/>
        <w:t>The Public Service Authority may not enter into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0F5A4A" w:rsidRPr="000F5A4A" w:rsidRDefault="000F5A4A" w:rsidP="000F5A4A">
      <w:pPr>
        <w:rPr>
          <w:rFonts w:eastAsia="Calibri"/>
          <w:szCs w:val="22"/>
        </w:rPr>
      </w:pPr>
      <w:r w:rsidRPr="000F5A4A">
        <w:rPr>
          <w:rFonts w:eastAsia="Calibri"/>
          <w:szCs w:val="22"/>
        </w:rPr>
        <w:tab/>
        <w:t>(B)(1)</w:t>
      </w:r>
      <w:r w:rsidRPr="000F5A4A">
        <w:rPr>
          <w:rFonts w:eastAsia="Calibri"/>
          <w:szCs w:val="22"/>
        </w:rPr>
        <w:tab/>
        <w:t>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w:t>
      </w:r>
      <w:r w:rsidRPr="000F5A4A">
        <w:rPr>
          <w:rFonts w:eastAsia="Calibri"/>
          <w:szCs w:val="22"/>
        </w:rPr>
        <w:noBreakHyphen/>
        <w:t>term power supply alternatives and provides less ratepayer risk while maintaining safe and reliable electric service than other feasibly available long</w:t>
      </w:r>
      <w:r w:rsidRPr="000F5A4A">
        <w:rPr>
          <w:rFonts w:eastAsia="Calibri"/>
          <w:szCs w:val="22"/>
        </w:rPr>
        <w:noBreakHyphen/>
        <w:t>term power supply alternatives. The commission shall consider any previous analysis performed pursuant to Section 58</w:t>
      </w:r>
      <w:r w:rsidRPr="000F5A4A">
        <w:rPr>
          <w:rFonts w:eastAsia="Calibri"/>
          <w:szCs w:val="22"/>
        </w:rPr>
        <w:noBreakHyphen/>
        <w:t>37</w:t>
      </w:r>
      <w:r w:rsidRPr="000F5A4A">
        <w:rPr>
          <w:rFonts w:eastAsia="Calibri"/>
          <w:szCs w:val="22"/>
        </w:rPr>
        <w:noBreakHyphen/>
        <w:t>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Available long</w:t>
      </w:r>
      <w:r w:rsidRPr="000F5A4A">
        <w:rPr>
          <w:rFonts w:eastAsia="Calibri"/>
          <w:szCs w:val="22"/>
        </w:rPr>
        <w:noBreakHyphen/>
        <w:t>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0F5A4A" w:rsidRPr="000F5A4A" w:rsidRDefault="000F5A4A" w:rsidP="000F5A4A">
      <w:pPr>
        <w:rPr>
          <w:rFonts w:eastAsia="Calibri"/>
          <w:szCs w:val="22"/>
        </w:rPr>
      </w:pPr>
      <w:r w:rsidRPr="000F5A4A">
        <w:rPr>
          <w:rFonts w:eastAsia="Calibri"/>
          <w:szCs w:val="22"/>
        </w:rPr>
        <w:tab/>
        <w:t>(C)</w:t>
      </w:r>
      <w:r w:rsidRPr="000F5A4A">
        <w:rPr>
          <w:rFonts w:eastAsia="Calibri"/>
          <w:szCs w:val="22"/>
        </w:rPr>
        <w:tab/>
        <w:t>Application for the approval of the commission shall be made by the Public Service Authority and shall contain a concise statement of the proposed action, the reasons therefor, and such other information as may be required by the commission.</w:t>
      </w:r>
    </w:p>
    <w:p w:rsidR="000F5A4A" w:rsidRPr="000F5A4A" w:rsidRDefault="000F5A4A" w:rsidP="000F5A4A">
      <w:pPr>
        <w:rPr>
          <w:rFonts w:eastAsia="Calibri"/>
          <w:szCs w:val="22"/>
        </w:rPr>
      </w:pPr>
      <w:r w:rsidRPr="000F5A4A">
        <w:rPr>
          <w:rFonts w:eastAsia="Calibri"/>
          <w:szCs w:val="22"/>
        </w:rPr>
        <w:tab/>
        <w:t>(D)</w:t>
      </w:r>
      <w:r w:rsidRPr="000F5A4A">
        <w:rPr>
          <w:rFonts w:eastAsia="Calibri"/>
          <w:szCs w:val="22"/>
        </w:rPr>
        <w:tab/>
        <w:t>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0F5A4A" w:rsidRPr="000F5A4A" w:rsidRDefault="000F5A4A" w:rsidP="000F5A4A">
      <w:pPr>
        <w:rPr>
          <w:rFonts w:eastAsia="Calibri"/>
          <w:szCs w:val="22"/>
        </w:rPr>
      </w:pPr>
      <w:r w:rsidRPr="000F5A4A">
        <w:rPr>
          <w:rFonts w:eastAsia="Calibri"/>
          <w:szCs w:val="22"/>
        </w:rPr>
        <w:tab/>
        <w:t>(E)</w:t>
      </w:r>
      <w:r w:rsidRPr="000F5A4A">
        <w:rPr>
          <w:rFonts w:eastAsia="Calibri"/>
          <w:szCs w:val="22"/>
        </w:rPr>
        <w:tab/>
        <w:t>The commission shall render a decision upon the record either granting or denying the application as filed, or granting it upon such terms, conditions or modifications as the commission may deem appropriate.</w:t>
      </w:r>
    </w:p>
    <w:p w:rsidR="000F5A4A" w:rsidRPr="000F5A4A" w:rsidRDefault="000F5A4A" w:rsidP="000F5A4A">
      <w:pPr>
        <w:rPr>
          <w:rFonts w:eastAsia="Calibri"/>
          <w:szCs w:val="22"/>
        </w:rPr>
      </w:pPr>
      <w:r w:rsidRPr="000F5A4A">
        <w:rPr>
          <w:rFonts w:eastAsia="Calibri"/>
          <w:szCs w:val="22"/>
        </w:rPr>
        <w:tab/>
        <w:t>(F)(1)</w:t>
      </w:r>
      <w:r w:rsidRPr="000F5A4A">
        <w:rPr>
          <w:rFonts w:eastAsia="Calibri"/>
          <w:szCs w:val="22"/>
        </w:rPr>
        <w:tab/>
        <w:t>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The commission also may require compliance with any provision of Article 3, Chapter 33, Title 58 that the commission determines necessary to grant approval.</w:t>
      </w:r>
    </w:p>
    <w:p w:rsidR="000F5A4A" w:rsidRPr="000F5A4A" w:rsidRDefault="000F5A4A" w:rsidP="000F5A4A">
      <w:pPr>
        <w:rPr>
          <w:rFonts w:eastAsia="Calibri"/>
          <w:szCs w:val="22"/>
        </w:rPr>
      </w:pPr>
      <w:r w:rsidRPr="000F5A4A">
        <w:rPr>
          <w:szCs w:val="22"/>
        </w:rPr>
        <w:tab/>
        <w:t>Section 58</w:t>
      </w:r>
      <w:r w:rsidRPr="000F5A4A">
        <w:rPr>
          <w:szCs w:val="22"/>
        </w:rPr>
        <w:noBreakHyphen/>
        <w:t>33</w:t>
      </w:r>
      <w:r w:rsidRPr="000F5A4A">
        <w:rPr>
          <w:szCs w:val="22"/>
        </w:rPr>
        <w:noBreakHyphen/>
        <w:t>190.</w:t>
      </w:r>
      <w:r w:rsidRPr="000F5A4A">
        <w:rPr>
          <w:szCs w:val="22"/>
        </w:rPr>
        <w:tab/>
      </w:r>
      <w:r w:rsidRPr="000F5A4A">
        <w:rPr>
          <w:rFonts w:eastAsia="Calibri"/>
          <w:szCs w:val="22"/>
        </w:rPr>
        <w:t>(1)</w:t>
      </w:r>
      <w:r w:rsidRPr="000F5A4A">
        <w:rPr>
          <w:rFonts w:eastAsia="Calibri"/>
          <w:szCs w:val="22"/>
        </w:rPr>
        <w:tab/>
        <w:t>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0F5A4A" w:rsidRPr="000F5A4A" w:rsidRDefault="000F5A4A" w:rsidP="000F5A4A">
      <w:pPr>
        <w:rPr>
          <w:rFonts w:eastAsia="Calibri"/>
          <w:szCs w:val="22"/>
        </w:rPr>
      </w:pPr>
      <w:r w:rsidRPr="000F5A4A">
        <w:rPr>
          <w:rFonts w:eastAsia="Calibri"/>
          <w:szCs w:val="22"/>
        </w:rPr>
        <w:tab/>
        <w:t>(2)</w:t>
      </w:r>
      <w:r w:rsidRPr="000F5A4A">
        <w:rPr>
          <w:rFonts w:eastAsia="Calibri"/>
          <w:szCs w:val="22"/>
        </w:rPr>
        <w:tab/>
        <w:t>The commission shall consider any previous analysis performed pursuant to Section 58</w:t>
      </w:r>
      <w:r w:rsidRPr="000F5A4A">
        <w:rPr>
          <w:rFonts w:eastAsia="Calibri"/>
          <w:szCs w:val="22"/>
        </w:rPr>
        <w:noBreakHyphen/>
        <w:t>37</w:t>
      </w:r>
      <w:r w:rsidRPr="000F5A4A">
        <w:rPr>
          <w:rFonts w:eastAsia="Calibri"/>
          <w:szCs w:val="22"/>
        </w:rPr>
        <w:noBreakHyphen/>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0F5A4A" w:rsidRPr="000F5A4A" w:rsidRDefault="000F5A4A" w:rsidP="000F5A4A">
      <w:pPr>
        <w:rPr>
          <w:szCs w:val="22"/>
        </w:rPr>
      </w:pPr>
      <w:r w:rsidRPr="000F5A4A">
        <w:rPr>
          <w:rFonts w:eastAsia="Calibri"/>
          <w:szCs w:val="22"/>
        </w:rPr>
        <w:tab/>
        <w:t>(3)</w:t>
      </w:r>
      <w:r w:rsidRPr="000F5A4A">
        <w:rPr>
          <w:rFonts w:eastAsia="Calibri"/>
          <w:szCs w:val="22"/>
        </w:rPr>
        <w:tab/>
        <w:t>The commission may not grant approval unless it shall find and determine that the proposed transaction is in the best interests of the retail and wholesale customers of the Public Service Authority.”</w:t>
      </w:r>
    </w:p>
    <w:p w:rsidR="000F5A4A" w:rsidRPr="000F5A4A" w:rsidRDefault="000F5A4A" w:rsidP="000F5A4A">
      <w:pPr>
        <w:rPr>
          <w:color w:val="000000" w:themeColor="text1"/>
          <w:szCs w:val="22"/>
        </w:rPr>
      </w:pPr>
      <w:r w:rsidRPr="000F5A4A">
        <w:rPr>
          <w:szCs w:val="22"/>
        </w:rPr>
        <w:tab/>
        <w:t>SECTION</w:t>
      </w:r>
      <w:r w:rsidRPr="000F5A4A">
        <w:rPr>
          <w:szCs w:val="22"/>
        </w:rPr>
        <w:tab/>
      </w:r>
      <w:r w:rsidRPr="000F5A4A">
        <w:rPr>
          <w:rFonts w:eastAsia="Calibri"/>
          <w:szCs w:val="22"/>
        </w:rPr>
        <w:t>21.</w:t>
      </w:r>
      <w:r w:rsidRPr="000F5A4A">
        <w:rPr>
          <w:rFonts w:eastAsia="Calibri"/>
          <w:szCs w:val="22"/>
        </w:rPr>
        <w:tab/>
      </w:r>
      <w:r w:rsidRPr="000F5A4A">
        <w:rPr>
          <w:color w:val="000000" w:themeColor="text1"/>
          <w:szCs w:val="22"/>
        </w:rPr>
        <w:t>Section 58</w:t>
      </w:r>
      <w:r w:rsidRPr="000F5A4A">
        <w:rPr>
          <w:color w:val="000000" w:themeColor="text1"/>
          <w:szCs w:val="22"/>
        </w:rPr>
        <w:noBreakHyphen/>
        <w:t>37</w:t>
      </w:r>
      <w:r w:rsidRPr="000F5A4A">
        <w:rPr>
          <w:color w:val="000000" w:themeColor="text1"/>
          <w:szCs w:val="22"/>
        </w:rPr>
        <w:noBreakHyphen/>
        <w:t>40 of the 1976 Code is amended to read:</w:t>
      </w:r>
    </w:p>
    <w:p w:rsidR="000F5A4A" w:rsidRPr="000F5A4A" w:rsidRDefault="000F5A4A" w:rsidP="000F5A4A">
      <w:pPr>
        <w:rPr>
          <w:rFonts w:eastAsia="Calibri"/>
          <w:szCs w:val="22"/>
        </w:rPr>
      </w:pPr>
      <w:r w:rsidRPr="000F5A4A">
        <w:rPr>
          <w:rFonts w:eastAsia="Calibri"/>
          <w:szCs w:val="22"/>
        </w:rPr>
        <w:tab/>
        <w:t>“Section 58</w:t>
      </w:r>
      <w:r w:rsidRPr="000F5A4A">
        <w:rPr>
          <w:rFonts w:eastAsia="Calibri"/>
          <w:szCs w:val="22"/>
        </w:rPr>
        <w:noBreakHyphen/>
        <w:t>37</w:t>
      </w:r>
      <w:r w:rsidRPr="000F5A4A">
        <w:rPr>
          <w:rFonts w:eastAsia="Calibri"/>
          <w:szCs w:val="22"/>
        </w:rPr>
        <w:noBreakHyphen/>
        <w:t>40.</w:t>
      </w:r>
      <w:r w:rsidRPr="000F5A4A">
        <w:rPr>
          <w:rFonts w:eastAsia="Calibri"/>
          <w:szCs w:val="22"/>
        </w:rPr>
        <w:tab/>
        <w:t>(A)</w:t>
      </w:r>
      <w:r w:rsidRPr="000F5A4A">
        <w:rPr>
          <w:rFonts w:eastAsia="Calibri"/>
          <w:szCs w:val="22"/>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w:t>
      </w:r>
      <w:r w:rsidRPr="000F5A4A">
        <w:rPr>
          <w:rFonts w:eastAsia="Calibri"/>
          <w:szCs w:val="22"/>
        </w:rPr>
        <w:tab/>
        <w:t xml:space="preserve">Each electrical utility </w:t>
      </w:r>
      <w:r w:rsidRPr="000F5A4A">
        <w:rPr>
          <w:rFonts w:eastAsia="Calibri"/>
          <w:szCs w:val="22"/>
          <w:u w:val="single"/>
        </w:rPr>
        <w:t>with one hundred thousand or more customer accounts and the Public Service Authority</w:t>
      </w:r>
      <w:r w:rsidRPr="000F5A4A">
        <w:rPr>
          <w:rFonts w:eastAsia="Calibri"/>
          <w:szCs w:val="22"/>
        </w:rPr>
        <w:t xml:space="preserve"> must submit its integrated resource plan to the commission. The integrated resource plan must be posted on the electrical utility’s website and on the commission’s website.</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 xml:space="preserve">Electric cooperatives, </w:t>
      </w:r>
      <w:r w:rsidRPr="000F5A4A">
        <w:rPr>
          <w:rFonts w:eastAsia="Calibri"/>
          <w:szCs w:val="22"/>
          <w:u w:val="single"/>
        </w:rPr>
        <w:t>electric utilities with less than one hundred thousand customer accounts,</w:t>
      </w:r>
      <w:r w:rsidRPr="000F5A4A">
        <w:rPr>
          <w:rFonts w:eastAsia="Calibri"/>
          <w:szCs w:val="22"/>
        </w:rPr>
        <w:t xml:space="preserve"> and municipally owned electric utilities shall each submit an integrated resource plan to the State Energy Office. Each integrated resource plan must be posted on the State Energy Office’s website. If an electric cooperative, </w:t>
      </w:r>
      <w:r w:rsidRPr="000F5A4A">
        <w:rPr>
          <w:rFonts w:eastAsia="Calibri"/>
          <w:szCs w:val="22"/>
          <w:u w:val="single"/>
        </w:rPr>
        <w:t>electric utility with less than one hundred thousand customer accounts,</w:t>
      </w:r>
      <w:r w:rsidRPr="000F5A4A">
        <w:rPr>
          <w:rFonts w:eastAsia="Calibri"/>
          <w:szCs w:val="22"/>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0F5A4A">
        <w:rPr>
          <w:rFonts w:eastAsia="Calibri"/>
          <w:szCs w:val="22"/>
          <w:u w:val="single"/>
        </w:rPr>
        <w:t>Where plan components listed in subsection (B)(1) and (2) of this section do not apply to an electrical utility with less than one hundred thousand customer accounts as a result of its own generation resources being comprised of more than seventy</w:t>
      </w:r>
      <w:r w:rsidRPr="000F5A4A">
        <w:rPr>
          <w:rFonts w:eastAsia="Calibri"/>
          <w:szCs w:val="22"/>
          <w:u w:val="single"/>
        </w:rPr>
        <w:noBreakHyphen/>
        <w:t>five percent renewable energy or because it purchases wholesale load balancing generation services, then the plan may state that fact or refer to the plan of the wholesale power generator.</w:t>
      </w:r>
      <w:r w:rsidRPr="000F5A4A">
        <w:rPr>
          <w:rFonts w:eastAsia="Calibri"/>
          <w:szCs w:val="22"/>
        </w:rPr>
        <w:t xml:space="preserve"> For purposes of this section, a wholesale power generator does not include a municipally created joint agency if that joint agency receives at least seventy</w:t>
      </w:r>
      <w:r w:rsidRPr="000F5A4A">
        <w:rPr>
          <w:rFonts w:eastAsia="Calibri"/>
          <w:szCs w:val="22"/>
        </w:rPr>
        <w:noBreakHyphen/>
        <w:t>five percent of its electricity from a generating facility owned in partnership with an electrical utility and that electrical utility:</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generally serves the area in which the joint agency’s members are located;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is responsible for dispatching the capacity and output of the generated electricity.</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The South Carolina Public Service Authority shall submit its integrated resource plan to the</w:t>
      </w:r>
      <w:r w:rsidRPr="000F5A4A">
        <w:rPr>
          <w:rFonts w:eastAsia="Calibri"/>
          <w:strike/>
          <w:szCs w:val="22"/>
        </w:rPr>
        <w:t xml:space="preserve"> State Energy Office</w:t>
      </w:r>
      <w:r w:rsidRPr="000F5A4A">
        <w:rPr>
          <w:rFonts w:eastAsia="Calibri"/>
          <w:szCs w:val="22"/>
          <w:u w:val="single"/>
        </w:rPr>
        <w:t xml:space="preserve"> commission</w:t>
      </w:r>
      <w:r w:rsidRPr="000F5A4A">
        <w:rPr>
          <w:rFonts w:eastAsia="Calibri"/>
          <w:szCs w:val="22"/>
        </w:rPr>
        <w:t xml:space="preserve">. </w:t>
      </w:r>
      <w:r w:rsidRPr="000F5A4A">
        <w:rPr>
          <w:rFonts w:eastAsia="Calibri"/>
          <w:szCs w:val="22"/>
          <w:u w:val="single"/>
        </w:rPr>
        <w:t>The Public Service Authority shall develop a public process allowing for input from all stakeholders prior to submitting the integrated resource plan.</w:t>
      </w:r>
      <w:r w:rsidRPr="000F5A4A">
        <w:rPr>
          <w:rFonts w:eastAsia="Calibri"/>
          <w:szCs w:val="22"/>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0F5A4A">
        <w:rPr>
          <w:rFonts w:eastAsia="Calibri"/>
          <w:szCs w:val="22"/>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w:t>
      </w:r>
      <w:r w:rsidRPr="000F5A4A">
        <w:rPr>
          <w:rFonts w:eastAsia="Calibri"/>
          <w:strike/>
          <w:szCs w:val="22"/>
        </w:rPr>
        <w:t xml:space="preserve"> State Energy Office’s</w:t>
      </w:r>
      <w:r w:rsidRPr="000F5A4A">
        <w:rPr>
          <w:rFonts w:eastAsia="Calibri"/>
          <w:szCs w:val="22"/>
          <w:u w:val="single"/>
        </w:rPr>
        <w:t xml:space="preserve"> commission’s</w:t>
      </w:r>
      <w:r w:rsidRPr="000F5A4A">
        <w:rPr>
          <w:rFonts w:eastAsia="Calibri"/>
          <w:szCs w:val="22"/>
        </w:rPr>
        <w:t xml:space="preserve"> website and on the Public Service Authority’s website.</w:t>
      </w:r>
    </w:p>
    <w:p w:rsidR="000F5A4A" w:rsidRPr="000F5A4A" w:rsidRDefault="000F5A4A" w:rsidP="000F5A4A">
      <w:pPr>
        <w:rPr>
          <w:rFonts w:eastAsia="Calibri"/>
          <w:szCs w:val="22"/>
          <w:u w:val="single"/>
        </w:rPr>
      </w:pPr>
      <w:r w:rsidRPr="000F5A4A">
        <w:rPr>
          <w:rFonts w:eastAsia="Calibri"/>
          <w:szCs w:val="22"/>
        </w:rPr>
        <w:tab/>
      </w:r>
      <w:r w:rsidRPr="000F5A4A">
        <w:rPr>
          <w:rFonts w:eastAsia="Calibri"/>
          <w:szCs w:val="22"/>
        </w:rPr>
        <w:tab/>
      </w:r>
      <w:r w:rsidRPr="000F5A4A">
        <w:rPr>
          <w:rFonts w:eastAsia="Calibri"/>
          <w:szCs w:val="22"/>
          <w:u w:val="single"/>
        </w:rPr>
        <w:t>(4)(a)</w:t>
      </w:r>
      <w:r w:rsidRPr="000F5A4A">
        <w:rPr>
          <w:rFonts w:eastAsia="Calibri"/>
          <w:szCs w:val="22"/>
        </w:rPr>
        <w:tab/>
      </w:r>
      <w:r w:rsidRPr="000F5A4A">
        <w:rPr>
          <w:rFonts w:eastAsia="Calibri"/>
          <w:szCs w:val="22"/>
          <w:u w:val="single"/>
        </w:rPr>
        <w:t>In addition to the requirements of Section 58</w:t>
      </w:r>
      <w:r w:rsidRPr="000F5A4A">
        <w:rPr>
          <w:rFonts w:eastAsia="Calibri"/>
          <w:szCs w:val="22"/>
          <w:u w:val="single"/>
        </w:rPr>
        <w:noBreakHyphen/>
        <w:t>37</w:t>
      </w:r>
      <w:r w:rsidRPr="000F5A4A">
        <w:rPr>
          <w:rFonts w:eastAsia="Calibri"/>
          <w:szCs w:val="22"/>
          <w:u w:val="single"/>
        </w:rPr>
        <w:noBreakHyphen/>
        <w:t>40(B), the Public Service Authority’s integrated resource plan shall include an analysis of long</w:t>
      </w:r>
      <w:r w:rsidRPr="000F5A4A">
        <w:rPr>
          <w:rFonts w:eastAsia="Calibri"/>
          <w:szCs w:val="22"/>
          <w:u w:val="single"/>
        </w:rPr>
        <w:noBreakHyphen/>
        <w:t>term power supply alternatives and enumerate the cost of various resource portfolios over various study periods including a twenty</w:t>
      </w:r>
      <w:r w:rsidRPr="000F5A4A">
        <w:rPr>
          <w:rFonts w:eastAsia="Calibri"/>
          <w:szCs w:val="22"/>
          <w:u w:val="single"/>
        </w:rPr>
        <w:noBreakHyphen/>
        <w:t>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rsidR="000F5A4A" w:rsidRPr="000F5A4A" w:rsidRDefault="000F5A4A" w:rsidP="000F5A4A">
      <w:pPr>
        <w:rPr>
          <w:rFonts w:eastAsia="Calibri"/>
          <w:szCs w:val="22"/>
          <w:u w:val="single"/>
        </w:rPr>
      </w:pPr>
      <w:r w:rsidRPr="000F5A4A">
        <w:rPr>
          <w:rFonts w:eastAsia="Calibri"/>
          <w:szCs w:val="22"/>
        </w:rPr>
        <w:tab/>
      </w:r>
      <w:r w:rsidRPr="000F5A4A">
        <w:rPr>
          <w:rFonts w:eastAsia="Calibri"/>
          <w:szCs w:val="22"/>
        </w:rPr>
        <w:tab/>
      </w:r>
      <w:r w:rsidRPr="000F5A4A">
        <w:rPr>
          <w:rFonts w:eastAsia="Calibri"/>
          <w:szCs w:val="22"/>
          <w:u w:val="single"/>
        </w:rPr>
        <w:t>(b)</w:t>
      </w:r>
      <w:r w:rsidRPr="000F5A4A">
        <w:rPr>
          <w:rFonts w:eastAsia="Calibri"/>
          <w:szCs w:val="22"/>
        </w:rPr>
        <w:tab/>
      </w:r>
      <w:r w:rsidRPr="000F5A4A">
        <w:rPr>
          <w:rFonts w:eastAsia="Calibri"/>
          <w:szCs w:val="22"/>
          <w:u w:val="single"/>
        </w:rPr>
        <w:t>In addition to the requirements of Section 58</w:t>
      </w:r>
      <w:r w:rsidRPr="000F5A4A">
        <w:rPr>
          <w:rFonts w:eastAsia="Calibri"/>
          <w:szCs w:val="22"/>
          <w:u w:val="single"/>
        </w:rPr>
        <w:noBreakHyphen/>
        <w:t>37</w:t>
      </w:r>
      <w:r w:rsidRPr="000F5A4A">
        <w:rPr>
          <w:rFonts w:eastAsia="Calibri"/>
          <w:szCs w:val="22"/>
          <w:u w:val="single"/>
        </w:rPr>
        <w:noBreakHyphen/>
        <w:t>40(B), the commission shall review and evaluate the Public Service Authority’s analysis of long</w:t>
      </w:r>
      <w:r w:rsidRPr="000F5A4A">
        <w:rPr>
          <w:rFonts w:eastAsia="Calibri"/>
          <w:szCs w:val="22"/>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0F5A4A">
        <w:rPr>
          <w:rFonts w:eastAsia="Calibri"/>
          <w:szCs w:val="22"/>
          <w:u w:val="single"/>
        </w:rPr>
        <w:noBreakHyphen/>
        <w:t>risk resource portfolio to meet the Public Service Authority’s total capacity and energy requirements while maintaining safe and reliable electric service. The commission’s evaluation shall include, but not be limited to:</w:t>
      </w:r>
    </w:p>
    <w:p w:rsidR="000F5A4A" w:rsidRPr="000F5A4A" w:rsidRDefault="000F5A4A" w:rsidP="000F5A4A">
      <w:pPr>
        <w:rPr>
          <w:rFonts w:eastAsia="Calibri"/>
          <w:szCs w:val="22"/>
          <w:u w:val="single"/>
        </w:rPr>
      </w:pPr>
      <w:r w:rsidRPr="000F5A4A">
        <w:rPr>
          <w:rFonts w:eastAsia="Calibri"/>
          <w:szCs w:val="22"/>
        </w:rPr>
        <w:tab/>
      </w:r>
      <w:r w:rsidRPr="000F5A4A">
        <w:rPr>
          <w:rFonts w:eastAsia="Calibri"/>
          <w:szCs w:val="22"/>
        </w:rPr>
        <w:tab/>
      </w:r>
      <w:r w:rsidRPr="000F5A4A">
        <w:rPr>
          <w:rFonts w:eastAsia="Calibri"/>
          <w:szCs w:val="22"/>
        </w:rPr>
        <w:tab/>
      </w:r>
      <w:r w:rsidRPr="000F5A4A">
        <w:rPr>
          <w:rFonts w:eastAsia="Calibri"/>
          <w:szCs w:val="22"/>
          <w:u w:val="single"/>
        </w:rPr>
        <w:t>(i)</w:t>
      </w:r>
      <w:r w:rsidRPr="000F5A4A">
        <w:rPr>
          <w:rFonts w:eastAsia="Calibri"/>
          <w:szCs w:val="22"/>
        </w:rPr>
        <w:tab/>
      </w:r>
      <w:r w:rsidRPr="000F5A4A">
        <w:rPr>
          <w:rFonts w:eastAsia="Calibri"/>
          <w:szCs w:val="22"/>
        </w:rPr>
        <w:tab/>
        <w:t xml:space="preserve"> </w:t>
      </w:r>
      <w:r w:rsidRPr="000F5A4A">
        <w:rPr>
          <w:rFonts w:eastAsia="Calibri"/>
          <w:szCs w:val="22"/>
          <w:u w:val="single"/>
        </w:rPr>
        <w:t>evaluating the cost</w:t>
      </w:r>
      <w:r w:rsidRPr="000F5A4A">
        <w:rPr>
          <w:rFonts w:eastAsia="Calibri"/>
          <w:szCs w:val="22"/>
          <w:u w:val="single"/>
        </w:rPr>
        <w:noBreakHyphen/>
        <w:t>effectiveness and ratepayer-risk of self</w:t>
      </w:r>
      <w:r w:rsidRPr="000F5A4A">
        <w:rPr>
          <w:rFonts w:eastAsia="Calibri"/>
          <w:szCs w:val="22"/>
          <w:u w:val="single"/>
        </w:rPr>
        <w:noBreakHyphen/>
        <w:t>build generation and transmission options compared with various long</w:t>
      </w:r>
      <w:r w:rsidRPr="000F5A4A">
        <w:rPr>
          <w:rFonts w:eastAsia="Calibri"/>
          <w:szCs w:val="22"/>
          <w:u w:val="single"/>
        </w:rPr>
        <w:noBreakHyphen/>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rsidR="000F5A4A" w:rsidRPr="000F5A4A" w:rsidRDefault="000F5A4A" w:rsidP="000F5A4A">
      <w:pPr>
        <w:rPr>
          <w:rFonts w:eastAsia="Calibri"/>
          <w:szCs w:val="22"/>
          <w:u w:val="single"/>
        </w:rPr>
      </w:pPr>
      <w:r w:rsidRPr="000F5A4A">
        <w:rPr>
          <w:rFonts w:eastAsia="Calibri"/>
          <w:szCs w:val="22"/>
        </w:rPr>
        <w:tab/>
      </w:r>
      <w:r w:rsidRPr="000F5A4A">
        <w:rPr>
          <w:rFonts w:eastAsia="Calibri"/>
          <w:szCs w:val="22"/>
        </w:rPr>
        <w:tab/>
      </w:r>
      <w:r w:rsidRPr="000F5A4A">
        <w:rPr>
          <w:rFonts w:eastAsia="Calibri"/>
          <w:szCs w:val="22"/>
        </w:rPr>
        <w:tab/>
      </w:r>
      <w:r w:rsidRPr="000F5A4A">
        <w:rPr>
          <w:rFonts w:eastAsia="Calibri"/>
          <w:szCs w:val="22"/>
          <w:u w:val="single"/>
        </w:rPr>
        <w:t>(ii)</w:t>
      </w:r>
      <w:r w:rsidRPr="000F5A4A">
        <w:rPr>
          <w:rFonts w:eastAsia="Calibri"/>
          <w:szCs w:val="22"/>
        </w:rPr>
        <w:tab/>
      </w:r>
      <w:r w:rsidRPr="000F5A4A">
        <w:rPr>
          <w:rFonts w:eastAsia="Calibri"/>
          <w:szCs w:val="22"/>
          <w:u w:val="single"/>
        </w:rPr>
        <w:t>an analysis of any potential cost savings that might accrue to ratepayers from the retirement of remaining coal generation assets.</w:t>
      </w:r>
    </w:p>
    <w:p w:rsidR="000F5A4A" w:rsidRPr="000F5A4A" w:rsidRDefault="000F5A4A" w:rsidP="000F5A4A">
      <w:pPr>
        <w:rPr>
          <w:rFonts w:eastAsia="Calibri"/>
          <w:color w:val="000000" w:themeColor="text1"/>
          <w:szCs w:val="22"/>
          <w:u w:val="single" w:color="000000" w:themeColor="text1"/>
        </w:rPr>
      </w:pPr>
      <w:r w:rsidRPr="000F5A4A">
        <w:rPr>
          <w:rFonts w:eastAsia="Calibri"/>
          <w:szCs w:val="22"/>
        </w:rPr>
        <w:tab/>
      </w:r>
      <w:r w:rsidRPr="000F5A4A">
        <w:rPr>
          <w:rFonts w:eastAsia="Calibri"/>
          <w:szCs w:val="22"/>
        </w:rPr>
        <w:tab/>
      </w:r>
      <w:r w:rsidRPr="000F5A4A">
        <w:rPr>
          <w:rFonts w:eastAsia="Calibri"/>
          <w:szCs w:val="22"/>
          <w:u w:val="single"/>
        </w:rPr>
        <w:t>(c)</w:t>
      </w:r>
      <w:r w:rsidRPr="000F5A4A">
        <w:rPr>
          <w:rFonts w:eastAsia="Calibri"/>
          <w:szCs w:val="22"/>
        </w:rPr>
        <w:tab/>
      </w:r>
      <w:r w:rsidRPr="000F5A4A">
        <w:rPr>
          <w:color w:val="000000" w:themeColor="text1"/>
          <w:szCs w:val="22"/>
          <w:u w:val="single" w:color="000000" w:themeColor="text1"/>
        </w:rPr>
        <w:t>The Authority’s integrated resource plan must provide the information required in Section 58</w:t>
      </w:r>
      <w:r w:rsidRPr="000F5A4A">
        <w:rPr>
          <w:color w:val="000000" w:themeColor="text1"/>
          <w:szCs w:val="22"/>
          <w:u w:val="single" w:color="000000" w:themeColor="text1"/>
        </w:rPr>
        <w:noBreakHyphen/>
        <w:t>37</w:t>
      </w:r>
      <w:r w:rsidRPr="000F5A4A">
        <w:rPr>
          <w:color w:val="000000" w:themeColor="text1"/>
          <w:szCs w:val="22"/>
          <w:u w:val="single" w:color="000000" w:themeColor="text1"/>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0F5A4A">
        <w:rPr>
          <w:color w:val="000000" w:themeColor="text1"/>
          <w:szCs w:val="22"/>
          <w:u w:val="single" w:color="000000" w:themeColor="text1"/>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0F5A4A">
        <w:rPr>
          <w:rFonts w:eastAsia="Calibri"/>
          <w:color w:val="000000" w:themeColor="text1"/>
          <w:szCs w:val="22"/>
          <w:u w:val="single" w:color="000000" w:themeColor="text1"/>
        </w:rPr>
        <w:t>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0F5A4A" w:rsidRPr="000F5A4A" w:rsidRDefault="000F5A4A" w:rsidP="000F5A4A">
      <w:pPr>
        <w:rPr>
          <w:rFonts w:eastAsia="Calibri"/>
          <w:szCs w:val="22"/>
        </w:rPr>
      </w:pPr>
      <w:r w:rsidRPr="000F5A4A">
        <w:rPr>
          <w:rFonts w:eastAsia="Calibri"/>
          <w:szCs w:val="22"/>
        </w:rPr>
        <w:tab/>
        <w:t>(B)(1)</w:t>
      </w:r>
      <w:r w:rsidRPr="000F5A4A">
        <w:rPr>
          <w:rFonts w:eastAsia="Calibri"/>
          <w:szCs w:val="22"/>
        </w:rPr>
        <w:tab/>
        <w:t>An integrated resource plan shall include all of the following:</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a long</w:t>
      </w:r>
      <w:r w:rsidRPr="000F5A4A">
        <w:rPr>
          <w:rFonts w:eastAsia="Calibri"/>
          <w:szCs w:val="22"/>
        </w:rPr>
        <w:noBreakHyphen/>
        <w:t>term forecast of the utility’s sales and peak demand under various reasonable scenarios;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the type of generation technology proposed for a generation facility contained in the plan and the proposed capacity of the generation facility, including fuel cost sensitivities under various reasonable scenarios;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(c)</w:t>
      </w:r>
      <w:r w:rsidRPr="000F5A4A">
        <w:rPr>
          <w:rFonts w:eastAsia="Calibri"/>
          <w:szCs w:val="22"/>
        </w:rPr>
        <w:tab/>
        <w:t>projected energy purchased or produced by the utility from a renewable energy resource;</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(d)</w:t>
      </w:r>
      <w:r w:rsidRPr="000F5A4A">
        <w:rPr>
          <w:rFonts w:eastAsia="Calibri"/>
          <w:szCs w:val="22"/>
        </w:rPr>
        <w:tab/>
        <w:t>a summary of the electrical transmission investments planned by the utility;</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(e)</w:t>
      </w:r>
      <w:r w:rsidRPr="000F5A4A">
        <w:rPr>
          <w:rFonts w:eastAsia="Calibri"/>
          <w:szCs w:val="22"/>
        </w:rPr>
        <w:tab/>
        <w:t>several resource portfolios developed with the purpose of fairly evaluating the range of demand</w:t>
      </w:r>
      <w:r w:rsidRPr="000F5A4A">
        <w:rPr>
          <w:rFonts w:eastAsia="Calibri"/>
          <w:szCs w:val="22"/>
        </w:rPr>
        <w:noBreakHyphen/>
        <w:t>side, supply</w:t>
      </w:r>
      <w:r w:rsidRPr="000F5A4A">
        <w:rPr>
          <w:rFonts w:eastAsia="Calibri"/>
          <w:szCs w:val="22"/>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r>
      <w:r w:rsidRPr="000F5A4A">
        <w:rPr>
          <w:rFonts w:eastAsia="Calibri"/>
          <w:szCs w:val="22"/>
        </w:rPr>
        <w:tab/>
        <w:t xml:space="preserve">(i) </w:t>
      </w:r>
      <w:r w:rsidRPr="000F5A4A">
        <w:rPr>
          <w:rFonts w:eastAsia="Calibri"/>
          <w:szCs w:val="22"/>
        </w:rPr>
        <w:tab/>
        <w:t>customer energy efficiency and demand response programs;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r>
      <w:r w:rsidRPr="000F5A4A">
        <w:rPr>
          <w:rFonts w:eastAsia="Calibri"/>
          <w:szCs w:val="22"/>
        </w:rPr>
        <w:tab/>
        <w:t>(ii)</w:t>
      </w:r>
      <w:r w:rsidRPr="000F5A4A">
        <w:rPr>
          <w:rFonts w:eastAsia="Calibri"/>
          <w:szCs w:val="22"/>
        </w:rPr>
        <w:tab/>
        <w:t>facility retirement assumptions;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r>
      <w:r w:rsidRPr="000F5A4A">
        <w:rPr>
          <w:rFonts w:eastAsia="Calibri"/>
          <w:szCs w:val="22"/>
        </w:rPr>
        <w:tab/>
        <w:t>(iii)</w:t>
      </w:r>
      <w:r w:rsidRPr="000F5A4A">
        <w:rPr>
          <w:rFonts w:eastAsia="Calibri"/>
          <w:szCs w:val="22"/>
        </w:rPr>
        <w:tab/>
        <w:t>sensitivity analyses related to fuel costs, environmental regulations, and other uncertainties or risks;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(f)</w:t>
      </w:r>
      <w:r w:rsidRPr="000F5A4A">
        <w:rPr>
          <w:rFonts w:eastAsia="Calibri"/>
          <w:szCs w:val="22"/>
        </w:rPr>
        <w:tab/>
        <w:t>data regarding the utility’s current generation portfolio, including the age, licensing status, and remaining estimated life of operation for each facility in the portfolio;</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(g)</w:t>
      </w:r>
      <w:r w:rsidRPr="000F5A4A">
        <w:rPr>
          <w:rFonts w:eastAsia="Calibri"/>
          <w:szCs w:val="22"/>
        </w:rPr>
        <w:tab/>
        <w:t>plans for meeting current and future capacity needs with the cost estimates for all proposed resource portfolios in the plan;</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(h)</w:t>
      </w:r>
      <w:r w:rsidRPr="000F5A4A">
        <w:rPr>
          <w:rFonts w:eastAsia="Calibri"/>
          <w:szCs w:val="22"/>
        </w:rPr>
        <w:tab/>
        <w:t>an analysis of the cost and reliability impacts of all reasonable options available to meet projected energy and capacity needs;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(i)</w:t>
      </w:r>
      <w:r w:rsidRPr="000F5A4A">
        <w:rPr>
          <w:rFonts w:eastAsia="Calibri"/>
          <w:szCs w:val="22"/>
        </w:rPr>
        <w:tab/>
      </w:r>
      <w:r w:rsidRPr="000F5A4A">
        <w:rPr>
          <w:rFonts w:eastAsia="Calibri"/>
          <w:szCs w:val="22"/>
        </w:rPr>
        <w:tab/>
        <w:t>a forecast of the utility’s peak demand, details regarding the amount of peak demand reduction the utility expects to achieve, and the actions the utility proposes to take in order to achieve that peak demand reduction.</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An integrated resource plan may include distribution resource plans or integrated system operation plans.</w:t>
      </w:r>
    </w:p>
    <w:p w:rsidR="000F5A4A" w:rsidRPr="000F5A4A" w:rsidRDefault="000F5A4A" w:rsidP="000F5A4A">
      <w:pPr>
        <w:rPr>
          <w:rFonts w:eastAsia="Calibri"/>
          <w:szCs w:val="22"/>
        </w:rPr>
      </w:pPr>
      <w:r w:rsidRPr="000F5A4A">
        <w:rPr>
          <w:rFonts w:eastAsia="Calibri"/>
          <w:szCs w:val="22"/>
        </w:rPr>
        <w:tab/>
        <w:t>(C)(1)</w:t>
      </w:r>
      <w:r w:rsidRPr="000F5A4A">
        <w:rPr>
          <w:rFonts w:eastAsia="Calibri"/>
          <w:szCs w:val="22"/>
        </w:rPr>
        <w:tab/>
        <w:t xml:space="preserve">The commission shall have a proceeding to review each electrical utility </w:t>
      </w:r>
      <w:r w:rsidRPr="000F5A4A">
        <w:rPr>
          <w:rFonts w:eastAsia="Calibri"/>
          <w:szCs w:val="22"/>
          <w:u w:val="single"/>
        </w:rPr>
        <w:t>subject to subsection (A)(1) and the Public Service Authority’s</w:t>
      </w:r>
      <w:r w:rsidRPr="000F5A4A">
        <w:rPr>
          <w:rFonts w:eastAsia="Calibri"/>
          <w:szCs w:val="22"/>
        </w:rPr>
        <w:t xml:space="preserve">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r w:rsidRPr="000F5A4A">
        <w:rPr>
          <w:rFonts w:eastAsia="Calibri"/>
          <w:szCs w:val="22"/>
          <w:u w:val="single"/>
        </w:rPr>
        <w:t xml:space="preserve"> or the Public Service Authority</w:t>
      </w:r>
      <w:r w:rsidRPr="000F5A4A">
        <w:rPr>
          <w:rFonts w:eastAsia="Calibri"/>
          <w:szCs w:val="22"/>
        </w:rPr>
        <w: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The commission shall approve an electrical utility’s</w:t>
      </w:r>
      <w:r w:rsidRPr="000F5A4A">
        <w:rPr>
          <w:rFonts w:eastAsia="Calibri"/>
          <w:szCs w:val="22"/>
          <w:u w:val="single"/>
        </w:rPr>
        <w:t xml:space="preserve"> or the Public Service Authority’s</w:t>
      </w:r>
      <w:r w:rsidRPr="000F5A4A">
        <w:rPr>
          <w:rFonts w:eastAsia="Calibri"/>
          <w:szCs w:val="22"/>
        </w:rPr>
        <w:t xml:space="preserve"> integrated resource plan if the commission determines that the proposed integrated resource plan represents the most reasonable and prudent means of meeting the electrical utility’s</w:t>
      </w:r>
      <w:r w:rsidRPr="000F5A4A">
        <w:rPr>
          <w:rFonts w:eastAsia="Calibri"/>
          <w:szCs w:val="22"/>
          <w:u w:val="single"/>
        </w:rPr>
        <w:t xml:space="preserve"> or the Public Service Authority’s</w:t>
      </w:r>
      <w:r w:rsidRPr="000F5A4A">
        <w:rPr>
          <w:rFonts w:eastAsia="Calibri"/>
          <w:szCs w:val="22"/>
        </w:rPr>
        <w:t xml:space="preserve">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(a)</w:t>
      </w:r>
      <w:r w:rsidRPr="000F5A4A">
        <w:rPr>
          <w:rFonts w:eastAsia="Calibri"/>
          <w:szCs w:val="22"/>
        </w:rPr>
        <w:tab/>
        <w:t>resource adequacy and capacity to serve anticipated peak electrical load, and applicable planning reserve margins;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(b)</w:t>
      </w:r>
      <w:r w:rsidRPr="000F5A4A">
        <w:rPr>
          <w:rFonts w:eastAsia="Calibri"/>
          <w:szCs w:val="22"/>
        </w:rPr>
        <w:tab/>
        <w:t>consumer affordability and least cost;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(c)</w:t>
      </w:r>
      <w:r w:rsidRPr="000F5A4A">
        <w:rPr>
          <w:rFonts w:eastAsia="Calibri"/>
          <w:szCs w:val="22"/>
        </w:rPr>
        <w:tab/>
        <w:t>compliance with applicable state and federal environmental regulations;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(d)</w:t>
      </w:r>
      <w:r w:rsidRPr="000F5A4A">
        <w:rPr>
          <w:rFonts w:eastAsia="Calibri"/>
          <w:szCs w:val="22"/>
        </w:rPr>
        <w:tab/>
        <w:t>power supply reliability;</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(e)</w:t>
      </w:r>
      <w:r w:rsidRPr="000F5A4A">
        <w:rPr>
          <w:rFonts w:eastAsia="Calibri"/>
          <w:szCs w:val="22"/>
        </w:rPr>
        <w:tab/>
        <w:t>commodity price risks;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(f)</w:t>
      </w:r>
      <w:r w:rsidRPr="000F5A4A">
        <w:rPr>
          <w:rFonts w:eastAsia="Calibri"/>
          <w:szCs w:val="22"/>
        </w:rPr>
        <w:tab/>
        <w:t>diversity of generation supply; and</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r>
      <w:r w:rsidRPr="000F5A4A">
        <w:rPr>
          <w:rFonts w:eastAsia="Calibri"/>
          <w:szCs w:val="22"/>
        </w:rPr>
        <w:tab/>
        <w:t>(g)</w:t>
      </w:r>
      <w:r w:rsidRPr="000F5A4A">
        <w:rPr>
          <w:rFonts w:eastAsia="Calibri"/>
          <w:szCs w:val="22"/>
        </w:rPr>
        <w:tab/>
        <w:t>other foreseeable conditions that the commission determines to be for the public interest.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If the commission modifies or rejects an electrical utility’s</w:t>
      </w:r>
      <w:r w:rsidRPr="000F5A4A">
        <w:rPr>
          <w:rFonts w:eastAsia="Calibri"/>
          <w:szCs w:val="22"/>
          <w:u w:val="single"/>
        </w:rPr>
        <w:t xml:space="preserve"> or the Public Service Authority’s</w:t>
      </w:r>
      <w:r w:rsidRPr="000F5A4A">
        <w:rPr>
          <w:rFonts w:eastAsia="Calibri"/>
          <w:szCs w:val="22"/>
        </w:rPr>
        <w:t xml:space="preserve"> integrated resource plan, the electrical utility</w:t>
      </w:r>
      <w:r w:rsidRPr="000F5A4A">
        <w:rPr>
          <w:rFonts w:eastAsia="Calibri"/>
          <w:szCs w:val="22"/>
          <w:u w:val="single"/>
        </w:rPr>
        <w:t xml:space="preserve"> or the Public Service Authority</w:t>
      </w:r>
      <w:r w:rsidRPr="000F5A4A">
        <w:rPr>
          <w:rFonts w:eastAsia="Calibri"/>
          <w:szCs w:val="22"/>
        </w:rPr>
        <w:t>, within sixty days after the date of the final order, shall submit a revised plan addressing concerns identified by the commission and incorporating commission</w:t>
      </w:r>
      <w:r w:rsidRPr="000F5A4A">
        <w:rPr>
          <w:rFonts w:eastAsia="Calibri"/>
          <w:szCs w:val="22"/>
        </w:rPr>
        <w:noBreakHyphen/>
        <w:t>mandated revisions to the integrated resource plan to the commission for approval. Within sixty days of the electrical utility’s</w:t>
      </w:r>
      <w:r w:rsidRPr="000F5A4A">
        <w:rPr>
          <w:rFonts w:eastAsia="Calibri"/>
          <w:szCs w:val="22"/>
          <w:u w:val="single"/>
        </w:rPr>
        <w:t xml:space="preserve"> or the Public Service Authority’s</w:t>
      </w:r>
      <w:r w:rsidRPr="000F5A4A">
        <w:rPr>
          <w:rFonts w:eastAsia="Calibri"/>
          <w:szCs w:val="22"/>
        </w:rPr>
        <w:t xml:space="preserve"> revised filing, the Office of Regulatory Staff shall review the electrical utility’s</w:t>
      </w:r>
      <w:r w:rsidRPr="000F5A4A">
        <w:rPr>
          <w:rFonts w:eastAsia="Calibri"/>
          <w:szCs w:val="22"/>
          <w:u w:val="single"/>
        </w:rPr>
        <w:t xml:space="preserve"> or the Public Service Authority’s</w:t>
      </w:r>
      <w:r w:rsidRPr="000F5A4A">
        <w:rPr>
          <w:rFonts w:eastAsia="Calibri"/>
          <w:szCs w:val="22"/>
        </w:rPr>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(4)</w:t>
      </w:r>
      <w:r w:rsidRPr="000F5A4A">
        <w:rPr>
          <w:rFonts w:eastAsia="Calibri"/>
          <w:szCs w:val="22"/>
        </w:rPr>
        <w:tab/>
        <w:t xml:space="preserve">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w:t>
      </w:r>
      <w:r w:rsidRPr="000F5A4A">
        <w:rPr>
          <w:rFonts w:eastAsia="Calibri"/>
          <w:strike/>
          <w:szCs w:val="22"/>
        </w:rPr>
        <w:t>The</w:t>
      </w:r>
      <w:r w:rsidRPr="000F5A4A">
        <w:rPr>
          <w:rFonts w:eastAsia="Calibri"/>
          <w:szCs w:val="22"/>
          <w:u w:val="single"/>
        </w:rPr>
        <w:t xml:space="preserve"> An</w:t>
      </w:r>
      <w:r w:rsidRPr="000F5A4A">
        <w:rPr>
          <w:rFonts w:eastAsia="Calibri"/>
          <w:szCs w:val="22"/>
        </w:rPr>
        <w:t xml:space="preserve"> electrical utility shall retain the burden of proof to show that all of its investments and expenditures are reasonable and prudent when seeking cost recovery in rates.</w:t>
      </w:r>
    </w:p>
    <w:p w:rsidR="000F5A4A" w:rsidRPr="000F5A4A" w:rsidRDefault="000F5A4A" w:rsidP="000F5A4A">
      <w:pPr>
        <w:rPr>
          <w:rFonts w:eastAsia="Calibri"/>
          <w:szCs w:val="22"/>
        </w:rPr>
      </w:pPr>
      <w:r w:rsidRPr="000F5A4A">
        <w:rPr>
          <w:rFonts w:eastAsia="Calibri"/>
          <w:szCs w:val="22"/>
        </w:rPr>
        <w:tab/>
        <w:t>(D)(1)</w:t>
      </w:r>
      <w:r w:rsidRPr="000F5A4A">
        <w:rPr>
          <w:rFonts w:eastAsia="Calibri"/>
          <w:szCs w:val="22"/>
        </w:rPr>
        <w:tab/>
        <w:t>An electrical utility</w:t>
      </w:r>
      <w:r w:rsidRPr="000F5A4A">
        <w:rPr>
          <w:rFonts w:eastAsia="Calibri"/>
          <w:szCs w:val="22"/>
          <w:u w:val="single"/>
        </w:rPr>
        <w:t xml:space="preserve"> and the Public Service Authority</w:t>
      </w:r>
      <w:r w:rsidRPr="000F5A4A">
        <w:rPr>
          <w:rFonts w:eastAsia="Calibri"/>
          <w:szCs w:val="22"/>
        </w:rPr>
        <w:t xml:space="preserve"> shall </w:t>
      </w:r>
      <w:r w:rsidRPr="000F5A4A">
        <w:rPr>
          <w:rFonts w:eastAsia="Calibri"/>
          <w:szCs w:val="22"/>
          <w:u w:val="single"/>
        </w:rPr>
        <w:t xml:space="preserve">each </w:t>
      </w:r>
      <w:r w:rsidRPr="000F5A4A">
        <w:rPr>
          <w:rFonts w:eastAsia="Calibri"/>
          <w:szCs w:val="22"/>
        </w:rPr>
        <w:t xml:space="preserve">submit annual updates to its integrated resource plan to the commission. An annual update must include an update to the electric utility’s </w:t>
      </w:r>
      <w:r w:rsidRPr="000F5A4A">
        <w:rPr>
          <w:rFonts w:eastAsia="Calibri"/>
          <w:szCs w:val="22"/>
          <w:u w:val="single"/>
        </w:rPr>
        <w:t>or the Public Service Authority’s</w:t>
      </w:r>
      <w:r w:rsidRPr="000F5A4A">
        <w:rPr>
          <w:rFonts w:eastAsia="Calibri"/>
          <w:szCs w:val="22"/>
        </w:rPr>
        <w:t xml:space="preserve"> base planning assumptions relative to its most recently accepted integrated resource plan, including, but not limited to: energy and demand forecast, commodity fuel price inputs, renewable energy forecast, energy efficiency and demand</w:t>
      </w:r>
      <w:r w:rsidRPr="000F5A4A">
        <w:rPr>
          <w:rFonts w:eastAsia="Calibri"/>
          <w:szCs w:val="22"/>
        </w:rPr>
        <w:noBreakHyphen/>
        <w:t xml:space="preserve">side management forecasts, changes to projected retirement dates of existing units, along with other inputs the commission deems to be for the public interest. The electrical utility’s </w:t>
      </w:r>
      <w:r w:rsidRPr="000F5A4A">
        <w:rPr>
          <w:rFonts w:eastAsia="Calibri"/>
          <w:szCs w:val="22"/>
          <w:u w:val="single"/>
        </w:rPr>
        <w:t>or Public Service Authority’s</w:t>
      </w:r>
      <w:r w:rsidRPr="000F5A4A">
        <w:rPr>
          <w:rFonts w:eastAsia="Calibri"/>
          <w:szCs w:val="22"/>
        </w:rPr>
        <w:t xml:space="preserve"> annual update must describe the impact of the updated base planning assumptions on the selected resource plan.</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 xml:space="preserve">The Office of Regulatory Staff shall review each </w:t>
      </w:r>
      <w:r w:rsidRPr="000F5A4A">
        <w:rPr>
          <w:rFonts w:eastAsia="Calibri"/>
          <w:strike/>
          <w:szCs w:val="22"/>
        </w:rPr>
        <w:t>electric</w:t>
      </w:r>
      <w:r w:rsidRPr="000F5A4A">
        <w:rPr>
          <w:rFonts w:eastAsia="Calibri"/>
          <w:szCs w:val="22"/>
          <w:u w:val="single"/>
        </w:rPr>
        <w:t xml:space="preserve"> electrical</w:t>
      </w:r>
      <w:r w:rsidRPr="000F5A4A">
        <w:rPr>
          <w:rFonts w:eastAsia="Calibri"/>
          <w:szCs w:val="22"/>
        </w:rPr>
        <w:t xml:space="preserve"> utility’s</w:t>
      </w:r>
      <w:r w:rsidRPr="000F5A4A">
        <w:rPr>
          <w:rFonts w:eastAsia="Calibri"/>
          <w:szCs w:val="22"/>
          <w:u w:val="single"/>
        </w:rPr>
        <w:t xml:space="preserve"> or the Public Service Authority’s</w:t>
      </w:r>
      <w:r w:rsidRPr="000F5A4A">
        <w:rPr>
          <w:rFonts w:eastAsia="Calibri"/>
          <w:szCs w:val="22"/>
        </w:rPr>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w:t>
      </w:r>
      <w:r w:rsidRPr="000F5A4A">
        <w:rPr>
          <w:rFonts w:eastAsia="Calibri"/>
          <w:szCs w:val="22"/>
          <w:u w:val="single"/>
        </w:rPr>
        <w:t xml:space="preserve"> or the Public Service Authority</w:t>
      </w:r>
      <w:r w:rsidRPr="000F5A4A">
        <w:rPr>
          <w:rFonts w:eastAsia="Calibri"/>
          <w:szCs w:val="22"/>
        </w:rPr>
        <w:t xml:space="preserve"> to make changes to the annual update that the commission determines to be in the public interest.</w:t>
      </w:r>
    </w:p>
    <w:p w:rsidR="000F5A4A" w:rsidRPr="000F5A4A" w:rsidRDefault="000F5A4A" w:rsidP="000F5A4A">
      <w:pPr>
        <w:rPr>
          <w:rFonts w:eastAsia="Calibri"/>
          <w:szCs w:val="22"/>
        </w:rPr>
      </w:pPr>
      <w:r w:rsidRPr="000F5A4A">
        <w:rPr>
          <w:rFonts w:eastAsia="Calibri"/>
          <w:szCs w:val="22"/>
        </w:rPr>
        <w:tab/>
        <w:t>(E)</w:t>
      </w:r>
      <w:r w:rsidRPr="000F5A4A">
        <w:rPr>
          <w:rFonts w:eastAsia="Calibri"/>
          <w:szCs w:val="22"/>
        </w:rPr>
        <w:tab/>
        <w:t>The commission is authorized to promulgate regulations to carry out the provisions of this section.”</w:t>
      </w:r>
      <w:r w:rsidRPr="000F5A4A">
        <w:rPr>
          <w:rFonts w:eastAsia="Calibri"/>
          <w:szCs w:val="22"/>
        </w:rPr>
        <w:tab/>
      </w:r>
      <w:r w:rsidRPr="000F5A4A">
        <w:rPr>
          <w:rFonts w:eastAsia="Calibri"/>
          <w:szCs w:val="22"/>
        </w:rPr>
        <w:tab/>
      </w:r>
    </w:p>
    <w:p w:rsidR="000F5A4A" w:rsidRPr="000F5A4A" w:rsidRDefault="000F5A4A" w:rsidP="000F5A4A">
      <w:pPr>
        <w:rPr>
          <w:szCs w:val="22"/>
        </w:rPr>
      </w:pPr>
      <w:r w:rsidRPr="000F5A4A">
        <w:rPr>
          <w:rFonts w:eastAsia="Calibri"/>
          <w:szCs w:val="22"/>
        </w:rPr>
        <w:tab/>
        <w:t>SECTION</w:t>
      </w:r>
      <w:r w:rsidRPr="000F5A4A">
        <w:rPr>
          <w:rFonts w:eastAsia="Calibri"/>
          <w:szCs w:val="22"/>
        </w:rPr>
        <w:tab/>
        <w:t>22.</w:t>
      </w:r>
      <w:r w:rsidRPr="000F5A4A">
        <w:rPr>
          <w:rFonts w:eastAsia="Calibri"/>
          <w:szCs w:val="22"/>
        </w:rPr>
        <w:tab/>
        <w:t xml:space="preserve">Article 1, </w:t>
      </w:r>
      <w:r w:rsidRPr="000F5A4A">
        <w:rPr>
          <w:szCs w:val="22"/>
        </w:rPr>
        <w:t>Chapter 31, Title 58 of the 1976 Code is amended by adding:</w:t>
      </w:r>
    </w:p>
    <w:p w:rsidR="000F5A4A" w:rsidRPr="000F5A4A" w:rsidRDefault="000F5A4A" w:rsidP="000F5A4A">
      <w:pPr>
        <w:rPr>
          <w:szCs w:val="22"/>
        </w:rPr>
      </w:pPr>
      <w:r w:rsidRPr="000F5A4A">
        <w:rPr>
          <w:szCs w:val="22"/>
        </w:rPr>
        <w:tab/>
        <w:t>“Section 58</w:t>
      </w:r>
      <w:r w:rsidRPr="000F5A4A">
        <w:rPr>
          <w:szCs w:val="22"/>
        </w:rPr>
        <w:noBreakHyphen/>
        <w:t>31</w:t>
      </w:r>
      <w:r w:rsidRPr="000F5A4A">
        <w:rPr>
          <w:szCs w:val="22"/>
        </w:rPr>
        <w:noBreakHyphen/>
        <w:t>227.</w:t>
      </w:r>
      <w:r w:rsidRPr="000F5A4A">
        <w:rPr>
          <w:szCs w:val="22"/>
        </w:rPr>
        <w:tab/>
        <w:t>(A)</w:t>
      </w:r>
      <w:r w:rsidRPr="000F5A4A">
        <w:rPr>
          <w:szCs w:val="22"/>
        </w:rPr>
        <w:tab/>
      </w:r>
      <w:r w:rsidRPr="000F5A4A">
        <w:rPr>
          <w:rFonts w:eastAsia="Calibri"/>
          <w:szCs w:val="22"/>
        </w:rPr>
        <w:t>The Public Service Authority shall file for commission approval of a program for the competitive procurement of energy, capacity, and environmental attributes from renewable energy facilities to meet needs for new generation resources identified by the Authority in its Integrated Resource Plans or other planning processes. The commission may not grant approval unless the commission finds and determines that the Public Service Authority satisfied all requirements of this section and 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rsidR="000F5A4A" w:rsidRPr="000F5A4A" w:rsidRDefault="000F5A4A" w:rsidP="000F5A4A">
      <w:pPr>
        <w:rPr>
          <w:rFonts w:eastAsia="Calibri"/>
          <w:szCs w:val="22"/>
        </w:rPr>
      </w:pPr>
      <w:r w:rsidRPr="000F5A4A">
        <w:rPr>
          <w:szCs w:val="22"/>
        </w:rPr>
        <w:tab/>
        <w:t>(B)</w:t>
      </w:r>
      <w:r w:rsidRPr="000F5A4A">
        <w:rPr>
          <w:szCs w:val="22"/>
        </w:rPr>
        <w:tab/>
      </w:r>
      <w:r w:rsidRPr="000F5A4A">
        <w:rPr>
          <w:rFonts w:eastAsia="Calibri"/>
          <w:szCs w:val="22"/>
        </w:rPr>
        <w:t>The Public Service Authority shall procure renewable energy resources subject to the following requirements: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w:t>
      </w:r>
      <w:r w:rsidRPr="000F5A4A">
        <w:rPr>
          <w:rFonts w:eastAsia="Calibri"/>
          <w:szCs w:val="22"/>
        </w:rPr>
        <w:tab/>
        <w:t>Renewable energy resources procured by the Public Service Authority shall be procured via a competitive solicitation process open to all independent market participants that meet minimum eligibility requirements.</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Renewable energy facilities eligible to participate in a competitive procurement are those that have a valid interconnection request on file and that use renewable energy resources identified in Section 58</w:t>
      </w:r>
      <w:r w:rsidRPr="000F5A4A">
        <w:rPr>
          <w:rFonts w:eastAsia="Calibri"/>
          <w:szCs w:val="22"/>
        </w:rPr>
        <w:noBreakHyphen/>
        <w:t>39</w:t>
      </w:r>
      <w:r w:rsidRPr="000F5A4A">
        <w:rPr>
          <w:rFonts w:eastAsia="Calibri"/>
          <w:szCs w:val="22"/>
        </w:rPr>
        <w:noBreakHyphen/>
        <w:t>120(F) and may include battery storage devices charged exclusively by renewable energy.</w:t>
      </w:r>
    </w:p>
    <w:p w:rsidR="000F5A4A" w:rsidRPr="000F5A4A" w:rsidRDefault="000F5A4A" w:rsidP="000F5A4A">
      <w:pPr>
        <w:rPr>
          <w:rFonts w:eastAsia="Calibri"/>
          <w:szCs w:val="22"/>
        </w:rPr>
      </w:pPr>
      <w:r w:rsidRPr="000F5A4A">
        <w:rPr>
          <w:szCs w:val="22"/>
        </w:rPr>
        <w:tab/>
        <w:t>(C)</w:t>
      </w:r>
      <w:r w:rsidRPr="000F5A4A">
        <w:rPr>
          <w:szCs w:val="22"/>
        </w:rPr>
        <w:tab/>
      </w:r>
      <w:r w:rsidRPr="000F5A4A">
        <w:rPr>
          <w:rFonts w:eastAsia="Calibri"/>
          <w:szCs w:val="22"/>
        </w:rPr>
        <w:t>The Public Service Authority shall make publicly available at least forty</w:t>
      </w:r>
      <w:r w:rsidRPr="000F5A4A">
        <w:rPr>
          <w:rFonts w:eastAsia="Calibri"/>
          <w:szCs w:val="22"/>
        </w:rPr>
        <w:noBreakHyphen/>
        <w:t xml:space="preserve">five days prior to each competitive solicitation: </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(1)</w:t>
      </w:r>
      <w:r w:rsidRPr="000F5A4A">
        <w:rPr>
          <w:rFonts w:eastAsia="Calibri"/>
          <w:szCs w:val="22"/>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(2)</w:t>
      </w:r>
      <w:r w:rsidRPr="000F5A4A">
        <w:rPr>
          <w:rFonts w:eastAsia="Calibri"/>
          <w:szCs w:val="22"/>
        </w:rPr>
        <w:tab/>
        <w:t>A bid evaluation methodology that ensures all bids are treated equitably, including price and nonprice evaluation criteria. Nonprice criteria will at minimum include consideration of diversity in resource size and geographic location.</w:t>
      </w:r>
    </w:p>
    <w:p w:rsidR="000F5A4A" w:rsidRPr="000F5A4A" w:rsidRDefault="000F5A4A" w:rsidP="000F5A4A">
      <w:pPr>
        <w:rPr>
          <w:rFonts w:eastAsia="Calibri"/>
          <w:szCs w:val="22"/>
        </w:rPr>
      </w:pPr>
      <w:r w:rsidRPr="000F5A4A">
        <w:rPr>
          <w:rFonts w:eastAsia="Calibri"/>
          <w:szCs w:val="22"/>
        </w:rPr>
        <w:tab/>
      </w:r>
      <w:r w:rsidRPr="000F5A4A">
        <w:rPr>
          <w:rFonts w:eastAsia="Calibri"/>
          <w:szCs w:val="22"/>
        </w:rPr>
        <w:tab/>
        <w:t>(3)</w:t>
      </w:r>
      <w:r w:rsidRPr="000F5A4A">
        <w:rPr>
          <w:rFonts w:eastAsia="Calibri"/>
          <w:szCs w:val="22"/>
        </w:rPr>
        <w:tab/>
        <w:t>Interconnection requirements and study methodology, including how bids without existing interconnection studies will be treated for purposes of evaluation.</w:t>
      </w:r>
    </w:p>
    <w:p w:rsidR="000F5A4A" w:rsidRPr="000F5A4A" w:rsidRDefault="000F5A4A" w:rsidP="000F5A4A">
      <w:pPr>
        <w:rPr>
          <w:rFonts w:eastAsia="Calibri"/>
          <w:szCs w:val="22"/>
        </w:rPr>
      </w:pPr>
      <w:r w:rsidRPr="000F5A4A">
        <w:rPr>
          <w:rFonts w:eastAsia="Calibri"/>
          <w:szCs w:val="22"/>
        </w:rPr>
        <w:tab/>
        <w:t>(D)</w:t>
      </w:r>
      <w:r w:rsidRPr="000F5A4A">
        <w:rPr>
          <w:rFonts w:eastAsia="Calibri"/>
          <w:szCs w:val="22"/>
        </w:rPr>
        <w:tab/>
        <w:t xml:space="preserve">After bids are submitted and evaluated, winning bids will be selected based upon the published evaluation methodology. </w:t>
      </w:r>
    </w:p>
    <w:p w:rsidR="000F5A4A" w:rsidRPr="000F5A4A" w:rsidRDefault="000F5A4A" w:rsidP="000F5A4A">
      <w:pPr>
        <w:rPr>
          <w:rFonts w:eastAsia="Calibri"/>
          <w:szCs w:val="22"/>
        </w:rPr>
      </w:pPr>
      <w:r w:rsidRPr="000F5A4A">
        <w:rPr>
          <w:rFonts w:eastAsia="Calibri"/>
          <w:szCs w:val="22"/>
        </w:rPr>
        <w:tab/>
        <w:t>(E)</w:t>
      </w:r>
      <w:r w:rsidRPr="000F5A4A">
        <w:rPr>
          <w:rFonts w:eastAsia="Calibri"/>
          <w:szCs w:val="22"/>
        </w:rPr>
        <w:tab/>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0F5A4A" w:rsidRPr="000F5A4A" w:rsidRDefault="000F5A4A" w:rsidP="000F5A4A">
      <w:pPr>
        <w:rPr>
          <w:rFonts w:eastAsia="Calibri"/>
          <w:szCs w:val="22"/>
          <w:lang w:val="en"/>
        </w:rPr>
      </w:pPr>
      <w:r w:rsidRPr="000F5A4A">
        <w:rPr>
          <w:rFonts w:eastAsia="Calibri"/>
          <w:szCs w:val="22"/>
        </w:rPr>
        <w:tab/>
        <w:t>SECTION</w:t>
      </w:r>
      <w:r w:rsidRPr="000F5A4A">
        <w:rPr>
          <w:rFonts w:eastAsia="Calibri"/>
          <w:szCs w:val="22"/>
        </w:rPr>
        <w:tab/>
        <w:t>23.</w:t>
      </w:r>
      <w:r w:rsidRPr="000F5A4A">
        <w:rPr>
          <w:rFonts w:eastAsia="Calibri"/>
          <w:szCs w:val="22"/>
        </w:rPr>
        <w:tab/>
        <w:t xml:space="preserve">As part of the process of retiring its coal units, the Public Service Authority </w:t>
      </w:r>
      <w:r w:rsidRPr="000F5A4A">
        <w:rPr>
          <w:rFonts w:eastAsia="Calibri"/>
          <w:szCs w:val="22"/>
          <w:lang w:val="en"/>
        </w:rPr>
        <w:t>shall develop and implement a plan, with community engagement and participation, that</w:t>
      </w:r>
      <w:r w:rsidRPr="000F5A4A">
        <w:rPr>
          <w:rFonts w:eastAsia="Calibri"/>
          <w:szCs w:val="22"/>
        </w:rPr>
        <w:t xml:space="preserve">: (a) allows employees in good standing who would be directly affected by the closure of the unit to be retained by the Public Service Authority, or provides training opportunities for related employment to affected employees in good standing who are not retained; and (b) provides an opportunity for economic development and job attraction in the communities where the retired coal stations are located. </w:t>
      </w:r>
      <w:r w:rsidRPr="000F5A4A">
        <w:rPr>
          <w:rFonts w:eastAsia="Calibri"/>
          <w:szCs w:val="22"/>
          <w:lang w:val="en"/>
        </w:rPr>
        <w:t>Annual written status reports shall be provided to the South Carolina Public Utilities Review Committee.</w:t>
      </w:r>
    </w:p>
    <w:p w:rsidR="000F5A4A" w:rsidRPr="000F5A4A" w:rsidRDefault="000F5A4A" w:rsidP="000F5A4A">
      <w:pPr>
        <w:rPr>
          <w:rFonts w:eastAsia="Calibri"/>
          <w:szCs w:val="22"/>
          <w:lang w:val="en"/>
        </w:rPr>
      </w:pPr>
      <w:r w:rsidRPr="000F5A4A">
        <w:rPr>
          <w:rFonts w:eastAsia="Calibri"/>
          <w:szCs w:val="22"/>
          <w:lang w:val="en"/>
        </w:rPr>
        <w:tab/>
        <w:t>SECTION</w:t>
      </w:r>
      <w:r w:rsidRPr="000F5A4A">
        <w:rPr>
          <w:rFonts w:eastAsia="Calibri"/>
          <w:szCs w:val="22"/>
          <w:lang w:val="en"/>
        </w:rPr>
        <w:tab/>
        <w:t>24.</w:t>
      </w:r>
      <w:r w:rsidRPr="000F5A4A">
        <w:rPr>
          <w:rFonts w:eastAsia="Calibri"/>
          <w:szCs w:val="22"/>
          <w:lang w:val="en"/>
        </w:rPr>
        <w:tab/>
        <w:t>Section 11 of Act 135 of 2020 is hereby extended through December 31, 2021, except that:</w:t>
      </w:r>
    </w:p>
    <w:p w:rsidR="000F5A4A" w:rsidRPr="000F5A4A" w:rsidRDefault="000F5A4A" w:rsidP="000F5A4A">
      <w:pPr>
        <w:rPr>
          <w:rFonts w:eastAsia="Calibri"/>
          <w:szCs w:val="22"/>
          <w:lang w:val="en"/>
        </w:rPr>
      </w:pPr>
      <w:r w:rsidRPr="000F5A4A">
        <w:rPr>
          <w:rFonts w:eastAsia="Calibri"/>
          <w:szCs w:val="22"/>
          <w:lang w:val="en"/>
        </w:rPr>
        <w:tab/>
        <w:t>(1)</w:t>
      </w:r>
      <w:r w:rsidRPr="000F5A4A">
        <w:rPr>
          <w:rFonts w:eastAsia="Calibri"/>
          <w:szCs w:val="22"/>
          <w:lang w:val="en"/>
        </w:rPr>
        <w:tab/>
        <w:t>The Office of Regulatory Staff shall no longer be required to conduct monthly reviews of Santee Cooper.</w:t>
      </w:r>
    </w:p>
    <w:p w:rsidR="000F5A4A" w:rsidRPr="000F5A4A" w:rsidRDefault="000F5A4A" w:rsidP="000F5A4A">
      <w:pPr>
        <w:rPr>
          <w:rFonts w:eastAsia="Calibri"/>
          <w:szCs w:val="22"/>
          <w:lang w:val="en"/>
        </w:rPr>
      </w:pPr>
      <w:r w:rsidRPr="000F5A4A">
        <w:rPr>
          <w:rFonts w:eastAsia="Calibri"/>
          <w:szCs w:val="22"/>
          <w:lang w:val="en"/>
        </w:rPr>
        <w:tab/>
        <w:t>(2)</w:t>
      </w:r>
      <w:r w:rsidRPr="000F5A4A">
        <w:rPr>
          <w:rFonts w:eastAsia="Calibri"/>
          <w:szCs w:val="22"/>
          <w:lang w:val="en"/>
        </w:rPr>
        <w:tab/>
        <w:t>Nothing contained in the language of Act 135 of 2020 shall prohibit Santee Cooper from taking all necessary steps to plan for the closing of the Winyah Generating Station.</w:t>
      </w:r>
    </w:p>
    <w:p w:rsidR="000F5A4A" w:rsidRPr="000F5A4A" w:rsidRDefault="000F5A4A" w:rsidP="000F5A4A">
      <w:pPr>
        <w:rPr>
          <w:rFonts w:eastAsia="Calibri"/>
          <w:szCs w:val="22"/>
          <w:lang w:val="en"/>
        </w:rPr>
      </w:pPr>
      <w:r w:rsidRPr="000F5A4A">
        <w:rPr>
          <w:rFonts w:eastAsia="Calibri"/>
          <w:szCs w:val="22"/>
          <w:lang w:val="en"/>
        </w:rPr>
        <w:tab/>
        <w:t>(3)</w:t>
      </w:r>
      <w:r w:rsidRPr="000F5A4A">
        <w:rPr>
          <w:rFonts w:eastAsia="Calibri"/>
          <w:szCs w:val="22"/>
          <w:lang w:val="en"/>
        </w:rPr>
        <w:tab/>
        <w:t>Nothing contained in the language of Act 135 of 2020 shall prohibit Santee Cooper from entering financial transactions for the purpose of obtaining lower interest rates on existing debts, provided that overall debt load may not be increased by any such transaction.</w:t>
      </w:r>
    </w:p>
    <w:p w:rsidR="000F5A4A" w:rsidRPr="000F5A4A" w:rsidRDefault="000F5A4A" w:rsidP="000F5A4A">
      <w:pPr>
        <w:keepNext/>
        <w:keepLines/>
        <w:rPr>
          <w:rFonts w:eastAsia="Calibri"/>
          <w:szCs w:val="22"/>
        </w:rPr>
      </w:pPr>
      <w:r w:rsidRPr="000F5A4A">
        <w:rPr>
          <w:rFonts w:eastAsia="Calibri"/>
          <w:szCs w:val="22"/>
          <w:lang w:val="en"/>
        </w:rPr>
        <w:tab/>
        <w:t>SECTION</w:t>
      </w:r>
      <w:r w:rsidRPr="000F5A4A">
        <w:rPr>
          <w:rFonts w:eastAsia="Calibri"/>
          <w:szCs w:val="22"/>
          <w:lang w:val="en"/>
        </w:rPr>
        <w:tab/>
        <w:t>25.</w:t>
      </w:r>
      <w:r w:rsidRPr="000F5A4A">
        <w:rPr>
          <w:rFonts w:eastAsia="Calibri"/>
          <w:szCs w:val="22"/>
          <w:lang w:val="en"/>
        </w:rPr>
        <w:tab/>
      </w:r>
      <w:r w:rsidRPr="000F5A4A">
        <w:rPr>
          <w:rFonts w:eastAsia="Calibri"/>
          <w:szCs w:val="22"/>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F5A4A" w:rsidRPr="000F5A4A" w:rsidRDefault="000F5A4A" w:rsidP="000F5A4A">
      <w:pPr>
        <w:rPr>
          <w:snapToGrid w:val="0"/>
          <w:szCs w:val="22"/>
        </w:rPr>
      </w:pPr>
      <w:r w:rsidRPr="000F5A4A">
        <w:rPr>
          <w:rFonts w:eastAsia="Calibri"/>
          <w:szCs w:val="22"/>
        </w:rPr>
        <w:tab/>
        <w:t>SECTION</w:t>
      </w:r>
      <w:r w:rsidRPr="000F5A4A">
        <w:rPr>
          <w:rFonts w:eastAsia="Calibri"/>
          <w:szCs w:val="22"/>
        </w:rPr>
        <w:tab/>
        <w:t>26.</w:t>
      </w:r>
      <w:r w:rsidRPr="000F5A4A">
        <w:rPr>
          <w:rFonts w:eastAsia="Calibri"/>
          <w:szCs w:val="22"/>
        </w:rPr>
        <w:tab/>
        <w:t>SECTIONS 1 through 10 and SECTION 24 take effect upon approval by the Governor. The remaining SECTIONS of this act take effect January 1, 2022.</w:t>
      </w:r>
      <w:r w:rsidRPr="000F5A4A">
        <w:rPr>
          <w:snapToGrid w:val="0"/>
          <w:szCs w:val="22"/>
        </w:rPr>
        <w:t>/</w:t>
      </w:r>
    </w:p>
    <w:p w:rsidR="000F5A4A" w:rsidRPr="000F5A4A" w:rsidRDefault="000F5A4A" w:rsidP="000F5A4A">
      <w:pPr>
        <w:rPr>
          <w:szCs w:val="22"/>
        </w:rPr>
      </w:pPr>
      <w:r w:rsidRPr="000F5A4A">
        <w:rPr>
          <w:szCs w:val="22"/>
        </w:rPr>
        <w:tab/>
        <w:t>Amend title to conform.</w:t>
      </w:r>
      <w:bookmarkStart w:id="1" w:name="Sen1"/>
      <w:bookmarkEnd w:id="1"/>
    </w:p>
    <w:p w:rsidR="000F5A4A" w:rsidRPr="000F5A4A" w:rsidRDefault="000F5A4A" w:rsidP="000F5A4A">
      <w:pPr>
        <w:rPr>
          <w:szCs w:val="22"/>
        </w:rPr>
      </w:pP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0F5A4A">
        <w:rPr>
          <w:color w:val="auto"/>
          <w:szCs w:val="22"/>
        </w:rPr>
        <w:t>/s/Sen. Luke A. Rankin</w:t>
      </w:r>
      <w:r w:rsidRPr="000F5A4A">
        <w:rPr>
          <w:color w:val="auto"/>
          <w:szCs w:val="22"/>
        </w:rPr>
        <w:tab/>
        <w:t>/s/Rep. James “Jay” Lucas</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0F5A4A">
        <w:rPr>
          <w:color w:val="auto"/>
          <w:szCs w:val="22"/>
        </w:rPr>
        <w:t>/s/Sen. A. Shane Massey</w:t>
      </w:r>
      <w:r w:rsidRPr="000F5A4A">
        <w:rPr>
          <w:color w:val="auto"/>
          <w:szCs w:val="22"/>
        </w:rPr>
        <w:tab/>
        <w:t>/s/Rep. G. Murrell Smith, Jr.</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0F5A4A">
        <w:rPr>
          <w:color w:val="auto"/>
          <w:szCs w:val="22"/>
        </w:rPr>
        <w:t>/s/Sen. Brad Hutto</w:t>
      </w:r>
      <w:r w:rsidRPr="000F5A4A">
        <w:rPr>
          <w:color w:val="auto"/>
          <w:szCs w:val="22"/>
        </w:rPr>
        <w:tab/>
        <w:t>/s/Rep. Todd Rutherford</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0F5A4A">
        <w:rPr>
          <w:color w:val="auto"/>
          <w:szCs w:val="22"/>
        </w:rPr>
        <w:tab/>
        <w:t>On Part of the Senate.</w:t>
      </w:r>
      <w:r w:rsidRPr="000F5A4A">
        <w:rPr>
          <w:color w:val="auto"/>
          <w:szCs w:val="22"/>
        </w:rPr>
        <w:tab/>
      </w:r>
      <w:r w:rsidRPr="000F5A4A">
        <w:rPr>
          <w:color w:val="auto"/>
          <w:szCs w:val="22"/>
        </w:rPr>
        <w:tab/>
        <w:t>On Part of the House.</w:t>
      </w:r>
    </w:p>
    <w:p w:rsidR="000F5A4A" w:rsidRPr="000F5A4A" w:rsidRDefault="000F5A4A" w:rsidP="000F5A4A">
      <w:pPr>
        <w:tabs>
          <w:tab w:val="left" w:pos="187"/>
          <w:tab w:val="left" w:pos="3427"/>
        </w:tabs>
        <w:rPr>
          <w:szCs w:val="22"/>
        </w:rPr>
      </w:pPr>
    </w:p>
    <w:p w:rsidR="000F5A4A" w:rsidRPr="000F5A4A" w:rsidRDefault="000F5A4A" w:rsidP="000F5A4A">
      <w:pPr>
        <w:tabs>
          <w:tab w:val="left" w:pos="187"/>
          <w:tab w:val="left" w:pos="3427"/>
        </w:tabs>
        <w:rPr>
          <w:szCs w:val="22"/>
        </w:rPr>
      </w:pPr>
      <w:r w:rsidRPr="000F5A4A">
        <w:rPr>
          <w:szCs w:val="22"/>
        </w:rPr>
        <w:t>, and a message was sent to the House accordingly.</w:t>
      </w:r>
    </w:p>
    <w:p w:rsidR="000F5A4A" w:rsidRPr="000F5A4A" w:rsidRDefault="000F5A4A" w:rsidP="000F5A4A">
      <w:pPr>
        <w:tabs>
          <w:tab w:val="left" w:pos="187"/>
          <w:tab w:val="left" w:pos="3427"/>
        </w:tabs>
        <w:rPr>
          <w:szCs w:val="22"/>
        </w:rPr>
      </w:pPr>
    </w:p>
    <w:p w:rsidR="000F5A4A" w:rsidRPr="000F5A4A" w:rsidRDefault="000F5A4A" w:rsidP="000F5A4A">
      <w:pPr>
        <w:tabs>
          <w:tab w:val="right" w:pos="8640"/>
        </w:tabs>
        <w:jc w:val="center"/>
        <w:rPr>
          <w:b/>
          <w:szCs w:val="22"/>
        </w:rPr>
      </w:pPr>
      <w:r w:rsidRPr="000F5A4A">
        <w:rPr>
          <w:b/>
          <w:szCs w:val="22"/>
        </w:rPr>
        <w:t>H. 3957--FREE CONFERENCE POWERS GRANTED</w:t>
      </w:r>
    </w:p>
    <w:p w:rsidR="000F5A4A" w:rsidRPr="000F5A4A" w:rsidRDefault="000F5A4A" w:rsidP="000F5A4A">
      <w:pPr>
        <w:tabs>
          <w:tab w:val="right" w:pos="8640"/>
        </w:tabs>
        <w:jc w:val="center"/>
        <w:rPr>
          <w:b/>
          <w:szCs w:val="22"/>
        </w:rPr>
      </w:pPr>
      <w:r w:rsidRPr="000F5A4A">
        <w:rPr>
          <w:b/>
          <w:szCs w:val="22"/>
        </w:rPr>
        <w:t>FREE CONFERENCE COMMITTEE APPOINTED</w:t>
      </w:r>
    </w:p>
    <w:p w:rsidR="000F5A4A" w:rsidRPr="000F5A4A" w:rsidRDefault="000F5A4A" w:rsidP="000F5A4A">
      <w:pPr>
        <w:tabs>
          <w:tab w:val="right" w:pos="8640"/>
        </w:tabs>
        <w:jc w:val="center"/>
        <w:rPr>
          <w:b/>
          <w:szCs w:val="22"/>
        </w:rPr>
      </w:pPr>
      <w:r w:rsidRPr="000F5A4A">
        <w:rPr>
          <w:b/>
          <w:szCs w:val="22"/>
        </w:rPr>
        <w:t xml:space="preserve">REPORT OF THE COMMITTEE OF </w:t>
      </w:r>
    </w:p>
    <w:p w:rsidR="000F5A4A" w:rsidRPr="000F5A4A" w:rsidRDefault="000F5A4A" w:rsidP="000F5A4A">
      <w:pPr>
        <w:tabs>
          <w:tab w:val="right" w:pos="8640"/>
        </w:tabs>
        <w:jc w:val="center"/>
        <w:rPr>
          <w:b/>
          <w:szCs w:val="22"/>
        </w:rPr>
      </w:pPr>
      <w:r w:rsidRPr="000F5A4A">
        <w:rPr>
          <w:b/>
          <w:szCs w:val="22"/>
        </w:rPr>
        <w:t xml:space="preserve">FREE CONFERENCE ADOPTED </w:t>
      </w:r>
    </w:p>
    <w:p w:rsidR="000F5A4A" w:rsidRPr="000F5A4A" w:rsidRDefault="000F5A4A" w:rsidP="000F5A4A">
      <w:pPr>
        <w:suppressAutoHyphens/>
        <w:rPr>
          <w:szCs w:val="22"/>
        </w:rPr>
      </w:pPr>
      <w:r w:rsidRPr="000F5A4A">
        <w:rPr>
          <w:szCs w:val="22"/>
        </w:rPr>
        <w:tab/>
        <w:t>H. 3957</w:t>
      </w:r>
      <w:r w:rsidRPr="000F5A4A">
        <w:rPr>
          <w:szCs w:val="22"/>
        </w:rPr>
        <w:fldChar w:fldCharType="begin"/>
      </w:r>
      <w:r w:rsidRPr="000F5A4A">
        <w:rPr>
          <w:szCs w:val="22"/>
        </w:rPr>
        <w:instrText xml:space="preserve"> XE "H. 3957" \b </w:instrText>
      </w:r>
      <w:r w:rsidRPr="000F5A4A">
        <w:rPr>
          <w:szCs w:val="22"/>
        </w:rPr>
        <w:fldChar w:fldCharType="end"/>
      </w:r>
      <w:r w:rsidRPr="000F5A4A">
        <w:rPr>
          <w:szCs w:val="22"/>
        </w:rPr>
        <w:t xml:space="preserve"> -- Reps. Hewitt, Kirby, Bailey and G.M. Smith:  A BILL TO AMEND SECTIONS 50</w:t>
      </w:r>
      <w:r w:rsidRPr="000F5A4A">
        <w:rPr>
          <w:szCs w:val="22"/>
        </w:rPr>
        <w:noBreakHyphen/>
        <w:t>5</w:t>
      </w:r>
      <w:r w:rsidRPr="000F5A4A">
        <w:rPr>
          <w:szCs w:val="22"/>
        </w:rPr>
        <w:noBreakHyphen/>
        <w:t>1705 AND 50</w:t>
      </w:r>
      <w:r w:rsidRPr="000F5A4A">
        <w:rPr>
          <w:szCs w:val="22"/>
        </w:rPr>
        <w:noBreakHyphen/>
        <w:t>5</w:t>
      </w:r>
      <w:r w:rsidRPr="000F5A4A">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0F5A4A" w:rsidRPr="000F5A4A" w:rsidRDefault="000F5A4A" w:rsidP="000F5A4A">
      <w:pPr>
        <w:tabs>
          <w:tab w:val="right" w:pos="8640"/>
        </w:tabs>
        <w:jc w:val="center"/>
        <w:rPr>
          <w:szCs w:val="22"/>
        </w:rPr>
      </w:pPr>
    </w:p>
    <w:p w:rsidR="000F5A4A" w:rsidRPr="000F5A4A" w:rsidRDefault="000F5A4A" w:rsidP="000F5A4A">
      <w:pPr>
        <w:tabs>
          <w:tab w:val="right" w:pos="8640"/>
        </w:tabs>
        <w:rPr>
          <w:szCs w:val="22"/>
        </w:rPr>
      </w:pPr>
      <w:r w:rsidRPr="000F5A4A">
        <w:rPr>
          <w:szCs w:val="22"/>
        </w:rPr>
        <w:tab/>
        <w:t>On motion of Senator CAMPSEN, with unanimous consent, the Report of the Committee of Conference was taken up for immediate consideration.</w:t>
      </w:r>
    </w:p>
    <w:p w:rsidR="000F5A4A" w:rsidRPr="000F5A4A" w:rsidRDefault="000F5A4A" w:rsidP="000F5A4A">
      <w:pPr>
        <w:tabs>
          <w:tab w:val="right" w:pos="8640"/>
        </w:tabs>
        <w:rPr>
          <w:szCs w:val="22"/>
        </w:rPr>
      </w:pPr>
      <w:r w:rsidRPr="000F5A4A">
        <w:rPr>
          <w:szCs w:val="22"/>
        </w:rPr>
        <w:tab/>
      </w:r>
    </w:p>
    <w:p w:rsidR="000F5A4A" w:rsidRPr="000F5A4A" w:rsidRDefault="000F5A4A" w:rsidP="000F5A4A">
      <w:pPr>
        <w:tabs>
          <w:tab w:val="right" w:pos="8640"/>
        </w:tabs>
        <w:rPr>
          <w:szCs w:val="22"/>
        </w:rPr>
      </w:pPr>
      <w:r w:rsidRPr="000F5A4A">
        <w:rPr>
          <w:szCs w:val="22"/>
        </w:rPr>
        <w:tab/>
        <w:t>Senator CAMPSEN spoke on the report.</w:t>
      </w:r>
    </w:p>
    <w:p w:rsidR="000F5A4A" w:rsidRPr="000F5A4A" w:rsidRDefault="000F5A4A" w:rsidP="000F5A4A">
      <w:pPr>
        <w:tabs>
          <w:tab w:val="right" w:pos="8640"/>
        </w:tabs>
        <w:jc w:val="center"/>
        <w:rPr>
          <w:b/>
          <w:szCs w:val="22"/>
        </w:rPr>
      </w:pPr>
    </w:p>
    <w:p w:rsidR="000F5A4A" w:rsidRPr="000F5A4A" w:rsidRDefault="000F5A4A" w:rsidP="000F5A4A">
      <w:pPr>
        <w:tabs>
          <w:tab w:val="right" w:pos="8640"/>
        </w:tabs>
        <w:jc w:val="center"/>
        <w:rPr>
          <w:b/>
          <w:szCs w:val="22"/>
        </w:rPr>
      </w:pPr>
      <w:r w:rsidRPr="000F5A4A">
        <w:rPr>
          <w:b/>
          <w:szCs w:val="22"/>
        </w:rPr>
        <w:t>H. 3957--Free Conference Powers Granted</w:t>
      </w:r>
    </w:p>
    <w:p w:rsidR="000F5A4A" w:rsidRPr="000F5A4A" w:rsidRDefault="000F5A4A" w:rsidP="000F5A4A">
      <w:pPr>
        <w:tabs>
          <w:tab w:val="right" w:pos="8640"/>
        </w:tabs>
        <w:jc w:val="center"/>
        <w:rPr>
          <w:b/>
          <w:szCs w:val="22"/>
        </w:rPr>
      </w:pPr>
      <w:r w:rsidRPr="000F5A4A">
        <w:rPr>
          <w:b/>
          <w:szCs w:val="22"/>
        </w:rPr>
        <w:t xml:space="preserve">Free Conference Committee Appointed </w:t>
      </w:r>
    </w:p>
    <w:p w:rsidR="000F5A4A" w:rsidRPr="000F5A4A" w:rsidRDefault="000F5A4A" w:rsidP="000F5A4A">
      <w:pPr>
        <w:tabs>
          <w:tab w:val="right" w:pos="8640"/>
        </w:tabs>
        <w:rPr>
          <w:szCs w:val="22"/>
        </w:rPr>
      </w:pPr>
      <w:r w:rsidRPr="000F5A4A">
        <w:rPr>
          <w:szCs w:val="22"/>
        </w:rPr>
        <w:tab/>
        <w:t>On motion of Senator CAMPSEN, with unanimous consent, Free Conference Powers were granted.</w:t>
      </w:r>
    </w:p>
    <w:p w:rsidR="000F5A4A" w:rsidRPr="000F5A4A" w:rsidRDefault="000F5A4A" w:rsidP="000F5A4A">
      <w:pPr>
        <w:tabs>
          <w:tab w:val="right" w:pos="8640"/>
        </w:tabs>
        <w:rPr>
          <w:szCs w:val="22"/>
        </w:rPr>
      </w:pPr>
    </w:p>
    <w:p w:rsidR="000F5A4A" w:rsidRPr="000F5A4A" w:rsidRDefault="000F5A4A" w:rsidP="000F5A4A">
      <w:pPr>
        <w:tabs>
          <w:tab w:val="right" w:pos="8640"/>
        </w:tabs>
        <w:rPr>
          <w:szCs w:val="22"/>
        </w:rPr>
      </w:pPr>
      <w:r w:rsidRPr="000F5A4A">
        <w:rPr>
          <w:szCs w:val="22"/>
        </w:rPr>
        <w:tab/>
        <w:t xml:space="preserve">Whereupon, Senators CAMPSEN, GOLDFINCH and </w:t>
      </w:r>
      <w:r w:rsidR="00F53CAB" w:rsidRPr="000F5A4A">
        <w:rPr>
          <w:szCs w:val="22"/>
        </w:rPr>
        <w:t>McELVEEN were</w:t>
      </w:r>
      <w:r w:rsidRPr="000F5A4A">
        <w:rPr>
          <w:szCs w:val="22"/>
        </w:rPr>
        <w:t xml:space="preserve"> appointed to the Committee of Free Conference on the part of the Senate and a message was sent to the House accordingly.</w:t>
      </w:r>
    </w:p>
    <w:p w:rsidR="000F5A4A" w:rsidRPr="000F5A4A" w:rsidRDefault="000F5A4A" w:rsidP="000F5A4A">
      <w:pPr>
        <w:tabs>
          <w:tab w:val="right" w:pos="8640"/>
        </w:tabs>
        <w:rPr>
          <w:szCs w:val="22"/>
        </w:rPr>
      </w:pPr>
    </w:p>
    <w:p w:rsidR="000F5A4A" w:rsidRPr="000F5A4A" w:rsidRDefault="000F5A4A" w:rsidP="000F5A4A">
      <w:pPr>
        <w:tabs>
          <w:tab w:val="right" w:pos="8640"/>
        </w:tabs>
        <w:rPr>
          <w:szCs w:val="22"/>
        </w:rPr>
      </w:pPr>
      <w:r w:rsidRPr="000F5A4A">
        <w:rPr>
          <w:szCs w:val="22"/>
        </w:rPr>
        <w:tab/>
        <w:t>The question then was adoption of the Report of the Committee of Free Conference.</w:t>
      </w:r>
    </w:p>
    <w:p w:rsidR="000F5A4A" w:rsidRPr="000F5A4A" w:rsidRDefault="000F5A4A" w:rsidP="000F5A4A">
      <w:pPr>
        <w:rPr>
          <w:szCs w:val="22"/>
        </w:rPr>
      </w:pPr>
    </w:p>
    <w:p w:rsidR="000F5A4A" w:rsidRPr="000F5A4A" w:rsidRDefault="000F5A4A" w:rsidP="000F5A4A">
      <w:pPr>
        <w:rPr>
          <w:szCs w:val="22"/>
        </w:rPr>
      </w:pPr>
      <w:r w:rsidRPr="000F5A4A">
        <w:rPr>
          <w:szCs w:val="22"/>
        </w:rPr>
        <w:tab/>
        <w:t>The "ayes" and "nays" were demanded and taken, resulting as follows:</w:t>
      </w:r>
    </w:p>
    <w:p w:rsidR="000F5A4A" w:rsidRPr="000F5A4A" w:rsidRDefault="000F5A4A" w:rsidP="000F5A4A">
      <w:pPr>
        <w:tabs>
          <w:tab w:val="right" w:pos="8640"/>
        </w:tabs>
        <w:jc w:val="center"/>
        <w:rPr>
          <w:b/>
          <w:szCs w:val="22"/>
        </w:rPr>
      </w:pPr>
      <w:r w:rsidRPr="000F5A4A">
        <w:rPr>
          <w:b/>
          <w:szCs w:val="22"/>
        </w:rPr>
        <w:t>Ayes 42; Nays 0</w:t>
      </w:r>
    </w:p>
    <w:p w:rsidR="000F5A4A" w:rsidRPr="000F5A4A" w:rsidRDefault="000F5A4A" w:rsidP="000F5A4A">
      <w:pPr>
        <w:tabs>
          <w:tab w:val="right" w:pos="8640"/>
        </w:tabs>
        <w:rPr>
          <w:szCs w:val="22"/>
        </w:rPr>
      </w:pPr>
    </w:p>
    <w:p w:rsidR="000F5A4A" w:rsidRPr="000F5A4A" w:rsidRDefault="000F5A4A" w:rsidP="000F5A4A">
      <w:pPr>
        <w:tabs>
          <w:tab w:val="clear" w:pos="216"/>
          <w:tab w:val="clear" w:pos="432"/>
          <w:tab w:val="clear" w:pos="648"/>
          <w:tab w:val="left" w:pos="720"/>
          <w:tab w:val="center" w:pos="4320"/>
          <w:tab w:val="right" w:pos="8640"/>
        </w:tabs>
        <w:jc w:val="center"/>
        <w:rPr>
          <w:b/>
          <w:szCs w:val="22"/>
        </w:rPr>
      </w:pPr>
      <w:r w:rsidRPr="000F5A4A">
        <w:rPr>
          <w:b/>
          <w:szCs w:val="22"/>
        </w:rPr>
        <w:t>AYES</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Adams</w:t>
      </w:r>
      <w:r w:rsidRPr="000F5A4A">
        <w:rPr>
          <w:szCs w:val="22"/>
        </w:rPr>
        <w:tab/>
        <w:t>Alexander</w:t>
      </w:r>
      <w:r w:rsidRPr="000F5A4A">
        <w:rPr>
          <w:szCs w:val="22"/>
        </w:rPr>
        <w:tab/>
        <w:t>Allen</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Bennett</w:t>
      </w:r>
      <w:r w:rsidRPr="000F5A4A">
        <w:rPr>
          <w:szCs w:val="22"/>
        </w:rPr>
        <w:tab/>
        <w:t>Campsen</w:t>
      </w:r>
      <w:r w:rsidRPr="000F5A4A">
        <w:rPr>
          <w:szCs w:val="22"/>
        </w:rPr>
        <w:tab/>
        <w:t>Cash</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Climer</w:t>
      </w:r>
      <w:r w:rsidRPr="000F5A4A">
        <w:rPr>
          <w:szCs w:val="22"/>
        </w:rPr>
        <w:tab/>
        <w:t>Corbin</w:t>
      </w:r>
      <w:r w:rsidRPr="000F5A4A">
        <w:rPr>
          <w:szCs w:val="22"/>
        </w:rPr>
        <w:tab/>
        <w:t>Cromer</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Davis</w:t>
      </w:r>
      <w:r w:rsidRPr="000F5A4A">
        <w:rPr>
          <w:szCs w:val="22"/>
        </w:rPr>
        <w:tab/>
        <w:t>Fanning</w:t>
      </w:r>
      <w:r w:rsidRPr="000F5A4A">
        <w:rPr>
          <w:szCs w:val="22"/>
        </w:rPr>
        <w:tab/>
        <w:t>Gambrell</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Garrett</w:t>
      </w:r>
      <w:r w:rsidRPr="000F5A4A">
        <w:rPr>
          <w:szCs w:val="22"/>
        </w:rPr>
        <w:tab/>
        <w:t>Goldfinch</w:t>
      </w:r>
      <w:r w:rsidRPr="000F5A4A">
        <w:rPr>
          <w:szCs w:val="22"/>
        </w:rPr>
        <w:tab/>
        <w:t>Grooms</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Gustafson</w:t>
      </w:r>
      <w:r w:rsidRPr="000F5A4A">
        <w:rPr>
          <w:szCs w:val="22"/>
        </w:rPr>
        <w:tab/>
        <w:t>Harpootlian</w:t>
      </w:r>
      <w:r w:rsidRPr="000F5A4A">
        <w:rPr>
          <w:szCs w:val="22"/>
        </w:rPr>
        <w:tab/>
        <w:t>Hembree</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i/>
          <w:szCs w:val="22"/>
        </w:rPr>
        <w:t>Johnson, Kevin</w:t>
      </w:r>
      <w:r w:rsidRPr="000F5A4A">
        <w:rPr>
          <w:i/>
          <w:szCs w:val="22"/>
        </w:rPr>
        <w:tab/>
        <w:t>Johnson, Michael</w:t>
      </w:r>
      <w:r w:rsidRPr="000F5A4A">
        <w:rPr>
          <w:i/>
          <w:szCs w:val="22"/>
        </w:rPr>
        <w:tab/>
      </w:r>
      <w:r w:rsidRPr="000F5A4A">
        <w:rPr>
          <w:szCs w:val="22"/>
        </w:rPr>
        <w:t>Kimbrell</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Kimpson</w:t>
      </w:r>
      <w:r w:rsidRPr="000F5A4A">
        <w:rPr>
          <w:szCs w:val="22"/>
        </w:rPr>
        <w:tab/>
        <w:t>Leatherman</w:t>
      </w:r>
      <w:r w:rsidRPr="000F5A4A">
        <w:rPr>
          <w:szCs w:val="22"/>
        </w:rPr>
        <w:tab/>
        <w:t>Loftis</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Malloy</w:t>
      </w:r>
      <w:r w:rsidRPr="000F5A4A">
        <w:rPr>
          <w:szCs w:val="22"/>
        </w:rPr>
        <w:tab/>
        <w:t>Martin</w:t>
      </w:r>
      <w:r w:rsidRPr="000F5A4A">
        <w:rPr>
          <w:szCs w:val="22"/>
        </w:rPr>
        <w:tab/>
        <w:t>Massey</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Matthews</w:t>
      </w:r>
      <w:r w:rsidRPr="000F5A4A">
        <w:rPr>
          <w:szCs w:val="22"/>
        </w:rPr>
        <w:tab/>
        <w:t>McElveen</w:t>
      </w:r>
      <w:r w:rsidRPr="000F5A4A">
        <w:rPr>
          <w:szCs w:val="22"/>
        </w:rPr>
        <w:tab/>
        <w:t>McLeod</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Peeler</w:t>
      </w:r>
      <w:r w:rsidRPr="000F5A4A">
        <w:rPr>
          <w:szCs w:val="22"/>
        </w:rPr>
        <w:tab/>
        <w:t>Rankin</w:t>
      </w:r>
      <w:r w:rsidRPr="000F5A4A">
        <w:rPr>
          <w:szCs w:val="22"/>
        </w:rPr>
        <w:tab/>
        <w:t>Rice</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Sabb</w:t>
      </w:r>
      <w:r w:rsidRPr="000F5A4A">
        <w:rPr>
          <w:szCs w:val="22"/>
        </w:rPr>
        <w:tab/>
        <w:t>Scott</w:t>
      </w:r>
      <w:r w:rsidRPr="000F5A4A">
        <w:rPr>
          <w:szCs w:val="22"/>
        </w:rPr>
        <w:tab/>
        <w:t>Setzler</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Shealy</w:t>
      </w:r>
      <w:r w:rsidRPr="000F5A4A">
        <w:rPr>
          <w:szCs w:val="22"/>
        </w:rPr>
        <w:tab/>
        <w:t>Talley</w:t>
      </w:r>
      <w:r w:rsidRPr="000F5A4A">
        <w:rPr>
          <w:szCs w:val="22"/>
        </w:rPr>
        <w:tab/>
        <w:t>Turner</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F5A4A">
        <w:rPr>
          <w:szCs w:val="22"/>
        </w:rPr>
        <w:t>Verdin</w:t>
      </w:r>
      <w:r w:rsidRPr="000F5A4A">
        <w:rPr>
          <w:szCs w:val="22"/>
        </w:rPr>
        <w:tab/>
        <w:t>Williams</w:t>
      </w:r>
      <w:r w:rsidRPr="000F5A4A">
        <w:rPr>
          <w:szCs w:val="22"/>
        </w:rPr>
        <w:tab/>
        <w:t>Young</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F5A4A">
        <w:rPr>
          <w:b/>
          <w:szCs w:val="22"/>
        </w:rPr>
        <w:t>Total--42</w:t>
      </w:r>
    </w:p>
    <w:p w:rsidR="000F5A4A" w:rsidRPr="000F5A4A" w:rsidRDefault="000F5A4A" w:rsidP="000F5A4A">
      <w:pPr>
        <w:tabs>
          <w:tab w:val="right" w:pos="8640"/>
        </w:tabs>
        <w:rPr>
          <w:szCs w:val="22"/>
        </w:rPr>
      </w:pPr>
    </w:p>
    <w:p w:rsidR="000F5A4A" w:rsidRPr="000F5A4A" w:rsidRDefault="000F5A4A" w:rsidP="000F5A4A">
      <w:pPr>
        <w:tabs>
          <w:tab w:val="clear" w:pos="216"/>
          <w:tab w:val="clear" w:pos="432"/>
          <w:tab w:val="clear" w:pos="648"/>
          <w:tab w:val="left" w:pos="720"/>
          <w:tab w:val="center" w:pos="4320"/>
          <w:tab w:val="right" w:pos="8640"/>
        </w:tabs>
        <w:jc w:val="center"/>
        <w:rPr>
          <w:b/>
          <w:szCs w:val="22"/>
        </w:rPr>
      </w:pPr>
      <w:r w:rsidRPr="000F5A4A">
        <w:rPr>
          <w:b/>
          <w:szCs w:val="22"/>
        </w:rPr>
        <w:t>NAYS</w:t>
      </w:r>
    </w:p>
    <w:p w:rsidR="000F5A4A" w:rsidRPr="000F5A4A" w:rsidRDefault="000F5A4A" w:rsidP="000F5A4A">
      <w:pPr>
        <w:tabs>
          <w:tab w:val="clear" w:pos="216"/>
          <w:tab w:val="clear" w:pos="432"/>
          <w:tab w:val="clear" w:pos="648"/>
          <w:tab w:val="left" w:pos="720"/>
          <w:tab w:val="center" w:pos="4320"/>
          <w:tab w:val="right" w:pos="8640"/>
        </w:tabs>
        <w:jc w:val="center"/>
        <w:rPr>
          <w:b/>
          <w:szCs w:val="22"/>
        </w:rPr>
      </w:pPr>
    </w:p>
    <w:p w:rsidR="000F5A4A" w:rsidRPr="000F5A4A" w:rsidRDefault="000F5A4A" w:rsidP="000F5A4A">
      <w:pPr>
        <w:tabs>
          <w:tab w:val="clear" w:pos="216"/>
          <w:tab w:val="clear" w:pos="432"/>
          <w:tab w:val="clear" w:pos="648"/>
          <w:tab w:val="left" w:pos="720"/>
          <w:tab w:val="center" w:pos="4320"/>
          <w:tab w:val="right" w:pos="8640"/>
        </w:tabs>
        <w:jc w:val="center"/>
        <w:rPr>
          <w:b/>
          <w:szCs w:val="22"/>
        </w:rPr>
      </w:pPr>
      <w:r w:rsidRPr="000F5A4A">
        <w:rPr>
          <w:b/>
          <w:szCs w:val="22"/>
        </w:rPr>
        <w:t>Total--0</w:t>
      </w:r>
    </w:p>
    <w:p w:rsidR="000F5A4A" w:rsidRPr="000F5A4A" w:rsidRDefault="000F5A4A" w:rsidP="000F5A4A">
      <w:pPr>
        <w:tabs>
          <w:tab w:val="right" w:pos="8640"/>
        </w:tabs>
        <w:rPr>
          <w:szCs w:val="22"/>
        </w:rPr>
      </w:pPr>
    </w:p>
    <w:p w:rsidR="000F5A4A" w:rsidRPr="000F5A4A" w:rsidRDefault="000F5A4A" w:rsidP="000F5A4A">
      <w:pPr>
        <w:tabs>
          <w:tab w:val="right" w:pos="8640"/>
        </w:tabs>
        <w:rPr>
          <w:szCs w:val="22"/>
        </w:rPr>
      </w:pPr>
      <w:r w:rsidRPr="000F5A4A">
        <w:rPr>
          <w:szCs w:val="22"/>
        </w:rPr>
        <w:tab/>
        <w:t xml:space="preserve">On motion of Senator CAMPSEN, the Report of the Committee of Free Conference to H. 3957 was adopted as follows:  </w:t>
      </w:r>
    </w:p>
    <w:p w:rsidR="000F5A4A" w:rsidRPr="000F5A4A" w:rsidRDefault="000F5A4A" w:rsidP="000F5A4A">
      <w:pPr>
        <w:jc w:val="center"/>
        <w:rPr>
          <w:szCs w:val="22"/>
        </w:rPr>
      </w:pPr>
      <w:r w:rsidRPr="000F5A4A">
        <w:rPr>
          <w:b/>
          <w:szCs w:val="22"/>
        </w:rPr>
        <w:t xml:space="preserve">    </w:t>
      </w:r>
    </w:p>
    <w:p w:rsidR="000F5A4A" w:rsidRPr="000F5A4A" w:rsidRDefault="000F5A4A" w:rsidP="000F5A4A">
      <w:pPr>
        <w:jc w:val="center"/>
        <w:rPr>
          <w:b/>
          <w:color w:val="auto"/>
          <w:szCs w:val="22"/>
        </w:rPr>
      </w:pPr>
      <w:r w:rsidRPr="000F5A4A">
        <w:rPr>
          <w:b/>
          <w:szCs w:val="22"/>
        </w:rPr>
        <w:t>H. 3957--Free Conference Report</w:t>
      </w:r>
    </w:p>
    <w:p w:rsidR="000F5A4A" w:rsidRPr="000F5A4A" w:rsidRDefault="000F5A4A" w:rsidP="000F5A4A">
      <w:pPr>
        <w:jc w:val="center"/>
        <w:rPr>
          <w:szCs w:val="22"/>
        </w:rPr>
      </w:pPr>
      <w:r w:rsidRPr="000F5A4A">
        <w:rPr>
          <w:szCs w:val="22"/>
        </w:rPr>
        <w:t>The General Assembly, Columbia, S.C., June 7, 2021</w:t>
      </w:r>
    </w:p>
    <w:p w:rsidR="000F5A4A" w:rsidRPr="000F5A4A" w:rsidRDefault="000F5A4A" w:rsidP="000F5A4A">
      <w:pPr>
        <w:rPr>
          <w:szCs w:val="22"/>
        </w:rPr>
      </w:pPr>
    </w:p>
    <w:p w:rsidR="000F5A4A" w:rsidRPr="000F5A4A" w:rsidRDefault="000F5A4A" w:rsidP="000F5A4A">
      <w:pPr>
        <w:rPr>
          <w:szCs w:val="22"/>
        </w:rPr>
      </w:pPr>
      <w:r w:rsidRPr="000F5A4A">
        <w:rPr>
          <w:szCs w:val="22"/>
        </w:rPr>
        <w:tab/>
        <w:t>The COMMITTEE OF FREE CONFERENCE, to whom was referred:</w:t>
      </w:r>
    </w:p>
    <w:p w:rsidR="000F5A4A" w:rsidRPr="000F5A4A" w:rsidRDefault="000F5A4A" w:rsidP="000F5A4A">
      <w:pPr>
        <w:suppressAutoHyphens/>
        <w:rPr>
          <w:rFonts w:eastAsia="Calibri"/>
          <w:szCs w:val="22"/>
        </w:rPr>
      </w:pPr>
      <w:r w:rsidRPr="000F5A4A">
        <w:rPr>
          <w:szCs w:val="22"/>
        </w:rPr>
        <w:tab/>
        <w:t>H. 3957</w:t>
      </w:r>
      <w:r w:rsidRPr="000F5A4A">
        <w:rPr>
          <w:szCs w:val="22"/>
        </w:rPr>
        <w:fldChar w:fldCharType="begin"/>
      </w:r>
      <w:r w:rsidRPr="000F5A4A">
        <w:rPr>
          <w:szCs w:val="22"/>
        </w:rPr>
        <w:instrText xml:space="preserve"> XE "H. 3957" \b </w:instrText>
      </w:r>
      <w:r w:rsidRPr="000F5A4A">
        <w:rPr>
          <w:szCs w:val="22"/>
        </w:rPr>
        <w:fldChar w:fldCharType="end"/>
      </w:r>
      <w:r w:rsidRPr="000F5A4A">
        <w:rPr>
          <w:szCs w:val="22"/>
        </w:rPr>
        <w:t xml:space="preserve"> </w:t>
      </w:r>
      <w:r w:rsidRPr="000F5A4A">
        <w:rPr>
          <w:szCs w:val="22"/>
        </w:rPr>
        <w:noBreakHyphen/>
      </w:r>
      <w:r w:rsidRPr="000F5A4A">
        <w:rPr>
          <w:szCs w:val="22"/>
        </w:rPr>
        <w:noBreakHyphen/>
        <w:t xml:space="preserve"> Reps. Hewitt, Kirby, Bailey and G.M. Smith:  A BILL TO AMEND SECTIONS  50</w:t>
      </w:r>
      <w:r w:rsidRPr="000F5A4A">
        <w:rPr>
          <w:szCs w:val="22"/>
        </w:rPr>
        <w:noBreakHyphen/>
        <w:t>5</w:t>
      </w:r>
      <w:r w:rsidRPr="000F5A4A">
        <w:rPr>
          <w:szCs w:val="22"/>
        </w:rPr>
        <w:noBreakHyphen/>
        <w:t>1705 AND 50</w:t>
      </w:r>
      <w:r w:rsidRPr="000F5A4A">
        <w:rPr>
          <w:szCs w:val="22"/>
        </w:rPr>
        <w:noBreakHyphen/>
        <w:t>5</w:t>
      </w:r>
      <w:r w:rsidRPr="000F5A4A">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0F5A4A" w:rsidRPr="000F5A4A" w:rsidRDefault="000F5A4A" w:rsidP="000F5A4A">
      <w:pPr>
        <w:rPr>
          <w:szCs w:val="22"/>
        </w:rPr>
      </w:pPr>
      <w:r w:rsidRPr="000F5A4A">
        <w:rPr>
          <w:szCs w:val="22"/>
        </w:rPr>
        <w:tab/>
        <w:t>Beg leave to report that they have duly and carefully considered the same and recommend:</w:t>
      </w:r>
    </w:p>
    <w:p w:rsidR="000F5A4A" w:rsidRPr="000F5A4A" w:rsidRDefault="000F5A4A" w:rsidP="000F5A4A">
      <w:pPr>
        <w:rPr>
          <w:szCs w:val="22"/>
        </w:rPr>
      </w:pPr>
      <w:r w:rsidRPr="000F5A4A">
        <w:rPr>
          <w:szCs w:val="22"/>
        </w:rPr>
        <w:tab/>
        <w:t xml:space="preserve">That the same do pass with the following amendments: </w:t>
      </w:r>
    </w:p>
    <w:p w:rsidR="000F5A4A" w:rsidRPr="000F5A4A" w:rsidRDefault="000F5A4A" w:rsidP="000F5A4A">
      <w:pPr>
        <w:rPr>
          <w:szCs w:val="22"/>
        </w:rPr>
      </w:pPr>
      <w:r w:rsidRPr="000F5A4A">
        <w:rPr>
          <w:szCs w:val="22"/>
        </w:rPr>
        <w:tab/>
        <w:t>Amend the bill, as and if amended, by striking all after the enacting words and inserting:</w:t>
      </w:r>
    </w:p>
    <w:p w:rsidR="000F5A4A" w:rsidRPr="000F5A4A" w:rsidRDefault="000F5A4A" w:rsidP="000F5A4A">
      <w:pPr>
        <w:rPr>
          <w:szCs w:val="22"/>
        </w:rPr>
      </w:pPr>
      <w:r w:rsidRPr="000F5A4A">
        <w:rPr>
          <w:szCs w:val="22"/>
        </w:rPr>
        <w:tab/>
        <w:t>/</w:t>
      </w:r>
      <w:r w:rsidRPr="000F5A4A">
        <w:rPr>
          <w:szCs w:val="22"/>
        </w:rPr>
        <w:tab/>
        <w:t>SECTION</w:t>
      </w:r>
      <w:r w:rsidRPr="000F5A4A">
        <w:rPr>
          <w:szCs w:val="22"/>
        </w:rPr>
        <w:tab/>
        <w:t>1.</w:t>
      </w:r>
      <w:r w:rsidRPr="000F5A4A">
        <w:rPr>
          <w:szCs w:val="22"/>
        </w:rPr>
        <w:tab/>
      </w:r>
      <w:r w:rsidRPr="000F5A4A">
        <w:rPr>
          <w:szCs w:val="22"/>
        </w:rPr>
        <w:tab/>
        <w:t>Section 50</w:t>
      </w:r>
      <w:r w:rsidRPr="000F5A4A">
        <w:rPr>
          <w:szCs w:val="22"/>
        </w:rPr>
        <w:noBreakHyphen/>
        <w:t>5</w:t>
      </w:r>
      <w:r w:rsidRPr="000F5A4A">
        <w:rPr>
          <w:szCs w:val="22"/>
        </w:rPr>
        <w:noBreakHyphen/>
        <w:t>1705(G) of the 1976 Code is amended to read:</w:t>
      </w:r>
    </w:p>
    <w:p w:rsidR="000F5A4A" w:rsidRPr="000F5A4A" w:rsidRDefault="000F5A4A" w:rsidP="000F5A4A">
      <w:pPr>
        <w:rPr>
          <w:rFonts w:eastAsia="Calibri"/>
          <w:szCs w:val="22"/>
          <w:lang w:val="en-PH"/>
        </w:rPr>
      </w:pPr>
      <w:r w:rsidRPr="000F5A4A">
        <w:rPr>
          <w:szCs w:val="22"/>
        </w:rPr>
        <w:tab/>
        <w:t>“(G)</w:t>
      </w:r>
      <w:r w:rsidRPr="000F5A4A">
        <w:rPr>
          <w:szCs w:val="22"/>
        </w:rPr>
        <w:tab/>
      </w:r>
      <w:r w:rsidRPr="000F5A4A">
        <w:rPr>
          <w:szCs w:val="22"/>
          <w:lang w:val="en-PH"/>
        </w:rPr>
        <w:t xml:space="preserve">It is unlawful for a person to take or possess more than </w:t>
      </w:r>
      <w:r w:rsidRPr="000F5A4A">
        <w:rPr>
          <w:strike/>
          <w:szCs w:val="22"/>
          <w:lang w:val="en-PH"/>
        </w:rPr>
        <w:t>ten</w:t>
      </w:r>
      <w:r w:rsidRPr="000F5A4A">
        <w:rPr>
          <w:szCs w:val="22"/>
          <w:lang w:val="en-PH"/>
        </w:rPr>
        <w:t xml:space="preserve"> </w:t>
      </w:r>
      <w:r w:rsidRPr="000F5A4A">
        <w:rPr>
          <w:szCs w:val="22"/>
          <w:u w:val="single"/>
          <w:lang w:val="en-PH"/>
        </w:rPr>
        <w:t>five</w:t>
      </w:r>
      <w:r w:rsidRPr="000F5A4A">
        <w:rPr>
          <w:szCs w:val="22"/>
          <w:lang w:val="en-PH"/>
        </w:rPr>
        <w:t xml:space="preserve"> flounder (Paralichthys species) taken by means of gig, spear, hook and line, or similar device in any one day, not to exceed </w:t>
      </w:r>
      <w:r w:rsidRPr="000F5A4A">
        <w:rPr>
          <w:strike/>
          <w:szCs w:val="22"/>
          <w:lang w:val="en-PH"/>
        </w:rPr>
        <w:t>twenty</w:t>
      </w:r>
      <w:r w:rsidRPr="000F5A4A">
        <w:rPr>
          <w:szCs w:val="22"/>
          <w:lang w:val="en-PH"/>
        </w:rPr>
        <w:t xml:space="preserve"> </w:t>
      </w:r>
      <w:r w:rsidRPr="000F5A4A">
        <w:rPr>
          <w:szCs w:val="22"/>
          <w:u w:val="single"/>
          <w:lang w:val="en-PH"/>
        </w:rPr>
        <w:t>ten</w:t>
      </w:r>
      <w:r w:rsidRPr="000F5A4A">
        <w:rPr>
          <w:szCs w:val="22"/>
          <w:lang w:val="en-PH"/>
        </w:rPr>
        <w:t xml:space="preserve"> flounder in any one day on any boat.”</w:t>
      </w:r>
    </w:p>
    <w:p w:rsidR="000F5A4A" w:rsidRPr="000F5A4A" w:rsidRDefault="000F5A4A" w:rsidP="000F5A4A">
      <w:pPr>
        <w:rPr>
          <w:szCs w:val="22"/>
          <w:lang w:val="en-PH"/>
        </w:rPr>
      </w:pPr>
      <w:r w:rsidRPr="000F5A4A">
        <w:rPr>
          <w:szCs w:val="22"/>
          <w:lang w:val="en-PH"/>
        </w:rPr>
        <w:tab/>
        <w:t>SECTION</w:t>
      </w:r>
      <w:r w:rsidRPr="000F5A4A">
        <w:rPr>
          <w:szCs w:val="22"/>
          <w:lang w:val="en-PH"/>
        </w:rPr>
        <w:tab/>
        <w:t>2.</w:t>
      </w:r>
      <w:r w:rsidRPr="000F5A4A">
        <w:rPr>
          <w:szCs w:val="22"/>
          <w:lang w:val="en-PH"/>
        </w:rPr>
        <w:tab/>
        <w:t>Section 50</w:t>
      </w:r>
      <w:r w:rsidRPr="000F5A4A">
        <w:rPr>
          <w:szCs w:val="22"/>
          <w:lang w:val="en-PH"/>
        </w:rPr>
        <w:noBreakHyphen/>
        <w:t>5</w:t>
      </w:r>
      <w:r w:rsidRPr="000F5A4A">
        <w:rPr>
          <w:szCs w:val="22"/>
          <w:lang w:val="en-PH"/>
        </w:rPr>
        <w:noBreakHyphen/>
        <w:t>1710(B)(2) of the 1976 Code is amended to read:</w:t>
      </w:r>
    </w:p>
    <w:p w:rsidR="000F5A4A" w:rsidRPr="000F5A4A" w:rsidRDefault="000F5A4A" w:rsidP="000F5A4A">
      <w:pPr>
        <w:rPr>
          <w:szCs w:val="22"/>
          <w:lang w:val="en-PH"/>
        </w:rPr>
      </w:pPr>
      <w:r w:rsidRPr="000F5A4A">
        <w:rPr>
          <w:szCs w:val="22"/>
          <w:lang w:val="en-PH"/>
        </w:rPr>
        <w:tab/>
        <w:t>“(2)</w:t>
      </w:r>
      <w:r w:rsidRPr="000F5A4A">
        <w:rPr>
          <w:szCs w:val="22"/>
          <w:lang w:val="en-PH"/>
        </w:rPr>
        <w:tab/>
        <w:t xml:space="preserve">flounder (Paralichthys) of less than </w:t>
      </w:r>
      <w:r w:rsidRPr="000F5A4A">
        <w:rPr>
          <w:strike/>
          <w:szCs w:val="22"/>
          <w:lang w:val="en-PH"/>
        </w:rPr>
        <w:t>fifteen</w:t>
      </w:r>
      <w:r w:rsidRPr="000F5A4A">
        <w:rPr>
          <w:szCs w:val="22"/>
          <w:lang w:val="en-PH"/>
        </w:rPr>
        <w:t xml:space="preserve"> </w:t>
      </w:r>
      <w:r w:rsidRPr="000F5A4A">
        <w:rPr>
          <w:szCs w:val="22"/>
          <w:u w:val="single"/>
          <w:lang w:val="en-PH"/>
        </w:rPr>
        <w:t>sixteen</w:t>
      </w:r>
      <w:r w:rsidRPr="000F5A4A">
        <w:rPr>
          <w:szCs w:val="22"/>
          <w:lang w:val="en-PH"/>
        </w:rPr>
        <w:t xml:space="preserve"> inches total length;”</w:t>
      </w:r>
    </w:p>
    <w:p w:rsidR="000F5A4A" w:rsidRPr="000F5A4A" w:rsidRDefault="000F5A4A" w:rsidP="000F5A4A">
      <w:pPr>
        <w:rPr>
          <w:szCs w:val="22"/>
          <w:lang w:val="en-PH"/>
        </w:rPr>
      </w:pPr>
      <w:r w:rsidRPr="000F5A4A">
        <w:rPr>
          <w:szCs w:val="22"/>
          <w:lang w:val="en-PH"/>
        </w:rPr>
        <w:tab/>
        <w:t>SECTION</w:t>
      </w:r>
      <w:r w:rsidRPr="000F5A4A">
        <w:rPr>
          <w:szCs w:val="22"/>
          <w:lang w:val="en-PH"/>
        </w:rPr>
        <w:tab/>
        <w:t>3.</w:t>
      </w:r>
      <w:r w:rsidRPr="000F5A4A">
        <w:rPr>
          <w:szCs w:val="22"/>
          <w:lang w:val="en-PH"/>
        </w:rPr>
        <w:tab/>
        <w:t>Section 50</w:t>
      </w:r>
      <w:r w:rsidRPr="000F5A4A">
        <w:rPr>
          <w:szCs w:val="22"/>
          <w:lang w:val="en-PH"/>
        </w:rPr>
        <w:noBreakHyphen/>
        <w:t>9</w:t>
      </w:r>
      <w:r w:rsidRPr="000F5A4A">
        <w:rPr>
          <w:szCs w:val="22"/>
          <w:lang w:val="en-PH"/>
        </w:rPr>
        <w:noBreakHyphen/>
        <w:t>540(A) and (D) of the 1976 Code is amended to read:</w:t>
      </w:r>
    </w:p>
    <w:p w:rsidR="000F5A4A" w:rsidRPr="000F5A4A" w:rsidRDefault="000F5A4A" w:rsidP="000F5A4A">
      <w:pPr>
        <w:rPr>
          <w:szCs w:val="22"/>
          <w:lang w:val="en-PH"/>
        </w:rPr>
      </w:pPr>
      <w:r w:rsidRPr="000F5A4A">
        <w:rPr>
          <w:szCs w:val="22"/>
          <w:lang w:val="en-PH"/>
        </w:rPr>
        <w:tab/>
        <w:t>“(A)</w:t>
      </w:r>
      <w:r w:rsidRPr="000F5A4A">
        <w:rPr>
          <w:szCs w:val="22"/>
          <w:lang w:val="en-PH"/>
        </w:rPr>
        <w:tab/>
        <w:t>For the privilege of recreational statewide fishing in saltwater:</w:t>
      </w:r>
    </w:p>
    <w:p w:rsidR="000F5A4A" w:rsidRPr="000F5A4A" w:rsidRDefault="000F5A4A" w:rsidP="000F5A4A">
      <w:pPr>
        <w:rPr>
          <w:szCs w:val="22"/>
          <w:lang w:val="en-PH"/>
        </w:rPr>
      </w:pPr>
      <w:r w:rsidRPr="000F5A4A">
        <w:rPr>
          <w:szCs w:val="22"/>
          <w:lang w:val="en-PH"/>
        </w:rPr>
        <w:tab/>
      </w:r>
      <w:r w:rsidRPr="000F5A4A">
        <w:rPr>
          <w:szCs w:val="22"/>
          <w:lang w:val="en-PH"/>
        </w:rPr>
        <w:tab/>
        <w:t>(1)</w:t>
      </w:r>
      <w:r w:rsidRPr="000F5A4A">
        <w:rPr>
          <w:szCs w:val="22"/>
          <w:lang w:val="en-PH"/>
        </w:rPr>
        <w:tab/>
        <w:t>a resident must purchase:</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(a)</w:t>
      </w:r>
      <w:r w:rsidRPr="000F5A4A">
        <w:rPr>
          <w:szCs w:val="22"/>
          <w:lang w:val="en-PH"/>
        </w:rPr>
        <w:tab/>
        <w:t>a fourteen</w:t>
      </w:r>
      <w:r w:rsidRPr="000F5A4A">
        <w:rPr>
          <w:szCs w:val="22"/>
          <w:u w:val="single"/>
          <w:lang w:val="en-PH"/>
        </w:rPr>
        <w:t>-</w:t>
      </w:r>
      <w:r w:rsidRPr="000F5A4A">
        <w:rPr>
          <w:szCs w:val="22"/>
          <w:lang w:val="en-PH"/>
        </w:rPr>
        <w:t xml:space="preserve">day temporary saltwater fishing license for </w:t>
      </w:r>
      <w:r w:rsidRPr="000F5A4A">
        <w:rPr>
          <w:strike/>
          <w:szCs w:val="22"/>
          <w:lang w:val="en-PH"/>
        </w:rPr>
        <w:t>five</w:t>
      </w:r>
      <w:r w:rsidRPr="000F5A4A">
        <w:rPr>
          <w:szCs w:val="22"/>
          <w:lang w:val="en-PH"/>
        </w:rPr>
        <w:t xml:space="preserve"> </w:t>
      </w:r>
      <w:r w:rsidRPr="000F5A4A">
        <w:rPr>
          <w:szCs w:val="22"/>
          <w:u w:val="single"/>
          <w:lang w:val="en-PH"/>
        </w:rPr>
        <w:t>ten</w:t>
      </w:r>
      <w:r w:rsidRPr="000F5A4A">
        <w:rPr>
          <w:szCs w:val="22"/>
          <w:lang w:val="en-PH"/>
        </w:rPr>
        <w:t xml:space="preserve"> dollars, one dollar of which the issuing sales vendor may retain;</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(b)</w:t>
      </w:r>
      <w:r w:rsidRPr="000F5A4A">
        <w:rPr>
          <w:szCs w:val="22"/>
          <w:lang w:val="en-PH"/>
        </w:rPr>
        <w:tab/>
        <w:t xml:space="preserve">an annual saltwater fishing license for </w:t>
      </w:r>
      <w:r w:rsidRPr="000F5A4A">
        <w:rPr>
          <w:strike/>
          <w:szCs w:val="22"/>
          <w:lang w:val="en-PH"/>
        </w:rPr>
        <w:t>ten</w:t>
      </w:r>
      <w:r w:rsidRPr="000F5A4A">
        <w:rPr>
          <w:szCs w:val="22"/>
          <w:lang w:val="en-PH"/>
        </w:rPr>
        <w:t xml:space="preserve"> </w:t>
      </w:r>
      <w:r w:rsidRPr="000F5A4A">
        <w:rPr>
          <w:szCs w:val="22"/>
          <w:u w:val="single"/>
          <w:lang w:val="en-PH"/>
        </w:rPr>
        <w:t>fifteen</w:t>
      </w:r>
      <w:r w:rsidRPr="000F5A4A">
        <w:rPr>
          <w:szCs w:val="22"/>
          <w:lang w:val="en-PH"/>
        </w:rPr>
        <w:t xml:space="preserve"> dollars, one dollar of which the issuing sales vendor may retain;</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(c)</w:t>
      </w:r>
      <w:r w:rsidRPr="000F5A4A">
        <w:rPr>
          <w:szCs w:val="22"/>
          <w:lang w:val="en-PH"/>
        </w:rPr>
        <w:tab/>
        <w:t>a three</w:t>
      </w:r>
      <w:r w:rsidRPr="000F5A4A">
        <w:rPr>
          <w:szCs w:val="22"/>
          <w:u w:val="single"/>
          <w:lang w:val="en-PH"/>
        </w:rPr>
        <w:t>-</w:t>
      </w:r>
      <w:r w:rsidRPr="000F5A4A">
        <w:rPr>
          <w:szCs w:val="22"/>
          <w:lang w:val="en-PH"/>
        </w:rPr>
        <w:t xml:space="preserve">year saltwater fishing license for </w:t>
      </w:r>
      <w:r w:rsidRPr="000F5A4A">
        <w:rPr>
          <w:strike/>
          <w:szCs w:val="22"/>
          <w:lang w:val="en-PH"/>
        </w:rPr>
        <w:t>thirty</w:t>
      </w:r>
      <w:r w:rsidRPr="000F5A4A">
        <w:rPr>
          <w:szCs w:val="22"/>
          <w:lang w:val="en-PH"/>
        </w:rPr>
        <w:t xml:space="preserve"> </w:t>
      </w:r>
      <w:r w:rsidRPr="000F5A4A">
        <w:rPr>
          <w:szCs w:val="22"/>
          <w:u w:val="single"/>
          <w:lang w:val="en-PH"/>
        </w:rPr>
        <w:t>forty</w:t>
      </w:r>
      <w:r w:rsidRPr="000F5A4A">
        <w:rPr>
          <w:szCs w:val="22"/>
          <w:u w:val="single"/>
          <w:lang w:val="en-PH"/>
        </w:rPr>
        <w:noBreakHyphen/>
        <w:t>five</w:t>
      </w:r>
      <w:r w:rsidRPr="000F5A4A">
        <w:rPr>
          <w:szCs w:val="22"/>
          <w:lang w:val="en-PH"/>
        </w:rPr>
        <w:t xml:space="preserve"> dollars, one dollar of which the issuing sales vendor may retain;</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(d)</w:t>
      </w:r>
      <w:r w:rsidRPr="000F5A4A">
        <w:rPr>
          <w:szCs w:val="22"/>
          <w:lang w:val="en-PH"/>
        </w:rPr>
        <w:tab/>
        <w:t>a lifetime statewide saltwater fishing license for three hundred dollars at designated licensing locations; or</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(e)</w:t>
      </w:r>
      <w:r w:rsidRPr="000F5A4A">
        <w:rPr>
          <w:szCs w:val="22"/>
          <w:lang w:val="en-PH"/>
        </w:rPr>
        <w:tab/>
        <w:t>any other license which grants saltwater fishing privileges;</w:t>
      </w:r>
    </w:p>
    <w:p w:rsidR="000F5A4A" w:rsidRPr="000F5A4A" w:rsidRDefault="000F5A4A" w:rsidP="000F5A4A">
      <w:pPr>
        <w:rPr>
          <w:szCs w:val="22"/>
          <w:lang w:val="en-PH"/>
        </w:rPr>
      </w:pPr>
      <w:r w:rsidRPr="000F5A4A">
        <w:rPr>
          <w:szCs w:val="22"/>
          <w:lang w:val="en-PH"/>
        </w:rPr>
        <w:tab/>
      </w:r>
      <w:r w:rsidRPr="000F5A4A">
        <w:rPr>
          <w:szCs w:val="22"/>
          <w:lang w:val="en-PH"/>
        </w:rPr>
        <w:tab/>
        <w:t>(2)</w:t>
      </w:r>
      <w:r w:rsidRPr="000F5A4A">
        <w:rPr>
          <w:szCs w:val="22"/>
          <w:lang w:val="en-PH"/>
        </w:rPr>
        <w:tab/>
        <w:t>a nonresident must purchase:</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(a)</w:t>
      </w:r>
      <w:r w:rsidRPr="000F5A4A">
        <w:rPr>
          <w:szCs w:val="22"/>
          <w:lang w:val="en-PH"/>
        </w:rPr>
        <w:tab/>
      </w:r>
      <w:r w:rsidRPr="000F5A4A">
        <w:rPr>
          <w:szCs w:val="22"/>
          <w:u w:val="single"/>
          <w:lang w:val="en-PH"/>
        </w:rPr>
        <w:t>a one</w:t>
      </w:r>
      <w:r w:rsidRPr="000F5A4A">
        <w:rPr>
          <w:szCs w:val="22"/>
          <w:u w:val="single"/>
          <w:lang w:val="en-PH"/>
        </w:rPr>
        <w:noBreakHyphen/>
        <w:t>day temporary saltwater fishing license for ten dollars, one dollar of which the issuing sales vendor may retain;</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r>
      <w:r w:rsidRPr="000F5A4A">
        <w:rPr>
          <w:szCs w:val="22"/>
          <w:u w:val="single"/>
          <w:lang w:val="en-PH"/>
        </w:rPr>
        <w:t>(b)</w:t>
      </w:r>
      <w:r w:rsidRPr="000F5A4A">
        <w:rPr>
          <w:szCs w:val="22"/>
          <w:lang w:val="en-PH"/>
        </w:rPr>
        <w:tab/>
        <w:t xml:space="preserve">a </w:t>
      </w:r>
      <w:r w:rsidRPr="000F5A4A">
        <w:rPr>
          <w:strike/>
          <w:szCs w:val="22"/>
          <w:lang w:val="en-PH"/>
        </w:rPr>
        <w:t>fourteen</w:t>
      </w:r>
      <w:r w:rsidRPr="000F5A4A">
        <w:rPr>
          <w:szCs w:val="22"/>
          <w:lang w:val="en-PH"/>
        </w:rPr>
        <w:t xml:space="preserve"> </w:t>
      </w:r>
      <w:r w:rsidRPr="000F5A4A">
        <w:rPr>
          <w:szCs w:val="22"/>
          <w:u w:val="single"/>
          <w:lang w:val="en-PH"/>
        </w:rPr>
        <w:t>seven-</w:t>
      </w:r>
      <w:r w:rsidRPr="000F5A4A">
        <w:rPr>
          <w:szCs w:val="22"/>
          <w:lang w:val="en-PH"/>
        </w:rPr>
        <w:t xml:space="preserve">day temporary saltwater fishing license for </w:t>
      </w:r>
      <w:r w:rsidRPr="000F5A4A">
        <w:rPr>
          <w:strike/>
          <w:szCs w:val="22"/>
          <w:lang w:val="en-PH"/>
        </w:rPr>
        <w:t>eleven</w:t>
      </w:r>
      <w:r w:rsidRPr="000F5A4A">
        <w:rPr>
          <w:szCs w:val="22"/>
          <w:lang w:val="en-PH"/>
        </w:rPr>
        <w:t xml:space="preserve"> </w:t>
      </w:r>
      <w:r w:rsidRPr="000F5A4A">
        <w:rPr>
          <w:szCs w:val="22"/>
          <w:u w:val="single"/>
          <w:lang w:val="en-PH"/>
        </w:rPr>
        <w:t>thirty</w:t>
      </w:r>
      <w:r w:rsidRPr="000F5A4A">
        <w:rPr>
          <w:szCs w:val="22"/>
          <w:u w:val="single"/>
          <w:lang w:val="en-PH"/>
        </w:rPr>
        <w:noBreakHyphen/>
        <w:t>five</w:t>
      </w:r>
      <w:r w:rsidRPr="000F5A4A">
        <w:rPr>
          <w:szCs w:val="22"/>
          <w:lang w:val="en-PH"/>
        </w:rPr>
        <w:t xml:space="preserve"> dollars, one dollar of which the issuing sales vendor may retain;</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r>
      <w:r w:rsidRPr="000F5A4A">
        <w:rPr>
          <w:strike/>
          <w:szCs w:val="22"/>
          <w:lang w:val="en-PH"/>
        </w:rPr>
        <w:t>(b)</w:t>
      </w:r>
      <w:r w:rsidRPr="000F5A4A">
        <w:rPr>
          <w:szCs w:val="22"/>
          <w:u w:val="single"/>
          <w:lang w:val="en-PH"/>
        </w:rPr>
        <w:t>(c)</w:t>
      </w:r>
      <w:r w:rsidRPr="000F5A4A">
        <w:rPr>
          <w:szCs w:val="22"/>
          <w:lang w:val="en-PH"/>
        </w:rPr>
        <w:tab/>
        <w:t xml:space="preserve">an annual saltwater fishing license for </w:t>
      </w:r>
      <w:r w:rsidRPr="000F5A4A">
        <w:rPr>
          <w:strike/>
          <w:szCs w:val="22"/>
          <w:lang w:val="en-PH"/>
        </w:rPr>
        <w:t>thirty</w:t>
      </w:r>
      <w:r w:rsidRPr="000F5A4A">
        <w:rPr>
          <w:strike/>
          <w:szCs w:val="22"/>
          <w:lang w:val="en-PH"/>
        </w:rPr>
        <w:noBreakHyphen/>
        <w:t>five</w:t>
      </w:r>
      <w:r w:rsidRPr="000F5A4A">
        <w:rPr>
          <w:szCs w:val="22"/>
          <w:lang w:val="en-PH"/>
        </w:rPr>
        <w:t xml:space="preserve"> </w:t>
      </w:r>
      <w:r w:rsidRPr="000F5A4A">
        <w:rPr>
          <w:szCs w:val="22"/>
          <w:u w:val="single"/>
          <w:lang w:val="en-PH"/>
        </w:rPr>
        <w:t>seventy</w:t>
      </w:r>
      <w:r w:rsidRPr="000F5A4A">
        <w:rPr>
          <w:szCs w:val="22"/>
          <w:u w:val="single"/>
          <w:lang w:val="en-PH"/>
        </w:rPr>
        <w:noBreakHyphen/>
        <w:t>five</w:t>
      </w:r>
      <w:r w:rsidRPr="000F5A4A">
        <w:rPr>
          <w:szCs w:val="22"/>
          <w:lang w:val="en-PH"/>
        </w:rPr>
        <w:t xml:space="preserve"> dollars, one dollar of which the issuing sales vendor may retain;</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r>
      <w:r w:rsidRPr="000F5A4A">
        <w:rPr>
          <w:strike/>
          <w:szCs w:val="22"/>
          <w:lang w:val="en-PH"/>
        </w:rPr>
        <w:t>(c)</w:t>
      </w:r>
      <w:r w:rsidRPr="000F5A4A">
        <w:rPr>
          <w:szCs w:val="22"/>
          <w:lang w:val="en-PH"/>
        </w:rPr>
        <w:tab/>
      </w:r>
      <w:r w:rsidRPr="000F5A4A">
        <w:rPr>
          <w:strike/>
          <w:szCs w:val="22"/>
          <w:lang w:val="en-PH"/>
        </w:rPr>
        <w:t>a three year saltwater fishing license for one hundred five dollars, three dollars of which the issuing sales vendor may retain;</w:t>
      </w:r>
      <w:r w:rsidRPr="000F5A4A">
        <w:rPr>
          <w:szCs w:val="22"/>
          <w:lang w:val="en-PH"/>
        </w:rPr>
        <w:t xml:space="preserve"> or</w:t>
      </w:r>
    </w:p>
    <w:p w:rsidR="000F5A4A" w:rsidRPr="000F5A4A" w:rsidRDefault="000F5A4A" w:rsidP="000F5A4A">
      <w:pPr>
        <w:rPr>
          <w:szCs w:val="22"/>
          <w:lang w:val="en-PH"/>
        </w:rPr>
      </w:pPr>
      <w:r w:rsidRPr="000F5A4A">
        <w:rPr>
          <w:szCs w:val="22"/>
          <w:lang w:val="en-PH"/>
        </w:rPr>
        <w:tab/>
      </w:r>
      <w:r w:rsidRPr="000F5A4A">
        <w:rPr>
          <w:szCs w:val="22"/>
          <w:lang w:val="en-PH"/>
        </w:rPr>
        <w:tab/>
      </w:r>
      <w:r w:rsidRPr="000F5A4A">
        <w:rPr>
          <w:szCs w:val="22"/>
          <w:lang w:val="en-PH"/>
        </w:rPr>
        <w:tab/>
        <w:t>(d)</w:t>
      </w:r>
      <w:r w:rsidRPr="000F5A4A">
        <w:rPr>
          <w:szCs w:val="22"/>
          <w:lang w:val="en-PH"/>
        </w:rPr>
        <w:tab/>
        <w:t>any other license which grants saltwater fishing privileges.</w:t>
      </w:r>
    </w:p>
    <w:p w:rsidR="000F5A4A" w:rsidRPr="000F5A4A" w:rsidRDefault="000F5A4A" w:rsidP="000F5A4A">
      <w:pPr>
        <w:rPr>
          <w:szCs w:val="22"/>
          <w:lang w:val="en-PH"/>
        </w:rPr>
      </w:pPr>
      <w:r w:rsidRPr="000F5A4A">
        <w:rPr>
          <w:szCs w:val="22"/>
          <w:lang w:val="en-PH"/>
        </w:rPr>
        <w:tab/>
        <w:t>(D)</w:t>
      </w:r>
      <w:r w:rsidRPr="000F5A4A">
        <w:rPr>
          <w:szCs w:val="22"/>
          <w:lang w:val="en-PH"/>
        </w:rPr>
        <w:tab/>
        <w:t>For the privilege of operating a charter fishing vessel in the salt waters of this State, the owner or operator must purchase an annual charter vessel license for each vessel. For a vessel:</w:t>
      </w:r>
    </w:p>
    <w:p w:rsidR="000F5A4A" w:rsidRPr="000F5A4A" w:rsidRDefault="000F5A4A" w:rsidP="000F5A4A">
      <w:pPr>
        <w:rPr>
          <w:szCs w:val="22"/>
          <w:lang w:val="en-PH"/>
        </w:rPr>
      </w:pPr>
      <w:r w:rsidRPr="000F5A4A">
        <w:rPr>
          <w:szCs w:val="22"/>
          <w:lang w:val="en-PH"/>
        </w:rPr>
        <w:tab/>
      </w:r>
      <w:r w:rsidRPr="000F5A4A">
        <w:rPr>
          <w:szCs w:val="22"/>
          <w:lang w:val="en-PH"/>
        </w:rPr>
        <w:tab/>
        <w:t>(1)</w:t>
      </w:r>
      <w:r w:rsidRPr="000F5A4A">
        <w:rPr>
          <w:szCs w:val="22"/>
          <w:lang w:val="en-PH"/>
        </w:rPr>
        <w:tab/>
        <w:t xml:space="preserve">to carry six or fewer passengers, the fee is </w:t>
      </w:r>
      <w:r w:rsidRPr="000F5A4A">
        <w:rPr>
          <w:strike/>
          <w:szCs w:val="22"/>
          <w:lang w:val="en-PH"/>
        </w:rPr>
        <w:t>one hundred fifty dollars</w:t>
      </w:r>
      <w:r w:rsidRPr="000F5A4A">
        <w:rPr>
          <w:szCs w:val="22"/>
          <w:lang w:val="en-PH"/>
        </w:rPr>
        <w:t xml:space="preserve"> </w:t>
      </w:r>
      <w:r w:rsidRPr="000F5A4A">
        <w:rPr>
          <w:szCs w:val="22"/>
          <w:u w:val="single"/>
          <w:lang w:val="en-PH"/>
        </w:rPr>
        <w:t>two hundred seventy</w:t>
      </w:r>
      <w:r w:rsidRPr="000F5A4A">
        <w:rPr>
          <w:szCs w:val="22"/>
          <w:u w:val="single"/>
          <w:lang w:val="en-PH"/>
        </w:rPr>
        <w:noBreakHyphen/>
        <w:t>five dollars for residents and five hundred fifty dollars for nonresidents</w:t>
      </w:r>
      <w:r w:rsidRPr="000F5A4A">
        <w:rPr>
          <w:szCs w:val="22"/>
          <w:lang w:val="en-PH"/>
        </w:rPr>
        <w:t>;</w:t>
      </w:r>
    </w:p>
    <w:p w:rsidR="000F5A4A" w:rsidRPr="000F5A4A" w:rsidRDefault="000F5A4A" w:rsidP="000F5A4A">
      <w:pPr>
        <w:rPr>
          <w:szCs w:val="22"/>
          <w:lang w:val="en-PH"/>
        </w:rPr>
      </w:pPr>
      <w:r w:rsidRPr="000F5A4A">
        <w:rPr>
          <w:szCs w:val="22"/>
          <w:lang w:val="en-PH"/>
        </w:rPr>
        <w:tab/>
      </w:r>
      <w:r w:rsidRPr="000F5A4A">
        <w:rPr>
          <w:szCs w:val="22"/>
          <w:lang w:val="en-PH"/>
        </w:rPr>
        <w:tab/>
        <w:t>(2)</w:t>
      </w:r>
      <w:r w:rsidRPr="000F5A4A">
        <w:rPr>
          <w:szCs w:val="22"/>
          <w:lang w:val="en-PH"/>
        </w:rPr>
        <w:tab/>
        <w:t>to carry seven but no more than forty</w:t>
      </w:r>
      <w:r w:rsidRPr="000F5A4A">
        <w:rPr>
          <w:szCs w:val="22"/>
          <w:lang w:val="en-PH"/>
        </w:rPr>
        <w:noBreakHyphen/>
        <w:t xml:space="preserve">nine passengers, the fee is </w:t>
      </w:r>
      <w:r w:rsidRPr="000F5A4A">
        <w:rPr>
          <w:strike/>
          <w:szCs w:val="22"/>
          <w:lang w:val="en-PH"/>
        </w:rPr>
        <w:t>two hundred fifty dollars</w:t>
      </w:r>
      <w:r w:rsidRPr="000F5A4A">
        <w:rPr>
          <w:szCs w:val="22"/>
          <w:lang w:val="en-PH"/>
        </w:rPr>
        <w:t xml:space="preserve"> </w:t>
      </w:r>
      <w:r w:rsidRPr="000F5A4A">
        <w:rPr>
          <w:szCs w:val="22"/>
          <w:u w:val="single"/>
          <w:lang w:val="en-PH"/>
        </w:rPr>
        <w:t>four hundred fifty dollars for residents and nine hundred dollars for nonresidents</w:t>
      </w:r>
      <w:r w:rsidRPr="000F5A4A">
        <w:rPr>
          <w:szCs w:val="22"/>
          <w:lang w:val="en-PH"/>
        </w:rPr>
        <w:t>;</w:t>
      </w:r>
    </w:p>
    <w:p w:rsidR="000F5A4A" w:rsidRPr="000F5A4A" w:rsidRDefault="000F5A4A" w:rsidP="000F5A4A">
      <w:pPr>
        <w:rPr>
          <w:szCs w:val="22"/>
          <w:lang w:val="en-PH"/>
        </w:rPr>
      </w:pPr>
      <w:r w:rsidRPr="000F5A4A">
        <w:rPr>
          <w:szCs w:val="22"/>
          <w:lang w:val="en-PH"/>
        </w:rPr>
        <w:tab/>
      </w:r>
      <w:r w:rsidRPr="000F5A4A">
        <w:rPr>
          <w:szCs w:val="22"/>
          <w:lang w:val="en-PH"/>
        </w:rPr>
        <w:tab/>
        <w:t>(3)</w:t>
      </w:r>
      <w:r w:rsidRPr="000F5A4A">
        <w:rPr>
          <w:szCs w:val="22"/>
          <w:lang w:val="en-PH"/>
        </w:rPr>
        <w:tab/>
        <w:t xml:space="preserve">to carry fifty or more passengers, the fee is </w:t>
      </w:r>
      <w:r w:rsidRPr="000F5A4A">
        <w:rPr>
          <w:strike/>
          <w:szCs w:val="22"/>
          <w:lang w:val="en-PH"/>
        </w:rPr>
        <w:t>three hundred fifty dollars</w:t>
      </w:r>
      <w:r w:rsidRPr="000F5A4A">
        <w:rPr>
          <w:szCs w:val="22"/>
          <w:lang w:val="en-PH"/>
        </w:rPr>
        <w:t xml:space="preserve"> </w:t>
      </w:r>
      <w:r w:rsidRPr="000F5A4A">
        <w:rPr>
          <w:szCs w:val="22"/>
          <w:u w:val="single"/>
          <w:lang w:val="en-PH"/>
        </w:rPr>
        <w:t>six hundred fifty dollars for residents and one thousand three hundred dollars for nonresidents</w:t>
      </w:r>
      <w:r w:rsidRPr="000F5A4A">
        <w:rPr>
          <w:szCs w:val="22"/>
          <w:lang w:val="en-PH"/>
        </w:rPr>
        <w:t>.”</w:t>
      </w:r>
    </w:p>
    <w:p w:rsidR="000F5A4A" w:rsidRPr="000F5A4A" w:rsidRDefault="000F5A4A" w:rsidP="000F5A4A">
      <w:pPr>
        <w:rPr>
          <w:szCs w:val="22"/>
          <w:lang w:val="en-PH"/>
        </w:rPr>
      </w:pPr>
      <w:r w:rsidRPr="000F5A4A">
        <w:rPr>
          <w:szCs w:val="22"/>
          <w:lang w:val="en-PH"/>
        </w:rPr>
        <w:tab/>
        <w:t>SECTION</w:t>
      </w:r>
      <w:r w:rsidRPr="000F5A4A">
        <w:rPr>
          <w:szCs w:val="22"/>
          <w:lang w:val="en-PH"/>
        </w:rPr>
        <w:tab/>
        <w:t>4.</w:t>
      </w:r>
      <w:r w:rsidRPr="000F5A4A">
        <w:rPr>
          <w:szCs w:val="22"/>
          <w:lang w:val="en-PH"/>
        </w:rPr>
        <w:tab/>
        <w:t>Section 50</w:t>
      </w:r>
      <w:r w:rsidRPr="000F5A4A">
        <w:rPr>
          <w:szCs w:val="22"/>
          <w:lang w:val="en-PH"/>
        </w:rPr>
        <w:noBreakHyphen/>
        <w:t>9</w:t>
      </w:r>
      <w:r w:rsidRPr="000F5A4A">
        <w:rPr>
          <w:szCs w:val="22"/>
          <w:lang w:val="en-PH"/>
        </w:rPr>
        <w:noBreakHyphen/>
        <w:t>920(C) of the 1976 Code, as last amended by Act 263 of 2018, is further amended to read:</w:t>
      </w:r>
    </w:p>
    <w:p w:rsidR="000F5A4A" w:rsidRPr="000F5A4A" w:rsidRDefault="000F5A4A" w:rsidP="000F5A4A">
      <w:pPr>
        <w:rPr>
          <w:szCs w:val="22"/>
          <w:lang w:val="en-PH"/>
        </w:rPr>
      </w:pPr>
      <w:r w:rsidRPr="000F5A4A">
        <w:rPr>
          <w:szCs w:val="22"/>
          <w:lang w:val="en-PH"/>
        </w:rPr>
        <w:tab/>
        <w:t>“(C)</w:t>
      </w:r>
      <w:r w:rsidRPr="000F5A4A">
        <w:rPr>
          <w:szCs w:val="22"/>
          <w:lang w:val="en-PH"/>
        </w:rPr>
        <w:tab/>
        <w:t>Revenue generated from the sale of recreational and commercial marine licenses, permits, and tags shall be deposited to the Marine Resources Fund. Revenue generated from the sale of recreational licenses, permits, and tags must be distributed in accordance with the provisions of Sections 50</w:t>
      </w:r>
      <w:r w:rsidRPr="000F5A4A">
        <w:rPr>
          <w:szCs w:val="22"/>
          <w:lang w:val="en-PH"/>
        </w:rPr>
        <w:noBreakHyphen/>
        <w:t>9</w:t>
      </w:r>
      <w:r w:rsidRPr="000F5A4A">
        <w:rPr>
          <w:szCs w:val="22"/>
          <w:lang w:val="en-PH"/>
        </w:rPr>
        <w:noBreakHyphen/>
        <w:t>960 and 50</w:t>
      </w:r>
      <w:r w:rsidRPr="000F5A4A">
        <w:rPr>
          <w:szCs w:val="22"/>
          <w:lang w:val="en-PH"/>
        </w:rPr>
        <w:noBreakHyphen/>
        <w:t>9</w:t>
      </w:r>
      <w:r w:rsidRPr="000F5A4A">
        <w:rPr>
          <w:szCs w:val="22"/>
          <w:lang w:val="en-PH"/>
        </w:rPr>
        <w:noBreakHyphen/>
        <w:t>965</w:t>
      </w:r>
      <w:r w:rsidRPr="000F5A4A">
        <w:rPr>
          <w:szCs w:val="22"/>
          <w:u w:val="single"/>
          <w:lang w:val="en-PH"/>
        </w:rPr>
        <w:t>, provided that a minimum of five dollars from the sale of each recreational saltwater fishing license must be used for the development and implementation of a flounder stocking program</w:t>
      </w:r>
      <w:r w:rsidRPr="000F5A4A">
        <w:rPr>
          <w:szCs w:val="22"/>
          <w:lang w:val="en-PH"/>
        </w:rPr>
        <w:t>.”</w:t>
      </w:r>
    </w:p>
    <w:p w:rsidR="000F5A4A" w:rsidRPr="000F5A4A" w:rsidRDefault="000F5A4A" w:rsidP="000F5A4A">
      <w:pPr>
        <w:rPr>
          <w:szCs w:val="22"/>
          <w:lang w:val="en-PH"/>
        </w:rPr>
      </w:pPr>
      <w:r w:rsidRPr="000F5A4A">
        <w:rPr>
          <w:szCs w:val="22"/>
          <w:lang w:val="en-PH"/>
        </w:rPr>
        <w:tab/>
        <w:t>SECTION</w:t>
      </w:r>
      <w:r w:rsidRPr="000F5A4A">
        <w:rPr>
          <w:szCs w:val="22"/>
          <w:lang w:val="en-PH"/>
        </w:rPr>
        <w:tab/>
        <w:t>5.</w:t>
      </w:r>
      <w:r w:rsidRPr="000F5A4A">
        <w:rPr>
          <w:szCs w:val="22"/>
          <w:lang w:val="en-PH"/>
        </w:rPr>
        <w:tab/>
        <w:t>SECTION 1 of this act is repealed on June 30, 2024, and the text amended by that SECTION shall revert back to the language contained in the South Carolina Code of Laws as of January 1, 2020.</w:t>
      </w:r>
    </w:p>
    <w:p w:rsidR="000F5A4A" w:rsidRPr="000F5A4A" w:rsidRDefault="000F5A4A" w:rsidP="000F5A4A">
      <w:pPr>
        <w:rPr>
          <w:szCs w:val="22"/>
          <w:lang w:val="en-PH"/>
        </w:rPr>
      </w:pPr>
      <w:r w:rsidRPr="000F5A4A">
        <w:rPr>
          <w:szCs w:val="22"/>
          <w:lang w:val="en-PH"/>
        </w:rPr>
        <w:tab/>
        <w:t>SECTION</w:t>
      </w:r>
      <w:r w:rsidRPr="000F5A4A">
        <w:rPr>
          <w:szCs w:val="22"/>
          <w:lang w:val="en-PH"/>
        </w:rPr>
        <w:tab/>
        <w:t>6.</w:t>
      </w:r>
      <w:r w:rsidRPr="000F5A4A">
        <w:rPr>
          <w:szCs w:val="22"/>
          <w:lang w:val="en-PH"/>
        </w:rPr>
        <w:tab/>
        <w:t>The Department of Natural Resources shall furnish a written report to the General Assembly on South Carolina’s stock of flounder by December 31, 2023. The report must provide future projections.</w:t>
      </w:r>
    </w:p>
    <w:p w:rsidR="000F5A4A" w:rsidRPr="000F5A4A" w:rsidRDefault="000F5A4A" w:rsidP="000F5A4A">
      <w:pPr>
        <w:rPr>
          <w:szCs w:val="22"/>
        </w:rPr>
      </w:pPr>
      <w:r w:rsidRPr="000F5A4A">
        <w:rPr>
          <w:szCs w:val="22"/>
          <w:lang w:val="en-PH"/>
        </w:rPr>
        <w:tab/>
        <w:t>SECTION</w:t>
      </w:r>
      <w:r w:rsidRPr="000F5A4A">
        <w:rPr>
          <w:szCs w:val="22"/>
          <w:lang w:val="en-PH"/>
        </w:rPr>
        <w:tab/>
        <w:t>7.</w:t>
      </w:r>
      <w:r w:rsidRPr="000F5A4A">
        <w:rPr>
          <w:szCs w:val="22"/>
          <w:lang w:val="en-PH"/>
        </w:rPr>
        <w:tab/>
        <w:t>This act takes effect on July 1, 2021.</w:t>
      </w:r>
      <w:r w:rsidRPr="000F5A4A">
        <w:rPr>
          <w:szCs w:val="22"/>
          <w:lang w:val="en-PH"/>
        </w:rPr>
        <w:tab/>
      </w:r>
      <w:r w:rsidRPr="000F5A4A">
        <w:rPr>
          <w:szCs w:val="22"/>
          <w:lang w:val="en-PH"/>
        </w:rPr>
        <w:tab/>
      </w:r>
      <w:r w:rsidRPr="000F5A4A">
        <w:rPr>
          <w:szCs w:val="22"/>
        </w:rPr>
        <w:t>/</w:t>
      </w:r>
    </w:p>
    <w:p w:rsidR="000F5A4A" w:rsidRPr="000F5A4A" w:rsidRDefault="000F5A4A" w:rsidP="000F5A4A">
      <w:pPr>
        <w:rPr>
          <w:szCs w:val="22"/>
        </w:rPr>
      </w:pPr>
      <w:r w:rsidRPr="000F5A4A">
        <w:rPr>
          <w:szCs w:val="22"/>
        </w:rPr>
        <w:tab/>
        <w:t>Amend title to read:</w:t>
      </w:r>
    </w:p>
    <w:p w:rsidR="000F5A4A" w:rsidRPr="000F5A4A" w:rsidRDefault="000F5A4A" w:rsidP="000F5A4A">
      <w:pPr>
        <w:rPr>
          <w:rFonts w:eastAsia="Calibri"/>
          <w:szCs w:val="22"/>
        </w:rPr>
      </w:pPr>
      <w:r w:rsidRPr="000F5A4A">
        <w:rPr>
          <w:szCs w:val="22"/>
        </w:rPr>
        <w:tab/>
        <w:t>/</w:t>
      </w:r>
      <w:r w:rsidRPr="000F5A4A">
        <w:rPr>
          <w:color w:val="000000" w:themeColor="text1"/>
          <w:szCs w:val="22"/>
        </w:rPr>
        <w:t>TO AMEND SECTIONS 50</w:t>
      </w:r>
      <w:r w:rsidRPr="000F5A4A">
        <w:rPr>
          <w:color w:val="000000" w:themeColor="text1"/>
          <w:szCs w:val="22"/>
        </w:rPr>
        <w:noBreakHyphen/>
        <w:t>5</w:t>
      </w:r>
      <w:r w:rsidRPr="000F5A4A">
        <w:rPr>
          <w:color w:val="000000" w:themeColor="text1"/>
          <w:szCs w:val="22"/>
        </w:rPr>
        <w:noBreakHyphen/>
        <w:t>1705 AND 50</w:t>
      </w:r>
      <w:r w:rsidRPr="000F5A4A">
        <w:rPr>
          <w:color w:val="000000" w:themeColor="text1"/>
          <w:szCs w:val="22"/>
        </w:rPr>
        <w:noBreakHyphen/>
        <w:t>5</w:t>
      </w:r>
      <w:r w:rsidRPr="000F5A4A">
        <w:rPr>
          <w:color w:val="000000" w:themeColor="text1"/>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 TO AMEND SECTION 50</w:t>
      </w:r>
      <w:r w:rsidRPr="000F5A4A">
        <w:rPr>
          <w:color w:val="000000" w:themeColor="text1"/>
          <w:szCs w:val="22"/>
        </w:rPr>
        <w:noBreakHyphen/>
        <w:t>9</w:t>
      </w:r>
      <w:r w:rsidRPr="000F5A4A">
        <w:rPr>
          <w:color w:val="000000" w:themeColor="text1"/>
          <w:szCs w:val="22"/>
        </w:rPr>
        <w:noBreakHyphen/>
        <w:t>540, RELATING TO RECREATIONAL SALTWATER FISHING LICENSES AND CHARTER FISHING VESSELS, SO AS TO INCREASE CERTAIN FEES AND TO CREATE AND ELIMINATE CERTAIN LICENSES; TO AMEND SECTION 50</w:t>
      </w:r>
      <w:r w:rsidRPr="000F5A4A">
        <w:rPr>
          <w:color w:val="000000" w:themeColor="text1"/>
          <w:szCs w:val="22"/>
        </w:rPr>
        <w:noBreakHyphen/>
        <w:t>9</w:t>
      </w:r>
      <w:r w:rsidRPr="000F5A4A">
        <w:rPr>
          <w:color w:val="000000" w:themeColor="text1"/>
          <w:szCs w:val="22"/>
        </w:rPr>
        <w:noBreakHyphen/>
        <w:t>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w:t>
      </w:r>
      <w:r w:rsidRPr="000F5A4A">
        <w:rPr>
          <w:color w:val="000000" w:themeColor="text1"/>
          <w:szCs w:val="22"/>
        </w:rPr>
        <w:tab/>
        <w:t>/</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0F5A4A">
        <w:rPr>
          <w:color w:val="auto"/>
          <w:szCs w:val="22"/>
        </w:rPr>
        <w:t>/s/Sen. George E. “Chip” Campsen III</w:t>
      </w:r>
      <w:r w:rsidRPr="000F5A4A">
        <w:rPr>
          <w:color w:val="auto"/>
          <w:szCs w:val="22"/>
        </w:rPr>
        <w:tab/>
        <w:t>/s/Rep. Phillip Dean Lowe</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0F5A4A">
        <w:rPr>
          <w:color w:val="auto"/>
          <w:szCs w:val="22"/>
        </w:rPr>
        <w:t>/s/Sen. Stephen L. Goldfinch, Jr.</w:t>
      </w:r>
      <w:r w:rsidRPr="000F5A4A">
        <w:rPr>
          <w:color w:val="auto"/>
          <w:szCs w:val="22"/>
        </w:rPr>
        <w:tab/>
        <w:t>/s/Rep. William Lee Hewitt III</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0F5A4A">
        <w:rPr>
          <w:color w:val="auto"/>
          <w:szCs w:val="22"/>
        </w:rPr>
        <w:t>/s/Sen. J. Thomas McElveen III</w:t>
      </w:r>
      <w:r w:rsidRPr="000F5A4A">
        <w:rPr>
          <w:color w:val="auto"/>
          <w:szCs w:val="22"/>
        </w:rPr>
        <w:tab/>
        <w:t>/s/Rep. Marvin R. Pendarvis</w:t>
      </w:r>
    </w:p>
    <w:p w:rsidR="000F5A4A" w:rsidRPr="000F5A4A" w:rsidRDefault="000F5A4A" w:rsidP="000F5A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0F5A4A">
        <w:rPr>
          <w:color w:val="auto"/>
          <w:szCs w:val="22"/>
        </w:rPr>
        <w:tab/>
        <w:t>On Part of the Senate.</w:t>
      </w:r>
      <w:r w:rsidRPr="000F5A4A">
        <w:rPr>
          <w:color w:val="auto"/>
          <w:szCs w:val="22"/>
        </w:rPr>
        <w:tab/>
      </w:r>
      <w:r w:rsidRPr="000F5A4A">
        <w:rPr>
          <w:color w:val="auto"/>
          <w:szCs w:val="22"/>
        </w:rPr>
        <w:tab/>
        <w:t>On Part of the House.</w:t>
      </w:r>
    </w:p>
    <w:p w:rsidR="000F5A4A" w:rsidRPr="000F5A4A" w:rsidRDefault="000F5A4A" w:rsidP="000F5A4A">
      <w:pPr>
        <w:tabs>
          <w:tab w:val="left" w:pos="187"/>
          <w:tab w:val="left" w:pos="3427"/>
        </w:tabs>
        <w:rPr>
          <w:szCs w:val="22"/>
        </w:rPr>
      </w:pPr>
      <w:r w:rsidRPr="000F5A4A">
        <w:rPr>
          <w:szCs w:val="22"/>
        </w:rPr>
        <w:t>, and a message was sent to the House accordingly.</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b/>
          <w:szCs w:val="22"/>
        </w:rPr>
      </w:pPr>
      <w:r w:rsidRPr="000F5A4A">
        <w:rPr>
          <w:b/>
          <w:szCs w:val="22"/>
        </w:rPr>
        <w:t>Motion Adopted</w:t>
      </w:r>
    </w:p>
    <w:p w:rsidR="000F5A4A" w:rsidRPr="000F5A4A" w:rsidRDefault="000F5A4A" w:rsidP="000F5A4A">
      <w:pPr>
        <w:tabs>
          <w:tab w:val="right" w:pos="8640"/>
        </w:tabs>
        <w:rPr>
          <w:szCs w:val="22"/>
        </w:rPr>
      </w:pPr>
      <w:r w:rsidRPr="000F5A4A">
        <w:rPr>
          <w:szCs w:val="22"/>
        </w:rPr>
        <w:tab/>
        <w:t>On motion of Senator LEATHERMAN, with unanimous consent, the Senate agreed to non-concur in the amendments of the House of Representatives to H. 4100</w:t>
      </w:r>
      <w:r w:rsidRPr="000F5A4A">
        <w:rPr>
          <w:szCs w:val="22"/>
        </w:rPr>
        <w:fldChar w:fldCharType="begin"/>
      </w:r>
      <w:r w:rsidRPr="000F5A4A">
        <w:rPr>
          <w:szCs w:val="22"/>
        </w:rPr>
        <w:instrText xml:space="preserve"> XE "H. 4100" </w:instrText>
      </w:r>
      <w:r w:rsidRPr="000F5A4A">
        <w:rPr>
          <w:szCs w:val="22"/>
        </w:rPr>
        <w:fldChar w:fldCharType="end"/>
      </w:r>
      <w:r w:rsidRPr="000F5A4A">
        <w:rPr>
          <w:szCs w:val="22"/>
        </w:rPr>
        <w:t xml:space="preserve">, the General Appropriations Bill, when it is received by the Senate; and further, that the Clerk be authorized to deliver and receive the appropriate messages necessary to appoint the committee of conference. </w:t>
      </w:r>
    </w:p>
    <w:p w:rsidR="000F5A4A" w:rsidRPr="000F5A4A" w:rsidRDefault="000F5A4A" w:rsidP="000F5A4A">
      <w:pPr>
        <w:tabs>
          <w:tab w:val="right" w:pos="8640"/>
        </w:tabs>
        <w:rPr>
          <w:color w:val="auto"/>
          <w:szCs w:val="22"/>
        </w:rPr>
      </w:pPr>
    </w:p>
    <w:p w:rsidR="000F5A4A" w:rsidRPr="000F5A4A" w:rsidRDefault="000F5A4A" w:rsidP="000F5A4A">
      <w:pPr>
        <w:tabs>
          <w:tab w:val="right" w:pos="8640"/>
        </w:tabs>
        <w:jc w:val="center"/>
        <w:rPr>
          <w:b/>
          <w:color w:val="auto"/>
          <w:szCs w:val="22"/>
        </w:rPr>
      </w:pPr>
      <w:r w:rsidRPr="000F5A4A">
        <w:rPr>
          <w:b/>
          <w:color w:val="auto"/>
          <w:szCs w:val="22"/>
        </w:rPr>
        <w:t>Motion Adopted</w:t>
      </w:r>
    </w:p>
    <w:p w:rsidR="000F5A4A" w:rsidRPr="000F5A4A" w:rsidRDefault="000F5A4A" w:rsidP="000F5A4A">
      <w:pPr>
        <w:tabs>
          <w:tab w:val="right" w:pos="8640"/>
        </w:tabs>
        <w:rPr>
          <w:color w:val="auto"/>
          <w:szCs w:val="22"/>
        </w:rPr>
      </w:pPr>
      <w:r w:rsidRPr="000F5A4A">
        <w:rPr>
          <w:color w:val="auto"/>
          <w:szCs w:val="22"/>
        </w:rPr>
        <w:tab/>
        <w:t>On motion of Senator CORBIN, with unanimous consent, the Senate agreed to concur in the amendments of the House of Representatives to S. 711 when it is received by the Senate.</w:t>
      </w:r>
    </w:p>
    <w:p w:rsidR="000F5A4A" w:rsidRPr="000F5A4A" w:rsidRDefault="000F5A4A" w:rsidP="000F5A4A">
      <w:pPr>
        <w:tabs>
          <w:tab w:val="right" w:pos="8640"/>
        </w:tabs>
        <w:rPr>
          <w:szCs w:val="22"/>
        </w:rPr>
      </w:pPr>
    </w:p>
    <w:p w:rsidR="000F5A4A" w:rsidRPr="000F5A4A" w:rsidRDefault="000F5A4A" w:rsidP="000F5A4A">
      <w:pPr>
        <w:tabs>
          <w:tab w:val="center" w:pos="4320"/>
          <w:tab w:val="right" w:pos="8640"/>
        </w:tabs>
        <w:jc w:val="center"/>
        <w:rPr>
          <w:b/>
          <w:szCs w:val="22"/>
        </w:rPr>
      </w:pPr>
      <w:r w:rsidRPr="000F5A4A">
        <w:rPr>
          <w:b/>
          <w:szCs w:val="22"/>
        </w:rPr>
        <w:t>Motion Adopted</w:t>
      </w:r>
    </w:p>
    <w:p w:rsidR="000F5A4A" w:rsidRPr="000F5A4A" w:rsidRDefault="000F5A4A" w:rsidP="000F5A4A">
      <w:pPr>
        <w:tabs>
          <w:tab w:val="right" w:pos="8640"/>
        </w:tabs>
        <w:rPr>
          <w:szCs w:val="22"/>
        </w:rPr>
      </w:pPr>
      <w:r w:rsidRPr="000F5A4A">
        <w:rPr>
          <w:szCs w:val="22"/>
        </w:rPr>
        <w:tab/>
        <w:t>On motion of Senator MASSEY, the Senate agreed to stand adjourned.</w:t>
      </w:r>
    </w:p>
    <w:p w:rsidR="000F5A4A" w:rsidRPr="000F5A4A" w:rsidRDefault="000F5A4A" w:rsidP="000F5A4A">
      <w:pPr>
        <w:tabs>
          <w:tab w:val="right" w:pos="8640"/>
        </w:tabs>
        <w:rPr>
          <w:szCs w:val="22"/>
        </w:rPr>
      </w:pPr>
    </w:p>
    <w:p w:rsidR="000F5A4A" w:rsidRPr="000F5A4A" w:rsidRDefault="000F5A4A" w:rsidP="000F5A4A">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F5A4A">
        <w:rPr>
          <w:b/>
          <w:szCs w:val="22"/>
        </w:rPr>
        <w:t>MOTION ADOPTED</w:t>
      </w:r>
    </w:p>
    <w:p w:rsidR="000F5A4A" w:rsidRPr="000F5A4A" w:rsidRDefault="000F5A4A" w:rsidP="000F5A4A">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F5A4A">
        <w:rPr>
          <w:szCs w:val="22"/>
        </w:rPr>
        <w:tab/>
      </w:r>
      <w:r w:rsidRPr="000F5A4A">
        <w:rPr>
          <w:szCs w:val="22"/>
        </w:rPr>
        <w:tab/>
        <w:t xml:space="preserve">On motion of Senator McELVEEN, with unanimous consent, the Senate stood adjourned out of respect to the memory of Mrs. Jane Putman Sterling of Sumter, S.C.  Jane was a well known author and host of </w:t>
      </w:r>
      <w:r w:rsidR="00F53CAB" w:rsidRPr="000F5A4A">
        <w:rPr>
          <w:szCs w:val="22"/>
        </w:rPr>
        <w:t>the “</w:t>
      </w:r>
      <w:r w:rsidRPr="000F5A4A">
        <w:rPr>
          <w:szCs w:val="22"/>
        </w:rPr>
        <w:t xml:space="preserve">Entertain with Jane” column and television show.  She enjoyed decorating, crafting and cooking.  Jane was a loving wife, devoted mother and doting grandmother who will be dearly missed. </w:t>
      </w:r>
    </w:p>
    <w:p w:rsidR="000F5A4A" w:rsidRPr="000F5A4A" w:rsidRDefault="000F5A4A" w:rsidP="000F5A4A">
      <w:pPr>
        <w:tabs>
          <w:tab w:val="right" w:pos="8640"/>
        </w:tabs>
        <w:rPr>
          <w:szCs w:val="22"/>
        </w:rPr>
      </w:pPr>
    </w:p>
    <w:p w:rsidR="000F5A4A" w:rsidRPr="000F5A4A" w:rsidRDefault="000F5A4A" w:rsidP="000F5A4A">
      <w:pPr>
        <w:tabs>
          <w:tab w:val="right" w:pos="8640"/>
        </w:tabs>
        <w:jc w:val="center"/>
        <w:rPr>
          <w:szCs w:val="22"/>
        </w:rPr>
      </w:pPr>
      <w:r w:rsidRPr="000F5A4A">
        <w:rPr>
          <w:szCs w:val="22"/>
        </w:rPr>
        <w:t>and</w:t>
      </w:r>
    </w:p>
    <w:p w:rsidR="000F5A4A" w:rsidRPr="000F5A4A" w:rsidRDefault="000F5A4A" w:rsidP="000F5A4A">
      <w:pPr>
        <w:rPr>
          <w:snapToGrid w:val="0"/>
          <w:szCs w:val="22"/>
        </w:rPr>
      </w:pPr>
    </w:p>
    <w:p w:rsidR="000F5A4A" w:rsidRPr="000F5A4A" w:rsidRDefault="000F5A4A" w:rsidP="000F5A4A">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0F5A4A">
        <w:rPr>
          <w:b/>
          <w:szCs w:val="22"/>
        </w:rPr>
        <w:t>MOTION ADOPTED</w:t>
      </w:r>
    </w:p>
    <w:p w:rsidR="000F5A4A" w:rsidRPr="000F5A4A" w:rsidRDefault="000F5A4A" w:rsidP="000F5A4A">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F5A4A">
        <w:rPr>
          <w:szCs w:val="22"/>
        </w:rPr>
        <w:tab/>
      </w:r>
      <w:r w:rsidRPr="000F5A4A">
        <w:rPr>
          <w:szCs w:val="22"/>
        </w:rPr>
        <w:tab/>
        <w:t xml:space="preserve">On motion of Senator PEELER, with unanimous consent, the Senate stood adjourned out of respect to the memory of Ms. Barbara Wood Cobb of Gaffney, S.C.  Barbara was a graduate of Gaffney High School and Gardner Webb College.  She was a member of First Baptist Church and was a charter member of the Gaffney Garden Club.  She enjoyed cooking and gardening, Barbara was a loving wife, devoted mother and doting grandmother who will be dearly missed. </w:t>
      </w:r>
    </w:p>
    <w:p w:rsidR="000F5A4A" w:rsidRPr="000F5A4A" w:rsidRDefault="000F5A4A" w:rsidP="000F5A4A">
      <w:pPr>
        <w:tabs>
          <w:tab w:val="right" w:pos="8640"/>
        </w:tabs>
        <w:rPr>
          <w:szCs w:val="22"/>
        </w:rPr>
      </w:pPr>
    </w:p>
    <w:p w:rsidR="000F5A4A" w:rsidRPr="000F5A4A" w:rsidRDefault="000F5A4A" w:rsidP="000F5A4A">
      <w:pPr>
        <w:tabs>
          <w:tab w:val="right" w:pos="8640"/>
        </w:tabs>
        <w:rPr>
          <w:szCs w:val="22"/>
        </w:rPr>
      </w:pPr>
    </w:p>
    <w:p w:rsidR="000F5A4A" w:rsidRPr="000F5A4A" w:rsidRDefault="000F5A4A" w:rsidP="000F5A4A">
      <w:pPr>
        <w:tabs>
          <w:tab w:val="right" w:pos="8640"/>
        </w:tabs>
        <w:rPr>
          <w:szCs w:val="22"/>
        </w:rPr>
      </w:pPr>
    </w:p>
    <w:p w:rsidR="000F5A4A" w:rsidRPr="000F5A4A" w:rsidRDefault="000F5A4A" w:rsidP="000F5A4A">
      <w:pPr>
        <w:keepLines/>
        <w:tabs>
          <w:tab w:val="right" w:pos="8640"/>
        </w:tabs>
        <w:jc w:val="center"/>
        <w:rPr>
          <w:szCs w:val="22"/>
        </w:rPr>
      </w:pPr>
      <w:r w:rsidRPr="000F5A4A">
        <w:rPr>
          <w:b/>
          <w:szCs w:val="22"/>
        </w:rPr>
        <w:t>ADJOURNMENT</w:t>
      </w:r>
    </w:p>
    <w:p w:rsidR="000F5A4A" w:rsidRDefault="000F5A4A" w:rsidP="000F5A4A">
      <w:pPr>
        <w:keepLines/>
        <w:tabs>
          <w:tab w:val="right" w:pos="8640"/>
        </w:tabs>
        <w:rPr>
          <w:szCs w:val="22"/>
        </w:rPr>
      </w:pPr>
      <w:r w:rsidRPr="000F5A4A">
        <w:rPr>
          <w:szCs w:val="22"/>
        </w:rPr>
        <w:tab/>
        <w:t xml:space="preserve">At 1:05 P.M., on motion of Senator MASSEY, the Senate adjourned to meet tomorrow at 11:00 A.M., under the provisions of Rule 1B. </w:t>
      </w:r>
    </w:p>
    <w:p w:rsidR="00A56B3D" w:rsidRPr="000F5A4A" w:rsidRDefault="00A56B3D" w:rsidP="000F5A4A">
      <w:pPr>
        <w:keepLines/>
        <w:tabs>
          <w:tab w:val="right" w:pos="8640"/>
        </w:tabs>
        <w:rPr>
          <w:szCs w:val="22"/>
        </w:rPr>
      </w:pPr>
    </w:p>
    <w:p w:rsidR="000F5A4A" w:rsidRPr="000F5A4A" w:rsidRDefault="000F5A4A" w:rsidP="000F5A4A">
      <w:pPr>
        <w:keepLines/>
        <w:tabs>
          <w:tab w:val="right" w:pos="8640"/>
        </w:tabs>
        <w:jc w:val="center"/>
        <w:rPr>
          <w:szCs w:val="22"/>
        </w:rPr>
      </w:pPr>
      <w:r w:rsidRPr="000F5A4A">
        <w:rPr>
          <w:szCs w:val="22"/>
        </w:rPr>
        <w:t>* * *</w:t>
      </w:r>
    </w:p>
    <w:sectPr w:rsidR="000F5A4A" w:rsidRPr="000F5A4A" w:rsidSect="00591202">
      <w:headerReference w:type="default" r:id="rId7"/>
      <w:footerReference w:type="default" r:id="rId8"/>
      <w:footerReference w:type="first" r:id="rId9"/>
      <w:type w:val="continuous"/>
      <w:pgSz w:w="12240" w:h="15840"/>
      <w:pgMar w:top="1008" w:right="4666" w:bottom="3499" w:left="1238" w:header="1008" w:footer="3499" w:gutter="0"/>
      <w:pgNumType w:start="320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4A" w:rsidRDefault="000F5A4A">
      <w:r>
        <w:separator/>
      </w:r>
    </w:p>
  </w:endnote>
  <w:endnote w:type="continuationSeparator" w:id="0">
    <w:p w:rsidR="000F5A4A" w:rsidRDefault="000F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4A" w:rsidRDefault="000F5A4A" w:rsidP="00E90EB4">
    <w:pPr>
      <w:pStyle w:val="Footer"/>
      <w:spacing w:before="120"/>
      <w:jc w:val="center"/>
    </w:pPr>
    <w:r>
      <w:fldChar w:fldCharType="begin"/>
    </w:r>
    <w:r>
      <w:instrText xml:space="preserve"> PAGE   \* MERGEFORMAT </w:instrText>
    </w:r>
    <w:r>
      <w:fldChar w:fldCharType="separate"/>
    </w:r>
    <w:r w:rsidR="00591202">
      <w:rPr>
        <w:noProof/>
      </w:rPr>
      <w:t>3234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4A" w:rsidRDefault="000F5A4A" w:rsidP="00E90EB4">
    <w:pPr>
      <w:pStyle w:val="Footer"/>
      <w:spacing w:before="120"/>
      <w:jc w:val="center"/>
    </w:pPr>
    <w:r>
      <w:fldChar w:fldCharType="begin"/>
    </w:r>
    <w:r>
      <w:instrText xml:space="preserve"> PAGE   \* MERGEFORMAT </w:instrText>
    </w:r>
    <w:r>
      <w:fldChar w:fldCharType="separate"/>
    </w:r>
    <w:r w:rsidR="00591202">
      <w:rPr>
        <w:noProof/>
      </w:rPr>
      <w:t>3208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4A" w:rsidRDefault="000F5A4A">
      <w:r>
        <w:separator/>
      </w:r>
    </w:p>
  </w:footnote>
  <w:footnote w:type="continuationSeparator" w:id="0">
    <w:p w:rsidR="000F5A4A" w:rsidRDefault="000F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4A" w:rsidRPr="00BB21DE" w:rsidRDefault="000F5A4A">
    <w:pPr>
      <w:pStyle w:val="Header"/>
      <w:spacing w:after="120"/>
      <w:jc w:val="center"/>
      <w:rPr>
        <w:b/>
      </w:rPr>
    </w:pPr>
    <w:r>
      <w:rPr>
        <w:b/>
      </w:rPr>
      <w:t>TUESDAY, JUNE 8,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4A"/>
    <w:rsid w:val="000032F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0F5A4A"/>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133D"/>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1202"/>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6164"/>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6B3D"/>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3CAB"/>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A3139AF-5731-417B-9E88-109AE901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A4A"/>
    <w:rPr>
      <w:b/>
      <w:color w:val="000000"/>
      <w:sz w:val="22"/>
    </w:rPr>
  </w:style>
  <w:style w:type="character" w:customStyle="1" w:styleId="Heading2Char">
    <w:name w:val="Heading 2 Char"/>
    <w:basedOn w:val="DefaultParagraphFont"/>
    <w:link w:val="Heading2"/>
    <w:rsid w:val="000F5A4A"/>
    <w:rPr>
      <w:color w:val="000000"/>
      <w:sz w:val="22"/>
      <w:u w:val="single"/>
    </w:rPr>
  </w:style>
  <w:style w:type="character" w:customStyle="1" w:styleId="Heading3Char">
    <w:name w:val="Heading 3 Char"/>
    <w:basedOn w:val="DefaultParagraphFont"/>
    <w:link w:val="Heading3"/>
    <w:rsid w:val="000F5A4A"/>
    <w:rPr>
      <w:b/>
      <w:color w:val="000000"/>
      <w:sz w:val="22"/>
    </w:rPr>
  </w:style>
  <w:style w:type="character" w:customStyle="1" w:styleId="Heading4Char">
    <w:name w:val="Heading 4 Char"/>
    <w:basedOn w:val="DefaultParagraphFont"/>
    <w:link w:val="Heading4"/>
    <w:rsid w:val="000F5A4A"/>
    <w:rPr>
      <w:b/>
      <w:color w:val="000000"/>
      <w:sz w:val="32"/>
    </w:rPr>
  </w:style>
  <w:style w:type="character" w:customStyle="1" w:styleId="Heading5Char">
    <w:name w:val="Heading 5 Char"/>
    <w:basedOn w:val="DefaultParagraphFont"/>
    <w:link w:val="Heading5"/>
    <w:rsid w:val="000F5A4A"/>
    <w:rPr>
      <w:b/>
      <w:color w:val="000000"/>
      <w:sz w:val="21"/>
    </w:rPr>
  </w:style>
  <w:style w:type="character" w:customStyle="1" w:styleId="Heading6Char">
    <w:name w:val="Heading 6 Char"/>
    <w:basedOn w:val="DefaultParagraphFont"/>
    <w:link w:val="Heading6"/>
    <w:rsid w:val="000F5A4A"/>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0F5A4A"/>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0F5A4A"/>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0F5A4A"/>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0F5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712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02A7-834F-45A7-8430-3DA3C81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43</TotalTime>
  <Pages>51</Pages>
  <Words>17379</Words>
  <Characters>96353</Characters>
  <Application>Microsoft Office Word</Application>
  <DocSecurity>0</DocSecurity>
  <Lines>802</Lines>
  <Paragraphs>227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2021-07-23T16:26:00Z</cp:lastPrinted>
  <dcterms:created xsi:type="dcterms:W3CDTF">2021-07-13T20:03:00Z</dcterms:created>
  <dcterms:modified xsi:type="dcterms:W3CDTF">2021-09-22T19:25:00Z</dcterms:modified>
</cp:coreProperties>
</file>