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4321" w:rsidRPr="00A74321" w:rsidRDefault="00A74321" w:rsidP="00A74321">
      <w:pPr>
        <w:jc w:val="center"/>
        <w:rPr>
          <w:b/>
          <w:color w:val="auto"/>
          <w:szCs w:val="22"/>
        </w:rPr>
      </w:pPr>
      <w:r w:rsidRPr="00A74321">
        <w:rPr>
          <w:b/>
          <w:color w:val="auto"/>
          <w:szCs w:val="22"/>
        </w:rPr>
        <w:t>Friday, February 25, 2022</w:t>
      </w:r>
    </w:p>
    <w:p w:rsidR="00A74321" w:rsidRPr="00A74321" w:rsidRDefault="00A74321" w:rsidP="00A74321">
      <w:pPr>
        <w:rPr>
          <w:color w:val="auto"/>
          <w:szCs w:val="22"/>
        </w:rPr>
      </w:pPr>
    </w:p>
    <w:p w:rsidR="00A74321" w:rsidRPr="00A74321" w:rsidRDefault="00A74321" w:rsidP="00A74321">
      <w:pPr>
        <w:rPr>
          <w:color w:val="auto"/>
          <w:szCs w:val="22"/>
        </w:rPr>
      </w:pPr>
      <w:r w:rsidRPr="00A74321">
        <w:rPr>
          <w:color w:val="auto"/>
          <w:szCs w:val="22"/>
        </w:rPr>
        <w:tab/>
        <w:t xml:space="preserve">The Senate assembled at 11:00 A.M., the hour to which it stood adjourned, and was called to order by the ACTING PRESIDENT, Senator SETZLER.  </w:t>
      </w:r>
      <w:r w:rsidRPr="00A74321">
        <w:rPr>
          <w:b/>
          <w:bCs/>
          <w:color w:val="auto"/>
          <w:szCs w:val="22"/>
        </w:rPr>
        <w:t>(This is a Statewide Session day established under the provisions of Senate Rule 1B.  Members not having scheduled committee or subcommittee meetings may be in their home districts without effect on their session attendance record.)</w:t>
      </w:r>
    </w:p>
    <w:p w:rsidR="00A74321" w:rsidRPr="00A74321" w:rsidRDefault="00A74321" w:rsidP="00A74321">
      <w:pPr>
        <w:jc w:val="center"/>
        <w:rPr>
          <w:color w:val="auto"/>
          <w:szCs w:val="22"/>
        </w:rPr>
      </w:pPr>
    </w:p>
    <w:p w:rsidR="00A74321" w:rsidRPr="00A74321" w:rsidRDefault="00A74321" w:rsidP="00A74321">
      <w:pPr>
        <w:tabs>
          <w:tab w:val="right" w:pos="8640"/>
        </w:tabs>
        <w:jc w:val="center"/>
        <w:rPr>
          <w:color w:val="auto"/>
          <w:szCs w:val="22"/>
        </w:rPr>
      </w:pPr>
      <w:r w:rsidRPr="00A74321">
        <w:rPr>
          <w:b/>
          <w:color w:val="auto"/>
          <w:szCs w:val="22"/>
        </w:rPr>
        <w:t>INTRODUCTION OF BILLS AND RESOLUTIONS</w:t>
      </w:r>
    </w:p>
    <w:p w:rsidR="00A74321" w:rsidRPr="00A74321" w:rsidRDefault="00A74321" w:rsidP="00A74321">
      <w:pPr>
        <w:tabs>
          <w:tab w:val="right" w:pos="8640"/>
        </w:tabs>
        <w:rPr>
          <w:color w:val="auto"/>
          <w:szCs w:val="22"/>
        </w:rPr>
      </w:pPr>
      <w:r w:rsidRPr="00A74321">
        <w:rPr>
          <w:color w:val="auto"/>
          <w:szCs w:val="22"/>
        </w:rPr>
        <w:tab/>
        <w:t>The following was introduced:</w:t>
      </w:r>
    </w:p>
    <w:p w:rsidR="00A74321" w:rsidRPr="00A74321" w:rsidRDefault="00A74321" w:rsidP="00A74321">
      <w:pPr>
        <w:rPr>
          <w:color w:val="auto"/>
          <w:szCs w:val="22"/>
        </w:rPr>
      </w:pPr>
    </w:p>
    <w:p w:rsidR="00A74321" w:rsidRPr="00A74321" w:rsidRDefault="00A74321" w:rsidP="00A74321">
      <w:pPr>
        <w:rPr>
          <w:color w:val="auto"/>
          <w:szCs w:val="22"/>
        </w:rPr>
      </w:pPr>
      <w:r w:rsidRPr="00A74321">
        <w:rPr>
          <w:color w:val="auto"/>
          <w:szCs w:val="22"/>
        </w:rPr>
        <w:tab/>
        <w:t>S. 1101</w:t>
      </w:r>
      <w:r w:rsidRPr="00A74321">
        <w:rPr>
          <w:color w:val="auto"/>
          <w:szCs w:val="22"/>
        </w:rPr>
        <w:fldChar w:fldCharType="begin"/>
      </w:r>
      <w:r w:rsidRPr="00A74321">
        <w:rPr>
          <w:color w:val="auto"/>
          <w:szCs w:val="22"/>
        </w:rPr>
        <w:instrText xml:space="preserve"> XE " S. 1101" \b</w:instrText>
      </w:r>
      <w:r w:rsidRPr="00A74321">
        <w:rPr>
          <w:color w:val="auto"/>
          <w:szCs w:val="22"/>
        </w:rPr>
        <w:fldChar w:fldCharType="end"/>
      </w:r>
      <w:r w:rsidRPr="00A74321">
        <w:rPr>
          <w:color w:val="auto"/>
          <w:szCs w:val="22"/>
        </w:rPr>
        <w:t xml:space="preserve"> -- Senator Alexander:  A CONCURRENT RESOLUTION TO WELCOME THE NATIONAL COMMANDER OF THE AMERICAN LEGION, PAUL E. DILLARD, TO SOUTH CAROLINA, AND TO INVITE HIM TO ADDRESS THE GENERAL ASSEMBLY IN JOINT SESSION IN THE CHAMBER OF THE SOUTH CAROLINA HOUSE OF REPRESENTATIVES AT 12:30 P.M. ON WEDNESDAY, MARCH 9, 2022.</w:t>
      </w:r>
    </w:p>
    <w:p w:rsidR="00A74321" w:rsidRPr="00A74321" w:rsidRDefault="00A74321" w:rsidP="00A74321">
      <w:pPr>
        <w:rPr>
          <w:color w:val="auto"/>
          <w:szCs w:val="22"/>
        </w:rPr>
      </w:pPr>
      <w:r w:rsidRPr="00A74321">
        <w:rPr>
          <w:color w:val="auto"/>
          <w:szCs w:val="22"/>
        </w:rPr>
        <w:t>l:\council\bills\gm\24672sa22.docx</w:t>
      </w:r>
    </w:p>
    <w:p w:rsidR="00A74321" w:rsidRPr="00A74321" w:rsidRDefault="00A74321" w:rsidP="00A74321">
      <w:pPr>
        <w:rPr>
          <w:color w:val="auto"/>
          <w:szCs w:val="22"/>
        </w:rPr>
      </w:pPr>
      <w:r w:rsidRPr="00A74321">
        <w:rPr>
          <w:color w:val="auto"/>
          <w:szCs w:val="22"/>
        </w:rPr>
        <w:tab/>
        <w:t>The Concurrent Resolution was introduced and referred to the Committee on Operations and Management.</w:t>
      </w:r>
    </w:p>
    <w:p w:rsidR="00A74321" w:rsidRPr="00A74321" w:rsidRDefault="00A74321" w:rsidP="00A74321">
      <w:pPr>
        <w:rPr>
          <w:color w:val="auto"/>
          <w:szCs w:val="22"/>
        </w:rPr>
      </w:pPr>
    </w:p>
    <w:p w:rsidR="00A74321" w:rsidRPr="00A74321" w:rsidRDefault="00A74321" w:rsidP="00A74321">
      <w:pPr>
        <w:tabs>
          <w:tab w:val="right" w:pos="8640"/>
        </w:tabs>
        <w:rPr>
          <w:b/>
          <w:color w:val="auto"/>
          <w:szCs w:val="22"/>
        </w:rPr>
      </w:pPr>
      <w:r w:rsidRPr="00A74321">
        <w:rPr>
          <w:b/>
          <w:color w:val="auto"/>
          <w:szCs w:val="22"/>
        </w:rPr>
        <w:t>THE SENATE PROCEEDED TO A CALL OF THE UNCONTESTED LOCAL AND STATEWIDE CALENDAR.</w:t>
      </w:r>
    </w:p>
    <w:p w:rsidR="00A74321" w:rsidRPr="00A74321" w:rsidRDefault="00A74321" w:rsidP="00A74321">
      <w:pPr>
        <w:rPr>
          <w:color w:val="auto"/>
          <w:szCs w:val="22"/>
        </w:rPr>
      </w:pPr>
    </w:p>
    <w:p w:rsidR="00A74321" w:rsidRPr="00A74321" w:rsidRDefault="00A74321" w:rsidP="00A74321">
      <w:pPr>
        <w:jc w:val="center"/>
        <w:rPr>
          <w:b/>
          <w:color w:val="auto"/>
          <w:szCs w:val="22"/>
        </w:rPr>
      </w:pPr>
      <w:r w:rsidRPr="00A74321">
        <w:rPr>
          <w:b/>
          <w:color w:val="auto"/>
          <w:szCs w:val="22"/>
        </w:rPr>
        <w:t>READ THE THIRD TIME</w:t>
      </w:r>
    </w:p>
    <w:p w:rsidR="00A74321" w:rsidRPr="00A74321" w:rsidRDefault="00A74321" w:rsidP="00A74321">
      <w:pPr>
        <w:jc w:val="center"/>
        <w:rPr>
          <w:color w:val="auto"/>
          <w:szCs w:val="22"/>
        </w:rPr>
      </w:pPr>
      <w:r w:rsidRPr="00A74321">
        <w:rPr>
          <w:b/>
          <w:color w:val="auto"/>
          <w:szCs w:val="22"/>
        </w:rPr>
        <w:t>SENT TO THE HOUSE</w:t>
      </w:r>
    </w:p>
    <w:p w:rsidR="00A74321" w:rsidRPr="00A74321" w:rsidRDefault="00A74321" w:rsidP="00A74321">
      <w:pPr>
        <w:rPr>
          <w:color w:val="auto"/>
          <w:szCs w:val="22"/>
        </w:rPr>
      </w:pPr>
      <w:r w:rsidRPr="00A74321">
        <w:rPr>
          <w:color w:val="auto"/>
          <w:szCs w:val="22"/>
        </w:rPr>
        <w:tab/>
        <w:t>The following Bill was read the third time and ordered sent to the House of Representatives:</w:t>
      </w:r>
    </w:p>
    <w:p w:rsidR="00A74321" w:rsidRPr="00A74321" w:rsidRDefault="00A74321" w:rsidP="00A74321">
      <w:pPr>
        <w:suppressAutoHyphens/>
        <w:rPr>
          <w:color w:val="auto"/>
          <w:szCs w:val="22"/>
        </w:rPr>
      </w:pPr>
      <w:r w:rsidRPr="00A74321">
        <w:rPr>
          <w:color w:val="auto"/>
          <w:szCs w:val="22"/>
        </w:rPr>
        <w:tab/>
        <w:t>S. 908</w:t>
      </w:r>
      <w:r w:rsidRPr="00A74321">
        <w:rPr>
          <w:color w:val="auto"/>
          <w:szCs w:val="22"/>
        </w:rPr>
        <w:fldChar w:fldCharType="begin"/>
      </w:r>
      <w:r w:rsidRPr="00A74321">
        <w:rPr>
          <w:color w:val="auto"/>
          <w:szCs w:val="22"/>
        </w:rPr>
        <w:instrText xml:space="preserve"> XE "S. 908" \b </w:instrText>
      </w:r>
      <w:r w:rsidRPr="00A74321">
        <w:rPr>
          <w:color w:val="auto"/>
          <w:szCs w:val="22"/>
        </w:rPr>
        <w:fldChar w:fldCharType="end"/>
      </w:r>
      <w:r w:rsidRPr="00A74321">
        <w:rPr>
          <w:color w:val="auto"/>
          <w:szCs w:val="22"/>
        </w:rP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rsidR="00A74321" w:rsidRPr="00A74321" w:rsidRDefault="00A74321" w:rsidP="00A74321">
      <w:pPr>
        <w:rPr>
          <w:color w:val="auto"/>
          <w:szCs w:val="22"/>
        </w:rPr>
      </w:pPr>
      <w:r w:rsidRPr="00A74321">
        <w:rPr>
          <w:color w:val="auto"/>
          <w:szCs w:val="22"/>
        </w:rPr>
        <w:tab/>
        <w:t>On motion of Senator RICE.</w:t>
      </w:r>
    </w:p>
    <w:p w:rsidR="00A74321" w:rsidRDefault="00A74321" w:rsidP="00A74321">
      <w:pPr>
        <w:keepLines/>
        <w:tabs>
          <w:tab w:val="right" w:pos="8640"/>
        </w:tabs>
        <w:jc w:val="center"/>
        <w:rPr>
          <w:b/>
          <w:color w:val="auto"/>
          <w:szCs w:val="22"/>
        </w:rPr>
      </w:pPr>
    </w:p>
    <w:p w:rsidR="005B766E" w:rsidRDefault="005B766E" w:rsidP="00A74321">
      <w:pPr>
        <w:keepLines/>
        <w:tabs>
          <w:tab w:val="right" w:pos="8640"/>
        </w:tabs>
        <w:jc w:val="center"/>
        <w:rPr>
          <w:b/>
          <w:color w:val="auto"/>
          <w:szCs w:val="22"/>
        </w:rPr>
      </w:pPr>
    </w:p>
    <w:p w:rsidR="005B766E" w:rsidRDefault="005B766E" w:rsidP="00A74321">
      <w:pPr>
        <w:keepLines/>
        <w:tabs>
          <w:tab w:val="right" w:pos="8640"/>
        </w:tabs>
        <w:jc w:val="center"/>
        <w:rPr>
          <w:b/>
          <w:color w:val="auto"/>
          <w:szCs w:val="22"/>
        </w:rPr>
      </w:pPr>
    </w:p>
    <w:p w:rsidR="005B766E" w:rsidRDefault="005B766E" w:rsidP="00A74321">
      <w:pPr>
        <w:keepLines/>
        <w:tabs>
          <w:tab w:val="right" w:pos="8640"/>
        </w:tabs>
        <w:jc w:val="center"/>
        <w:rPr>
          <w:b/>
          <w:color w:val="auto"/>
          <w:szCs w:val="22"/>
        </w:rPr>
      </w:pPr>
    </w:p>
    <w:p w:rsidR="005B766E" w:rsidRDefault="005B766E" w:rsidP="00A74321">
      <w:pPr>
        <w:keepLines/>
        <w:tabs>
          <w:tab w:val="right" w:pos="8640"/>
        </w:tabs>
        <w:jc w:val="center"/>
        <w:rPr>
          <w:b/>
          <w:color w:val="auto"/>
          <w:szCs w:val="22"/>
        </w:rPr>
      </w:pPr>
      <w:bookmarkStart w:id="0" w:name="_GoBack"/>
      <w:bookmarkEnd w:id="0"/>
    </w:p>
    <w:p w:rsidR="00A74321" w:rsidRPr="00A74321" w:rsidRDefault="00A74321" w:rsidP="00A74321">
      <w:pPr>
        <w:keepLines/>
        <w:tabs>
          <w:tab w:val="right" w:pos="8640"/>
        </w:tabs>
        <w:jc w:val="center"/>
        <w:rPr>
          <w:color w:val="auto"/>
          <w:szCs w:val="22"/>
        </w:rPr>
      </w:pPr>
      <w:r w:rsidRPr="00A74321">
        <w:rPr>
          <w:b/>
          <w:color w:val="auto"/>
          <w:szCs w:val="22"/>
        </w:rPr>
        <w:lastRenderedPageBreak/>
        <w:t>ADJOURNMENT</w:t>
      </w:r>
    </w:p>
    <w:p w:rsidR="00A74321" w:rsidRDefault="00A74321" w:rsidP="00A74321">
      <w:pPr>
        <w:keepLines/>
        <w:tabs>
          <w:tab w:val="right" w:pos="8640"/>
        </w:tabs>
        <w:rPr>
          <w:color w:val="auto"/>
          <w:szCs w:val="22"/>
        </w:rPr>
      </w:pPr>
      <w:r w:rsidRPr="00A74321">
        <w:rPr>
          <w:color w:val="auto"/>
          <w:szCs w:val="22"/>
        </w:rPr>
        <w:tab/>
        <w:t>At 11:06 A.M., on motion of Senator SCOTT, the Senate adjourned to meet next Tuesday, March 1, 2022, at 12:00 Noon.</w:t>
      </w:r>
    </w:p>
    <w:p w:rsidR="005B766E" w:rsidRDefault="005B766E" w:rsidP="00A74321">
      <w:pPr>
        <w:keepLines/>
        <w:tabs>
          <w:tab w:val="right" w:pos="8640"/>
        </w:tabs>
        <w:rPr>
          <w:color w:val="auto"/>
          <w:szCs w:val="22"/>
        </w:rPr>
      </w:pPr>
    </w:p>
    <w:p w:rsidR="005B766E" w:rsidRPr="00A74321" w:rsidRDefault="005B766E" w:rsidP="005B766E">
      <w:pPr>
        <w:keepLines/>
        <w:tabs>
          <w:tab w:val="right" w:pos="8640"/>
        </w:tabs>
        <w:jc w:val="center"/>
        <w:rPr>
          <w:color w:val="auto"/>
          <w:szCs w:val="22"/>
        </w:rPr>
      </w:pPr>
      <w:r>
        <w:rPr>
          <w:color w:val="auto"/>
          <w:szCs w:val="22"/>
        </w:rPr>
        <w:t>***</w:t>
      </w:r>
    </w:p>
    <w:sectPr w:rsidR="005B766E" w:rsidRPr="00A74321" w:rsidSect="00054701">
      <w:headerReference w:type="default" r:id="rId7"/>
      <w:footerReference w:type="default" r:id="rId8"/>
      <w:footerReference w:type="first" r:id="rId9"/>
      <w:type w:val="continuous"/>
      <w:pgSz w:w="12240" w:h="15840"/>
      <w:pgMar w:top="1008" w:right="4666" w:bottom="3499" w:left="1238" w:header="1008" w:footer="3499" w:gutter="0"/>
      <w:pgNumType w:start="135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321" w:rsidRDefault="00A74321">
      <w:r>
        <w:separator/>
      </w:r>
    </w:p>
  </w:endnote>
  <w:endnote w:type="continuationSeparator" w:id="0">
    <w:p w:rsidR="00A74321" w:rsidRDefault="00A74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054701">
      <w:rPr>
        <w:noProof/>
      </w:rPr>
      <w:t>1358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054701">
      <w:rPr>
        <w:noProof/>
      </w:rPr>
      <w:t>1357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321" w:rsidRDefault="00A74321">
      <w:r>
        <w:separator/>
      </w:r>
    </w:p>
  </w:footnote>
  <w:footnote w:type="continuationSeparator" w:id="0">
    <w:p w:rsidR="00A74321" w:rsidRDefault="00A74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A74321">
    <w:pPr>
      <w:pStyle w:val="Header"/>
      <w:spacing w:after="120"/>
      <w:jc w:val="center"/>
      <w:rPr>
        <w:b/>
      </w:rPr>
    </w:pPr>
    <w:r>
      <w:rPr>
        <w:b/>
      </w:rPr>
      <w:t>FRIDAY, FEBRUARY 25,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21"/>
    <w:rsid w:val="000063E0"/>
    <w:rsid w:val="000074E0"/>
    <w:rsid w:val="0001047D"/>
    <w:rsid w:val="00011183"/>
    <w:rsid w:val="000111BA"/>
    <w:rsid w:val="00022CE8"/>
    <w:rsid w:val="0002352C"/>
    <w:rsid w:val="00035440"/>
    <w:rsid w:val="00042056"/>
    <w:rsid w:val="00050AAF"/>
    <w:rsid w:val="00054701"/>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B766E"/>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74321"/>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0CD79E05-CE1F-42BD-B760-CF47CAEAC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1655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74496-5407-4280-B267-EE1B3743EC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2</Pages>
  <Words>259</Words>
  <Characters>1411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2022-06-06T19:54:00Z</dcterms:created>
  <dcterms:modified xsi:type="dcterms:W3CDTF">2022-08-29T18:47:00Z</dcterms:modified>
</cp:coreProperties>
</file>