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637" w:rsidRPr="00D36637" w:rsidRDefault="00D36637" w:rsidP="00D36637">
      <w:pPr>
        <w:jc w:val="center"/>
        <w:rPr>
          <w:b/>
          <w:szCs w:val="22"/>
        </w:rPr>
      </w:pPr>
      <w:r w:rsidRPr="00D36637">
        <w:rPr>
          <w:b/>
          <w:szCs w:val="22"/>
        </w:rPr>
        <w:t>Thursday, March 24, 2022</w:t>
      </w:r>
    </w:p>
    <w:p w:rsidR="00D36637" w:rsidRPr="00D36637" w:rsidRDefault="00D36637" w:rsidP="00D36637">
      <w:pPr>
        <w:jc w:val="center"/>
        <w:rPr>
          <w:b/>
          <w:szCs w:val="22"/>
        </w:rPr>
      </w:pPr>
      <w:r w:rsidRPr="00D36637">
        <w:rPr>
          <w:b/>
          <w:szCs w:val="22"/>
        </w:rPr>
        <w:t>(Statewide Session)</w:t>
      </w:r>
    </w:p>
    <w:p w:rsidR="00D36637" w:rsidRPr="00D36637" w:rsidRDefault="00D36637" w:rsidP="00D36637">
      <w:pPr>
        <w:rPr>
          <w:szCs w:val="22"/>
        </w:rPr>
      </w:pPr>
    </w:p>
    <w:p w:rsidR="00D36637" w:rsidRPr="00D36637" w:rsidRDefault="00D36637" w:rsidP="00D36637">
      <w:pPr>
        <w:rPr>
          <w:strike/>
          <w:szCs w:val="22"/>
        </w:rPr>
      </w:pPr>
      <w:r w:rsidRPr="00D36637">
        <w:rPr>
          <w:strike/>
          <w:szCs w:val="22"/>
        </w:rPr>
        <w:t>Indicates Matter Stricken</w:t>
      </w:r>
    </w:p>
    <w:p w:rsidR="00D36637" w:rsidRPr="00D36637" w:rsidRDefault="00D36637" w:rsidP="00D36637">
      <w:pPr>
        <w:rPr>
          <w:szCs w:val="22"/>
          <w:u w:val="single"/>
        </w:rPr>
      </w:pPr>
      <w:r w:rsidRPr="00D36637">
        <w:rPr>
          <w:szCs w:val="22"/>
          <w:u w:val="single"/>
        </w:rPr>
        <w:t>Indicates New Matter</w:t>
      </w:r>
    </w:p>
    <w:p w:rsidR="00D36637" w:rsidRPr="00D36637" w:rsidRDefault="00D36637" w:rsidP="00D36637">
      <w:pPr>
        <w:rPr>
          <w:szCs w:val="22"/>
        </w:rPr>
      </w:pPr>
    </w:p>
    <w:p w:rsidR="00D36637" w:rsidRPr="00D36637" w:rsidRDefault="00D36637" w:rsidP="00D36637">
      <w:pPr>
        <w:rPr>
          <w:szCs w:val="22"/>
        </w:rPr>
      </w:pPr>
      <w:r w:rsidRPr="00D36637">
        <w:rPr>
          <w:szCs w:val="22"/>
        </w:rPr>
        <w:tab/>
        <w:t>The Senate assembled at 11:00 A.M., the hour to which it stood adjourned, and was called to order by the PRESIDENT.</w:t>
      </w:r>
    </w:p>
    <w:p w:rsidR="00D36637" w:rsidRPr="00D36637" w:rsidRDefault="00D36637" w:rsidP="00D36637">
      <w:pPr>
        <w:rPr>
          <w:szCs w:val="22"/>
        </w:rPr>
      </w:pPr>
      <w:r w:rsidRPr="00D36637">
        <w:rPr>
          <w:szCs w:val="22"/>
        </w:rPr>
        <w:tab/>
        <w:t>A quorum being present, the proceedings were opened with a devotion by the Chaplain as follows:</w:t>
      </w:r>
    </w:p>
    <w:p w:rsidR="00D36637" w:rsidRPr="00D36637" w:rsidRDefault="00D36637" w:rsidP="00D36637">
      <w:pPr>
        <w:rPr>
          <w:szCs w:val="22"/>
        </w:rPr>
      </w:pPr>
    </w:p>
    <w:p w:rsidR="00D36637" w:rsidRPr="00D36637" w:rsidRDefault="00D36637" w:rsidP="00D36637">
      <w:pPr>
        <w:rPr>
          <w:szCs w:val="22"/>
        </w:rPr>
      </w:pPr>
      <w:r w:rsidRPr="00D36637">
        <w:rPr>
          <w:szCs w:val="22"/>
        </w:rPr>
        <w:t xml:space="preserve">Ezekiel </w:t>
      </w:r>
      <w:proofErr w:type="spellStart"/>
      <w:r w:rsidRPr="00D36637">
        <w:rPr>
          <w:szCs w:val="22"/>
        </w:rPr>
        <w:t>37:2b</w:t>
      </w:r>
      <w:proofErr w:type="gramStart"/>
      <w:r w:rsidRPr="00D36637">
        <w:rPr>
          <w:szCs w:val="22"/>
        </w:rPr>
        <w:t>,3</w:t>
      </w:r>
      <w:proofErr w:type="spellEnd"/>
      <w:proofErr w:type="gramEnd"/>
    </w:p>
    <w:p w:rsidR="00D36637" w:rsidRPr="00D36637" w:rsidRDefault="00D36637" w:rsidP="00D36637">
      <w:pPr>
        <w:rPr>
          <w:color w:val="auto"/>
          <w:szCs w:val="22"/>
        </w:rPr>
      </w:pPr>
      <w:r w:rsidRPr="00D36637">
        <w:rPr>
          <w:szCs w:val="22"/>
        </w:rPr>
        <w:tab/>
        <w:t>Ezekiel the prophet tells us:</w:t>
      </w:r>
    </w:p>
    <w:p w:rsidR="00D36637" w:rsidRPr="00D36637" w:rsidRDefault="00D36637" w:rsidP="00D36637">
      <w:pPr>
        <w:rPr>
          <w:szCs w:val="22"/>
        </w:rPr>
      </w:pPr>
      <w:r w:rsidRPr="00D36637">
        <w:rPr>
          <w:szCs w:val="22"/>
        </w:rPr>
        <w:tab/>
        <w:t>“. . .</w:t>
      </w:r>
      <w:r w:rsidR="00E92FFD">
        <w:rPr>
          <w:szCs w:val="22"/>
        </w:rPr>
        <w:t xml:space="preserve"> </w:t>
      </w:r>
      <w:r w:rsidRPr="00D36637">
        <w:rPr>
          <w:szCs w:val="22"/>
        </w:rPr>
        <w:t>I saw a great many bones on the floor of the valley, bones that were very dry.  He asked me, ‘. . . can these bones live?’ ”</w:t>
      </w:r>
      <w:r w:rsidRPr="00D36637">
        <w:rPr>
          <w:szCs w:val="22"/>
        </w:rPr>
        <w:tab/>
      </w:r>
      <w:r w:rsidRPr="00D36637">
        <w:rPr>
          <w:szCs w:val="22"/>
        </w:rPr>
        <w:tab/>
      </w:r>
    </w:p>
    <w:p w:rsidR="00D36637" w:rsidRPr="00D36637" w:rsidRDefault="00D36637" w:rsidP="00D36637">
      <w:pPr>
        <w:rPr>
          <w:szCs w:val="22"/>
        </w:rPr>
      </w:pPr>
      <w:r w:rsidRPr="00D36637">
        <w:rPr>
          <w:szCs w:val="22"/>
        </w:rPr>
        <w:tab/>
        <w:t>Please join your heart with mine as we pray:  Truly, loving God, those “dry bones” -- all of those still to be completed tasks, the multiples of</w:t>
      </w:r>
    </w:p>
    <w:p w:rsidR="00D36637" w:rsidRPr="00D36637" w:rsidRDefault="00D36637" w:rsidP="00D36637">
      <w:pPr>
        <w:rPr>
          <w:szCs w:val="22"/>
        </w:rPr>
      </w:pPr>
      <w:proofErr w:type="gramStart"/>
      <w:r w:rsidRPr="00D36637">
        <w:rPr>
          <w:szCs w:val="22"/>
        </w:rPr>
        <w:t>questions</w:t>
      </w:r>
      <w:proofErr w:type="gramEnd"/>
      <w:r w:rsidRPr="00D36637">
        <w:rPr>
          <w:szCs w:val="22"/>
        </w:rPr>
        <w:t xml:space="preserve"> awaiting answers -- every bit of those things and many dozens more continue to await resolution here in the South Carolina Senate.  And so we pray today, Lord, that </w:t>
      </w:r>
      <w:proofErr w:type="gramStart"/>
      <w:r w:rsidRPr="00D36637">
        <w:rPr>
          <w:szCs w:val="22"/>
        </w:rPr>
        <w:t>You</w:t>
      </w:r>
      <w:proofErr w:type="gramEnd"/>
      <w:r w:rsidRPr="00D36637">
        <w:rPr>
          <w:szCs w:val="22"/>
        </w:rPr>
        <w:t xml:space="preserve"> grant to each of Your servants in this place the wisdom and the determination to continue wrestling with the many, many issues that are before them.  And likewise bless all of our state’s and our nation’s other leaders, and even all of our women and men in uniform struggling against dark forces in so many places, that each of these individuals might also prove to be a true source of blessing for people everywhere.  Indeed, may “these bones live” by </w:t>
      </w:r>
      <w:proofErr w:type="gramStart"/>
      <w:r w:rsidRPr="00D36637">
        <w:rPr>
          <w:szCs w:val="22"/>
        </w:rPr>
        <w:t>Your</w:t>
      </w:r>
      <w:proofErr w:type="gramEnd"/>
      <w:r w:rsidRPr="00D36637">
        <w:rPr>
          <w:szCs w:val="22"/>
        </w:rPr>
        <w:t xml:space="preserve"> grace.  So we humbly pray in </w:t>
      </w:r>
      <w:proofErr w:type="gramStart"/>
      <w:r w:rsidRPr="00D36637">
        <w:rPr>
          <w:szCs w:val="22"/>
        </w:rPr>
        <w:t>Your</w:t>
      </w:r>
      <w:proofErr w:type="gramEnd"/>
      <w:r w:rsidRPr="00D36637">
        <w:rPr>
          <w:szCs w:val="22"/>
        </w:rPr>
        <w:t xml:space="preserve"> loving name, dear Lord.  Amen.  </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The PRESIDENT called for Petitions, Memorials, Presentments of Grand Juries and such like papers.</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szCs w:val="22"/>
        </w:rPr>
      </w:pPr>
      <w:r w:rsidRPr="00D36637">
        <w:rPr>
          <w:b/>
          <w:szCs w:val="22"/>
        </w:rPr>
        <w:t>Call of the Senate</w:t>
      </w:r>
    </w:p>
    <w:p w:rsidR="00D36637" w:rsidRPr="00D36637" w:rsidRDefault="00D36637" w:rsidP="00D36637">
      <w:pPr>
        <w:pStyle w:val="Header"/>
        <w:tabs>
          <w:tab w:val="left" w:pos="4320"/>
        </w:tabs>
        <w:rPr>
          <w:szCs w:val="22"/>
        </w:rPr>
      </w:pPr>
      <w:r w:rsidRPr="00D36637">
        <w:rPr>
          <w:szCs w:val="22"/>
        </w:rPr>
        <w:tab/>
        <w:t>Senator MARTIN moved that a Call of the Senate be made.  The following Senators answered the Call:</w:t>
      </w:r>
    </w:p>
    <w:p w:rsidR="00D36637" w:rsidRPr="00D36637" w:rsidRDefault="00D36637" w:rsidP="00D36637">
      <w:pPr>
        <w:pStyle w:val="Header"/>
        <w:tabs>
          <w:tab w:val="clear" w:pos="216"/>
          <w:tab w:val="clear" w:pos="432"/>
          <w:tab w:val="clear" w:pos="648"/>
          <w:tab w:val="left" w:pos="720"/>
        </w:tabs>
        <w:rPr>
          <w:szCs w:val="22"/>
        </w:rPr>
      </w:pP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Adams</w:t>
      </w:r>
      <w:r w:rsidRPr="00D36637">
        <w:rPr>
          <w:szCs w:val="22"/>
        </w:rPr>
        <w:tab/>
        <w:t>Alexander</w:t>
      </w:r>
      <w:r w:rsidRPr="00D36637">
        <w:rPr>
          <w:szCs w:val="22"/>
        </w:rPr>
        <w:tab/>
        <w:t>Allen</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Bennett</w:t>
      </w:r>
      <w:r w:rsidRPr="00D36637">
        <w:rPr>
          <w:szCs w:val="22"/>
        </w:rPr>
        <w:tab/>
        <w:t>Cash</w:t>
      </w:r>
      <w:r w:rsidRPr="00D36637">
        <w:rPr>
          <w:szCs w:val="22"/>
        </w:rPr>
        <w:tab/>
        <w:t>Climer</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Corbin</w:t>
      </w:r>
      <w:r w:rsidRPr="00D36637">
        <w:rPr>
          <w:szCs w:val="22"/>
        </w:rPr>
        <w:tab/>
        <w:t>Cromer</w:t>
      </w:r>
      <w:r w:rsidRPr="00D36637">
        <w:rPr>
          <w:szCs w:val="22"/>
        </w:rPr>
        <w:tab/>
        <w:t>Davis</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Fanning</w:t>
      </w:r>
      <w:r w:rsidRPr="00D36637">
        <w:rPr>
          <w:szCs w:val="22"/>
        </w:rPr>
        <w:tab/>
        <w:t>Gambrell</w:t>
      </w:r>
      <w:r w:rsidRPr="00D36637">
        <w:rPr>
          <w:szCs w:val="22"/>
        </w:rPr>
        <w:tab/>
        <w:t>Garrett</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Goldfinch</w:t>
      </w:r>
      <w:r w:rsidRPr="00D36637">
        <w:rPr>
          <w:szCs w:val="22"/>
        </w:rPr>
        <w:tab/>
        <w:t>Grooms</w:t>
      </w:r>
      <w:r w:rsidRPr="00D36637">
        <w:rPr>
          <w:szCs w:val="22"/>
        </w:rPr>
        <w:tab/>
        <w:t>Gustafson</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Harpootlian</w:t>
      </w:r>
      <w:r w:rsidRPr="00D36637">
        <w:rPr>
          <w:szCs w:val="22"/>
        </w:rPr>
        <w:tab/>
        <w:t>Hembree</w:t>
      </w:r>
      <w:r w:rsidRPr="00D36637">
        <w:rPr>
          <w:szCs w:val="22"/>
        </w:rPr>
        <w:tab/>
        <w:t>Hutto</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Kimbrell</w:t>
      </w:r>
      <w:r w:rsidRPr="00D36637">
        <w:rPr>
          <w:szCs w:val="22"/>
        </w:rPr>
        <w:tab/>
        <w:t>Kimpson</w:t>
      </w:r>
      <w:r w:rsidRPr="00D36637">
        <w:rPr>
          <w:szCs w:val="22"/>
        </w:rPr>
        <w:tab/>
        <w:t>Martin</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Massey</w:t>
      </w:r>
      <w:r w:rsidRPr="00D36637">
        <w:rPr>
          <w:szCs w:val="22"/>
        </w:rPr>
        <w:tab/>
        <w:t>McElveen</w:t>
      </w:r>
      <w:r w:rsidRPr="00D36637">
        <w:rPr>
          <w:szCs w:val="22"/>
        </w:rPr>
        <w:tab/>
        <w:t>Peeler</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lastRenderedPageBreak/>
        <w:t>Rice</w:t>
      </w:r>
      <w:r w:rsidRPr="00D36637">
        <w:rPr>
          <w:szCs w:val="22"/>
        </w:rPr>
        <w:tab/>
        <w:t>Sabb</w:t>
      </w:r>
      <w:r w:rsidRPr="00D36637">
        <w:rPr>
          <w:szCs w:val="22"/>
        </w:rPr>
        <w:tab/>
        <w:t>Scott</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Senn</w:t>
      </w:r>
      <w:r w:rsidRPr="00D36637">
        <w:rPr>
          <w:szCs w:val="22"/>
        </w:rPr>
        <w:tab/>
        <w:t>Setzler</w:t>
      </w:r>
      <w:r w:rsidRPr="00D36637">
        <w:rPr>
          <w:szCs w:val="22"/>
        </w:rPr>
        <w:tab/>
        <w:t>Shealy</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Stephens</w:t>
      </w:r>
      <w:r w:rsidRPr="00D36637">
        <w:rPr>
          <w:szCs w:val="22"/>
        </w:rPr>
        <w:tab/>
        <w:t>Talley</w:t>
      </w:r>
      <w:r w:rsidRPr="00D36637">
        <w:rPr>
          <w:szCs w:val="22"/>
        </w:rPr>
        <w:tab/>
        <w:t>Turner</w:t>
      </w:r>
    </w:p>
    <w:p w:rsidR="00D36637" w:rsidRPr="00D36637" w:rsidRDefault="00D36637" w:rsidP="00D366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D36637">
        <w:rPr>
          <w:szCs w:val="22"/>
        </w:rPr>
        <w:t>Verdin</w:t>
      </w:r>
      <w:r w:rsidRPr="00D36637">
        <w:rPr>
          <w:szCs w:val="22"/>
        </w:rPr>
        <w:tab/>
        <w:t>Young</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A quorum being present, the Senate resumed.</w:t>
      </w:r>
    </w:p>
    <w:p w:rsidR="00D36637" w:rsidRPr="00D36637" w:rsidRDefault="00D36637" w:rsidP="00D36637">
      <w:pPr>
        <w:pStyle w:val="Header"/>
        <w:tabs>
          <w:tab w:val="left" w:pos="4320"/>
        </w:tabs>
        <w:rPr>
          <w:szCs w:val="22"/>
        </w:rPr>
      </w:pPr>
    </w:p>
    <w:p w:rsidR="00D36637" w:rsidRPr="00D36637" w:rsidRDefault="00D36637" w:rsidP="00D36637">
      <w:pPr>
        <w:jc w:val="center"/>
        <w:rPr>
          <w:szCs w:val="22"/>
        </w:rPr>
      </w:pPr>
      <w:r w:rsidRPr="00D36637">
        <w:rPr>
          <w:b/>
          <w:szCs w:val="22"/>
        </w:rPr>
        <w:t>Doctor of the Day</w:t>
      </w:r>
    </w:p>
    <w:p w:rsidR="00D36637" w:rsidRPr="00D36637" w:rsidRDefault="00D36637" w:rsidP="00D36637">
      <w:pPr>
        <w:rPr>
          <w:szCs w:val="22"/>
        </w:rPr>
      </w:pPr>
      <w:r w:rsidRPr="00D36637">
        <w:rPr>
          <w:szCs w:val="22"/>
        </w:rPr>
        <w:tab/>
        <w:t xml:space="preserve">Senators HARPOOTLIAN and HUTTO introduced Drs. Patricia Witherspoon, Miles Scott and Bradley </w:t>
      </w:r>
      <w:proofErr w:type="spellStart"/>
      <w:r w:rsidRPr="00D36637">
        <w:rPr>
          <w:szCs w:val="22"/>
        </w:rPr>
        <w:t>Tishman</w:t>
      </w:r>
      <w:proofErr w:type="spellEnd"/>
      <w:r w:rsidRPr="00D36637">
        <w:rPr>
          <w:szCs w:val="22"/>
        </w:rPr>
        <w:t xml:space="preserve"> of Columbia, S.C., Doctors of the Day.</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b/>
          <w:bCs/>
          <w:szCs w:val="22"/>
        </w:rPr>
      </w:pPr>
      <w:r w:rsidRPr="00D36637">
        <w:rPr>
          <w:b/>
          <w:bCs/>
          <w:szCs w:val="22"/>
        </w:rPr>
        <w:t>CO-SPONSOR ADDED</w:t>
      </w:r>
    </w:p>
    <w:p w:rsidR="00D36637" w:rsidRPr="00D36637" w:rsidRDefault="00D36637" w:rsidP="00D36637">
      <w:pPr>
        <w:pStyle w:val="Header"/>
        <w:tabs>
          <w:tab w:val="left" w:pos="4320"/>
        </w:tabs>
        <w:rPr>
          <w:b/>
          <w:bCs/>
          <w:szCs w:val="22"/>
        </w:rPr>
      </w:pPr>
      <w:r w:rsidRPr="00D36637">
        <w:rPr>
          <w:b/>
          <w:bCs/>
          <w:szCs w:val="22"/>
        </w:rPr>
        <w:tab/>
      </w:r>
      <w:r w:rsidRPr="00D36637">
        <w:rPr>
          <w:bCs/>
          <w:szCs w:val="22"/>
        </w:rPr>
        <w:t>The following co-sponsor was added to the respective Bill:</w:t>
      </w:r>
    </w:p>
    <w:p w:rsidR="00D36637" w:rsidRPr="00D36637" w:rsidRDefault="00D36637" w:rsidP="00D36637">
      <w:pPr>
        <w:pStyle w:val="Header"/>
        <w:tabs>
          <w:tab w:val="left" w:pos="4320"/>
        </w:tabs>
        <w:rPr>
          <w:szCs w:val="22"/>
        </w:rPr>
      </w:pPr>
      <w:r w:rsidRPr="00D36637">
        <w:rPr>
          <w:szCs w:val="22"/>
        </w:rPr>
        <w:t>S. 531</w:t>
      </w:r>
      <w:r w:rsidRPr="00D36637">
        <w:rPr>
          <w:szCs w:val="22"/>
        </w:rPr>
        <w:tab/>
      </w:r>
      <w:r w:rsidRPr="00D36637">
        <w:rPr>
          <w:szCs w:val="22"/>
        </w:rPr>
        <w:tab/>
        <w:t>Sen. Peeler</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szCs w:val="22"/>
        </w:rPr>
      </w:pPr>
      <w:r w:rsidRPr="00D36637">
        <w:rPr>
          <w:b/>
          <w:szCs w:val="22"/>
        </w:rPr>
        <w:t>INTRODUCTION OF BILLS AND RESOLUTIONS</w:t>
      </w:r>
    </w:p>
    <w:p w:rsidR="00D36637" w:rsidRPr="00D36637" w:rsidRDefault="00D36637" w:rsidP="00D36637">
      <w:pPr>
        <w:pStyle w:val="Header"/>
        <w:tabs>
          <w:tab w:val="left" w:pos="4320"/>
        </w:tabs>
        <w:rPr>
          <w:szCs w:val="22"/>
        </w:rPr>
      </w:pPr>
      <w:r w:rsidRPr="00D36637">
        <w:rPr>
          <w:szCs w:val="22"/>
        </w:rPr>
        <w:tab/>
        <w:t>The following were introduced:</w:t>
      </w:r>
    </w:p>
    <w:p w:rsidR="00D36637" w:rsidRPr="00D36637" w:rsidRDefault="00D36637" w:rsidP="00D36637">
      <w:pPr>
        <w:rPr>
          <w:szCs w:val="22"/>
        </w:rPr>
      </w:pPr>
    </w:p>
    <w:p w:rsidR="00D36637" w:rsidRPr="00D36637" w:rsidRDefault="00D36637" w:rsidP="00D36637">
      <w:pPr>
        <w:rPr>
          <w:szCs w:val="22"/>
        </w:rPr>
      </w:pPr>
      <w:r w:rsidRPr="00D36637">
        <w:rPr>
          <w:szCs w:val="22"/>
        </w:rPr>
        <w:tab/>
        <w:t>S. 1193</w:t>
      </w:r>
      <w:r w:rsidRPr="00D36637">
        <w:rPr>
          <w:szCs w:val="22"/>
        </w:rPr>
        <w:fldChar w:fldCharType="begin"/>
      </w:r>
      <w:r w:rsidRPr="00D36637">
        <w:rPr>
          <w:szCs w:val="22"/>
        </w:rPr>
        <w:instrText xml:space="preserve"> XE " S. 1193" \b</w:instrText>
      </w:r>
      <w:r w:rsidRPr="00D36637">
        <w:rPr>
          <w:szCs w:val="22"/>
        </w:rPr>
        <w:fldChar w:fldCharType="end"/>
      </w:r>
      <w:r w:rsidRPr="00D36637">
        <w:rPr>
          <w:szCs w:val="22"/>
        </w:rPr>
        <w:t xml:space="preserve"> -- Senator Gambrell:  A CONCURRENT RESOLUTION TO RECOGNIZE AND HONOR ELECTROLUX HOME PRODUCTS, INC. FOR BEING A MANUFACTURING COMPANY THAT BRINGS GREAT PRIDE TO THE STATE OF SOUTH CAROLINA.</w:t>
      </w:r>
    </w:p>
    <w:p w:rsidR="00D36637" w:rsidRPr="00D36637" w:rsidRDefault="00D36637" w:rsidP="00D36637">
      <w:pPr>
        <w:rPr>
          <w:szCs w:val="22"/>
        </w:rPr>
      </w:pPr>
      <w:r w:rsidRPr="00D36637">
        <w:rPr>
          <w:szCs w:val="22"/>
        </w:rPr>
        <w:t>l:\s-res\mwg\002elec.kmm.mwg.docx</w:t>
      </w:r>
    </w:p>
    <w:p w:rsidR="00D36637" w:rsidRPr="00D36637" w:rsidRDefault="00D36637" w:rsidP="00D36637">
      <w:pPr>
        <w:rPr>
          <w:szCs w:val="22"/>
        </w:rPr>
      </w:pPr>
      <w:r w:rsidRPr="00D36637">
        <w:rPr>
          <w:szCs w:val="22"/>
        </w:rPr>
        <w:tab/>
        <w:t>The Concurrent Resolution was adopted, ordered sent to the House.</w:t>
      </w:r>
    </w:p>
    <w:p w:rsidR="00D36637" w:rsidRPr="00D36637" w:rsidRDefault="00D36637" w:rsidP="00D36637">
      <w:pPr>
        <w:rPr>
          <w:szCs w:val="22"/>
        </w:rPr>
      </w:pPr>
    </w:p>
    <w:p w:rsidR="00D36637" w:rsidRPr="00D36637" w:rsidRDefault="00D36637" w:rsidP="00D36637">
      <w:pPr>
        <w:rPr>
          <w:szCs w:val="22"/>
        </w:rPr>
      </w:pPr>
      <w:r w:rsidRPr="00D36637">
        <w:rPr>
          <w:szCs w:val="22"/>
        </w:rPr>
        <w:tab/>
        <w:t>S. 1194</w:t>
      </w:r>
      <w:r w:rsidRPr="00D36637">
        <w:rPr>
          <w:szCs w:val="22"/>
        </w:rPr>
        <w:fldChar w:fldCharType="begin"/>
      </w:r>
      <w:r w:rsidRPr="00D36637">
        <w:rPr>
          <w:szCs w:val="22"/>
        </w:rPr>
        <w:instrText xml:space="preserve"> XE " S. 1194" \b</w:instrText>
      </w:r>
      <w:r w:rsidRPr="00D36637">
        <w:rPr>
          <w:szCs w:val="22"/>
        </w:rPr>
        <w:fldChar w:fldCharType="end"/>
      </w:r>
      <w:r w:rsidRPr="00D36637">
        <w:rPr>
          <w:szCs w:val="22"/>
        </w:rPr>
        <w:t xml:space="preserve"> -- Senator K. Johnson:  A CONCURRENT RESOLUTION TO RECOGNIZE AND HONOR AMERICAN HONDA MOTOR CO., INC. FOR BEING A MANUFACTURING COMPANY THAT BRINGS GREAT PRIDE TO THE STATE OF SOUTH CAROLINA.</w:t>
      </w:r>
    </w:p>
    <w:p w:rsidR="00D36637" w:rsidRPr="00D36637" w:rsidRDefault="00D36637" w:rsidP="00D36637">
      <w:pPr>
        <w:rPr>
          <w:szCs w:val="22"/>
        </w:rPr>
      </w:pPr>
      <w:r w:rsidRPr="00D36637">
        <w:rPr>
          <w:szCs w:val="22"/>
        </w:rPr>
        <w:t>l:\s-res\klj\007hond.kmm.klj.docx</w:t>
      </w:r>
    </w:p>
    <w:p w:rsidR="00D36637" w:rsidRPr="00D36637" w:rsidRDefault="00D36637" w:rsidP="00D36637">
      <w:pPr>
        <w:rPr>
          <w:szCs w:val="22"/>
        </w:rPr>
      </w:pPr>
      <w:r w:rsidRPr="00D36637">
        <w:rPr>
          <w:szCs w:val="22"/>
        </w:rPr>
        <w:tab/>
        <w:t>The Concurrent Resolution was adopted, ordered sent to the House.</w:t>
      </w:r>
    </w:p>
    <w:p w:rsidR="00D36637" w:rsidRPr="00D36637" w:rsidRDefault="00D36637" w:rsidP="00D36637">
      <w:pPr>
        <w:rPr>
          <w:szCs w:val="22"/>
        </w:rPr>
      </w:pPr>
    </w:p>
    <w:p w:rsidR="00D36637" w:rsidRPr="00D36637" w:rsidRDefault="00D36637" w:rsidP="00D36637">
      <w:pPr>
        <w:rPr>
          <w:szCs w:val="22"/>
        </w:rPr>
      </w:pPr>
      <w:r w:rsidRPr="00D36637">
        <w:rPr>
          <w:szCs w:val="22"/>
        </w:rPr>
        <w:tab/>
        <w:t>S. 1195</w:t>
      </w:r>
      <w:r w:rsidRPr="00D36637">
        <w:rPr>
          <w:szCs w:val="22"/>
        </w:rPr>
        <w:fldChar w:fldCharType="begin"/>
      </w:r>
      <w:r w:rsidRPr="00D36637">
        <w:rPr>
          <w:szCs w:val="22"/>
        </w:rPr>
        <w:instrText xml:space="preserve"> XE " S. 1195" \b</w:instrText>
      </w:r>
      <w:r w:rsidRPr="00D36637">
        <w:rPr>
          <w:szCs w:val="22"/>
        </w:rPr>
        <w:fldChar w:fldCharType="end"/>
      </w:r>
      <w:r w:rsidRPr="00D36637">
        <w:rPr>
          <w:szCs w:val="22"/>
        </w:rPr>
        <w:t xml:space="preserve"> -- Senator Allen:  A CONCURRENT RESOLUTION TO RECOGNIZE AND HONOR LOCKHEED MARTIN FOR BEING A MANUFACTURING COMPANY THAT BRINGS GREAT PRIDE TO THE STATE OF SOUTH CAROLINA.</w:t>
      </w:r>
    </w:p>
    <w:p w:rsidR="00D36637" w:rsidRPr="00D36637" w:rsidRDefault="00D36637" w:rsidP="00D36637">
      <w:pPr>
        <w:rPr>
          <w:szCs w:val="22"/>
        </w:rPr>
      </w:pPr>
      <w:r w:rsidRPr="00D36637">
        <w:rPr>
          <w:szCs w:val="22"/>
        </w:rPr>
        <w:t>l:\s-res\kba\003lock.kmm.kba.docx</w:t>
      </w:r>
    </w:p>
    <w:p w:rsidR="00D36637" w:rsidRPr="00D36637" w:rsidRDefault="00D36637" w:rsidP="00D36637">
      <w:pPr>
        <w:rPr>
          <w:szCs w:val="22"/>
        </w:rPr>
      </w:pPr>
      <w:r w:rsidRPr="00D36637">
        <w:rPr>
          <w:szCs w:val="22"/>
        </w:rPr>
        <w:tab/>
        <w:t>The Concurrent Resolution was adopted, ordered sent to the House.</w:t>
      </w:r>
    </w:p>
    <w:p w:rsidR="00D36637" w:rsidRPr="00D36637" w:rsidRDefault="00D36637" w:rsidP="00D36637">
      <w:pPr>
        <w:rPr>
          <w:szCs w:val="22"/>
        </w:rPr>
      </w:pPr>
    </w:p>
    <w:p w:rsidR="00D36637" w:rsidRPr="00D36637" w:rsidRDefault="00D36637" w:rsidP="00D36637">
      <w:pPr>
        <w:rPr>
          <w:szCs w:val="22"/>
        </w:rPr>
      </w:pPr>
      <w:r w:rsidRPr="00D36637">
        <w:rPr>
          <w:szCs w:val="22"/>
        </w:rPr>
        <w:lastRenderedPageBreak/>
        <w:tab/>
        <w:t>S. 1196</w:t>
      </w:r>
      <w:r w:rsidRPr="00D36637">
        <w:rPr>
          <w:szCs w:val="22"/>
        </w:rPr>
        <w:fldChar w:fldCharType="begin"/>
      </w:r>
      <w:r w:rsidRPr="00D36637">
        <w:rPr>
          <w:szCs w:val="22"/>
        </w:rPr>
        <w:instrText xml:space="preserve"> XE " S. 1196" \b</w:instrText>
      </w:r>
      <w:r w:rsidRPr="00D36637">
        <w:rPr>
          <w:szCs w:val="22"/>
        </w:rPr>
        <w:fldChar w:fldCharType="end"/>
      </w:r>
      <w:r w:rsidRPr="00D36637">
        <w:rPr>
          <w:szCs w:val="22"/>
        </w:rPr>
        <w:t xml:space="preserve"> -- Senator Grooms:  A CONCURRENT RESOLUTION TO RECOGNIZE AND HONOR NUCOR STEEL BERKELEY FOR BEING A MANUFACTURING COMPANY THAT BRINGS GREAT PRIDE TO THE STATE OF SOUTH CAROLINA.</w:t>
      </w:r>
    </w:p>
    <w:p w:rsidR="00D36637" w:rsidRPr="00D36637" w:rsidRDefault="00D36637" w:rsidP="00D36637">
      <w:pPr>
        <w:rPr>
          <w:szCs w:val="22"/>
        </w:rPr>
      </w:pPr>
      <w:r w:rsidRPr="00D36637">
        <w:rPr>
          <w:szCs w:val="22"/>
        </w:rPr>
        <w:t>l:\s-res\lkg\045nuco.kmm.lkg.docx</w:t>
      </w:r>
    </w:p>
    <w:p w:rsidR="00D36637" w:rsidRPr="00D36637" w:rsidRDefault="00D36637" w:rsidP="00D36637">
      <w:pPr>
        <w:rPr>
          <w:szCs w:val="22"/>
        </w:rPr>
      </w:pPr>
      <w:r w:rsidRPr="00D36637">
        <w:rPr>
          <w:szCs w:val="22"/>
        </w:rPr>
        <w:tab/>
        <w:t>The Concurrent Resolution was adopted, ordered sent to the House.</w:t>
      </w:r>
    </w:p>
    <w:p w:rsidR="00D36637" w:rsidRPr="00D36637" w:rsidRDefault="00D36637" w:rsidP="00D36637">
      <w:pPr>
        <w:rPr>
          <w:szCs w:val="22"/>
        </w:rPr>
      </w:pPr>
    </w:p>
    <w:p w:rsidR="00D36637" w:rsidRPr="00D36637" w:rsidRDefault="00D36637" w:rsidP="00D36637">
      <w:pPr>
        <w:rPr>
          <w:szCs w:val="22"/>
        </w:rPr>
      </w:pPr>
      <w:r w:rsidRPr="00D36637">
        <w:rPr>
          <w:szCs w:val="22"/>
        </w:rPr>
        <w:tab/>
        <w:t>S. 1197</w:t>
      </w:r>
      <w:r w:rsidRPr="00D36637">
        <w:rPr>
          <w:szCs w:val="22"/>
        </w:rPr>
        <w:fldChar w:fldCharType="begin"/>
      </w:r>
      <w:r w:rsidRPr="00D36637">
        <w:rPr>
          <w:szCs w:val="22"/>
        </w:rPr>
        <w:instrText xml:space="preserve"> XE " S. 1197" \b</w:instrText>
      </w:r>
      <w:r w:rsidRPr="00D36637">
        <w:rPr>
          <w:szCs w:val="22"/>
        </w:rPr>
        <w:fldChar w:fldCharType="end"/>
      </w:r>
      <w:r w:rsidRPr="00D36637">
        <w:rPr>
          <w:szCs w:val="22"/>
        </w:rPr>
        <w:t xml:space="preserve"> -- Senator Massey:  A SENATE RESOLUTION TO CONGRATULATE THE STROM THURMOND HIGH SCHOOL MOCK TRIAL TEAM ON WINNING THE 2022 SOUTH CAROLINA BAR HIGH SCHOOL MOCK TRIAL CHAMPIONSHIP.</w:t>
      </w:r>
    </w:p>
    <w:p w:rsidR="00D36637" w:rsidRPr="00D36637" w:rsidRDefault="00D36637" w:rsidP="00D36637">
      <w:pPr>
        <w:rPr>
          <w:szCs w:val="22"/>
        </w:rPr>
      </w:pPr>
      <w:r w:rsidRPr="00D36637">
        <w:rPr>
          <w:szCs w:val="22"/>
        </w:rPr>
        <w:t>l:\s-res\asm\046mock.kmm.asm.docx</w:t>
      </w:r>
    </w:p>
    <w:p w:rsidR="00D36637" w:rsidRPr="00D36637" w:rsidRDefault="00D36637" w:rsidP="00D36637">
      <w:pPr>
        <w:rPr>
          <w:szCs w:val="22"/>
        </w:rPr>
      </w:pPr>
      <w:r w:rsidRPr="00D36637">
        <w:rPr>
          <w:szCs w:val="22"/>
        </w:rPr>
        <w:tab/>
        <w:t>The Senate Resolution was adopted.</w:t>
      </w:r>
    </w:p>
    <w:p w:rsidR="00D36637" w:rsidRPr="00D36637" w:rsidRDefault="00D36637" w:rsidP="00D36637">
      <w:pPr>
        <w:rPr>
          <w:szCs w:val="22"/>
        </w:rPr>
      </w:pPr>
    </w:p>
    <w:p w:rsidR="00D36637" w:rsidRPr="00D36637" w:rsidRDefault="00D36637" w:rsidP="00D36637">
      <w:pPr>
        <w:rPr>
          <w:szCs w:val="22"/>
        </w:rPr>
      </w:pPr>
      <w:r w:rsidRPr="00D36637">
        <w:rPr>
          <w:szCs w:val="22"/>
        </w:rPr>
        <w:tab/>
        <w:t>S. 1198</w:t>
      </w:r>
      <w:r w:rsidRPr="00D36637">
        <w:rPr>
          <w:szCs w:val="22"/>
        </w:rPr>
        <w:fldChar w:fldCharType="begin"/>
      </w:r>
      <w:r w:rsidRPr="00D36637">
        <w:rPr>
          <w:szCs w:val="22"/>
        </w:rPr>
        <w:instrText xml:space="preserve"> XE " S. 1198" \b</w:instrText>
      </w:r>
      <w:r w:rsidRPr="00D36637">
        <w:rPr>
          <w:szCs w:val="22"/>
        </w:rPr>
        <w:fldChar w:fldCharType="end"/>
      </w:r>
      <w:r w:rsidRPr="00D36637">
        <w:rPr>
          <w:szCs w:val="22"/>
        </w:rPr>
        <w:t xml:space="preserve"> -- Senator Shealy:  A BILL TO AMEND CHAPTER 130, TITLE 44 OF THE 1976 CODE, RELATING TO THE SOUTH CAROLINA OVERDOSE PREVENTION ACT, TO PROVIDE THAT HOSPITALS MAY DISTRIBUTE OPIOID ANTIDOTES; AND TO PROVIDE FOR IMMUNITY FROM CRIMINAL OR CIVIL LIABILITY.</w:t>
      </w:r>
    </w:p>
    <w:p w:rsidR="00D36637" w:rsidRPr="00D36637" w:rsidRDefault="00D36637" w:rsidP="00D36637">
      <w:pPr>
        <w:rPr>
          <w:szCs w:val="22"/>
        </w:rPr>
      </w:pPr>
      <w:r w:rsidRPr="00D36637">
        <w:rPr>
          <w:szCs w:val="22"/>
        </w:rPr>
        <w:t>l:\s-res\ks\063hosp.kmm.ks.docx</w:t>
      </w:r>
    </w:p>
    <w:p w:rsidR="00D36637" w:rsidRPr="00D36637" w:rsidRDefault="00D36637" w:rsidP="00D36637">
      <w:pPr>
        <w:rPr>
          <w:szCs w:val="22"/>
        </w:rPr>
      </w:pPr>
      <w:r w:rsidRPr="00D36637">
        <w:rPr>
          <w:szCs w:val="22"/>
        </w:rPr>
        <w:tab/>
        <w:t>Read the first time and referred to the Committee on Medical Affairs.</w:t>
      </w:r>
    </w:p>
    <w:p w:rsidR="00D36637" w:rsidRPr="00D36637" w:rsidRDefault="00D36637" w:rsidP="00D36637">
      <w:pPr>
        <w:rPr>
          <w:szCs w:val="22"/>
        </w:rPr>
      </w:pPr>
    </w:p>
    <w:p w:rsidR="00D36637" w:rsidRPr="00D36637" w:rsidRDefault="00D36637" w:rsidP="00D36637">
      <w:pPr>
        <w:rPr>
          <w:szCs w:val="22"/>
        </w:rPr>
      </w:pPr>
      <w:r w:rsidRPr="00D36637">
        <w:rPr>
          <w:szCs w:val="22"/>
        </w:rPr>
        <w:tab/>
        <w:t>S. 1199</w:t>
      </w:r>
      <w:r w:rsidRPr="00D36637">
        <w:rPr>
          <w:szCs w:val="22"/>
        </w:rPr>
        <w:fldChar w:fldCharType="begin"/>
      </w:r>
      <w:r w:rsidRPr="00D36637">
        <w:rPr>
          <w:szCs w:val="22"/>
        </w:rPr>
        <w:instrText xml:space="preserve"> XE " S. 1199" \b</w:instrText>
      </w:r>
      <w:r w:rsidRPr="00D36637">
        <w:rPr>
          <w:szCs w:val="22"/>
        </w:rPr>
        <w:fldChar w:fldCharType="end"/>
      </w:r>
      <w:r w:rsidRPr="00D36637">
        <w:rPr>
          <w:szCs w:val="22"/>
        </w:rPr>
        <w:t xml:space="preserve"> -- Senator Turner:  A BILL TO AMEND CHAPTER 39, TITLE 40 OF THE 1976 CODE, RELATING TO PAWNBROKERS, BY ADDING ARTICLE 3 ENTITLED THE "ONLINE MARKETPLACE CONSUMER PROTECTION ACT" SO AS TO ESTABLISH THE DUTIES OF ONLINE MARKETPLACES WITH REGARDS TO THE COLLECTION, VERIFICATION, AND DISCLOSURE OF CERTAIN INFORMATION REGARDING HIGH-VOLUME THIRD-PARTY SELLERS, AND TO PROVIDE FOR EXCLUSIVE ENFORCEMENT BY THE ATTORNEY GENERAL.</w:t>
      </w:r>
    </w:p>
    <w:p w:rsidR="00D36637" w:rsidRPr="00D36637" w:rsidRDefault="00D36637" w:rsidP="00D36637">
      <w:pPr>
        <w:rPr>
          <w:szCs w:val="22"/>
        </w:rPr>
      </w:pPr>
      <w:r w:rsidRPr="00D36637">
        <w:rPr>
          <w:szCs w:val="22"/>
        </w:rPr>
        <w:t>l:\s-res\rt\009thir.kmm.rt.docx</w:t>
      </w:r>
    </w:p>
    <w:p w:rsidR="00D36637" w:rsidRPr="00D36637" w:rsidRDefault="00D36637" w:rsidP="00D36637">
      <w:pPr>
        <w:rPr>
          <w:szCs w:val="22"/>
        </w:rPr>
      </w:pPr>
      <w:r w:rsidRPr="00D36637">
        <w:rPr>
          <w:szCs w:val="22"/>
        </w:rPr>
        <w:tab/>
        <w:t>Read the first time and referred to the Committee on Labor, Commerce and Industry.</w:t>
      </w:r>
    </w:p>
    <w:p w:rsidR="00D36637" w:rsidRPr="00D36637" w:rsidRDefault="00D36637" w:rsidP="00D36637">
      <w:pPr>
        <w:rPr>
          <w:szCs w:val="22"/>
        </w:rPr>
      </w:pPr>
    </w:p>
    <w:p w:rsidR="00D36637" w:rsidRPr="00D36637" w:rsidRDefault="00D36637" w:rsidP="00E92FFD">
      <w:pPr>
        <w:keepNext/>
        <w:keepLines/>
        <w:rPr>
          <w:szCs w:val="22"/>
        </w:rPr>
      </w:pPr>
      <w:r w:rsidRPr="00D36637">
        <w:rPr>
          <w:szCs w:val="22"/>
        </w:rPr>
        <w:tab/>
        <w:t>S. 1200</w:t>
      </w:r>
      <w:r w:rsidRPr="00D36637">
        <w:rPr>
          <w:szCs w:val="22"/>
        </w:rPr>
        <w:fldChar w:fldCharType="begin"/>
      </w:r>
      <w:r w:rsidRPr="00D36637">
        <w:rPr>
          <w:szCs w:val="22"/>
        </w:rPr>
        <w:instrText xml:space="preserve"> XE " S. 1200" \b</w:instrText>
      </w:r>
      <w:r w:rsidRPr="00D36637">
        <w:rPr>
          <w:szCs w:val="22"/>
        </w:rPr>
        <w:fldChar w:fldCharType="end"/>
      </w:r>
      <w:r w:rsidRPr="00D36637">
        <w:rPr>
          <w:szCs w:val="22"/>
        </w:rPr>
        <w:t xml:space="preserve"> -- Senator Kimbrell:  A BILL TO AMEND SECTION 50-25-1320 OF THE 1976 CODE, RELATING TO RESTRICTIONS ON LAKE WILLIAM C. BOWEN, TO REVISE THE MOTOR RESTRICTIONS ON THE LAKE.</w:t>
      </w:r>
    </w:p>
    <w:p w:rsidR="00D36637" w:rsidRPr="00D36637" w:rsidRDefault="00D36637" w:rsidP="00E92FFD">
      <w:pPr>
        <w:keepNext/>
        <w:keepLines/>
        <w:rPr>
          <w:szCs w:val="22"/>
        </w:rPr>
      </w:pPr>
      <w:r w:rsidRPr="00D36637">
        <w:rPr>
          <w:szCs w:val="22"/>
        </w:rPr>
        <w:t>l:\s-res\jk\001lake.bc.jk.docx</w:t>
      </w:r>
    </w:p>
    <w:p w:rsidR="00D36637" w:rsidRPr="00D36637" w:rsidRDefault="00D36637" w:rsidP="00E92FFD">
      <w:pPr>
        <w:keepNext/>
        <w:keepLines/>
        <w:rPr>
          <w:szCs w:val="22"/>
        </w:rPr>
      </w:pPr>
      <w:r w:rsidRPr="00D36637">
        <w:rPr>
          <w:szCs w:val="22"/>
        </w:rPr>
        <w:tab/>
        <w:t>Read the first time and referred to the Committee on Fish, Game and Forestry.</w:t>
      </w:r>
    </w:p>
    <w:p w:rsidR="00D36637" w:rsidRPr="00D36637" w:rsidRDefault="00D36637" w:rsidP="00D36637">
      <w:pPr>
        <w:rPr>
          <w:szCs w:val="22"/>
        </w:rPr>
      </w:pPr>
    </w:p>
    <w:p w:rsidR="00D36637" w:rsidRPr="00D36637" w:rsidRDefault="00D36637" w:rsidP="00D36637">
      <w:pPr>
        <w:rPr>
          <w:szCs w:val="22"/>
        </w:rPr>
      </w:pPr>
      <w:r w:rsidRPr="00D36637">
        <w:rPr>
          <w:szCs w:val="22"/>
        </w:rPr>
        <w:tab/>
        <w:t>S. 1201</w:t>
      </w:r>
      <w:r w:rsidRPr="00D36637">
        <w:rPr>
          <w:szCs w:val="22"/>
        </w:rPr>
        <w:fldChar w:fldCharType="begin"/>
      </w:r>
      <w:r w:rsidRPr="00D36637">
        <w:rPr>
          <w:szCs w:val="22"/>
        </w:rPr>
        <w:instrText xml:space="preserve"> XE " S. 1201" \b</w:instrText>
      </w:r>
      <w:r w:rsidRPr="00D36637">
        <w:rPr>
          <w:szCs w:val="22"/>
        </w:rPr>
        <w:fldChar w:fldCharType="end"/>
      </w:r>
      <w:r w:rsidRPr="00D36637">
        <w:rPr>
          <w:szCs w:val="22"/>
        </w:rPr>
        <w:t xml:space="preserve"> -- Senator Turner:  A SENATE RESOLUTION TO RECOGNIZE MARCH 30, 2022, AS "SOUTH CAROLINA PROFESSIONAL LAND SURVEYORS DAY" IN SOUTH CAROLINA AND TO RECOGNIZE THE IMPORTANCE OF THE SERVICES PROVIDED BY THIS GROUP OF PROFESSIONALS TO THE STATE.</w:t>
      </w:r>
    </w:p>
    <w:p w:rsidR="00D36637" w:rsidRPr="00D36637" w:rsidRDefault="00D36637" w:rsidP="00D36637">
      <w:pPr>
        <w:rPr>
          <w:szCs w:val="22"/>
        </w:rPr>
      </w:pPr>
      <w:r w:rsidRPr="00D36637">
        <w:rPr>
          <w:szCs w:val="22"/>
        </w:rPr>
        <w:t>l:\s-res\rt\010sc s.kmm.rt.docx</w:t>
      </w:r>
    </w:p>
    <w:p w:rsidR="00D36637" w:rsidRPr="00D36637" w:rsidRDefault="00D36637" w:rsidP="00D36637">
      <w:pPr>
        <w:rPr>
          <w:szCs w:val="22"/>
        </w:rPr>
      </w:pPr>
      <w:r w:rsidRPr="00D36637">
        <w:rPr>
          <w:szCs w:val="22"/>
        </w:rPr>
        <w:tab/>
        <w:t>The Senate Resolution was introduced and referred to the Committee on Labor, Commerce and Industry.</w:t>
      </w:r>
    </w:p>
    <w:p w:rsidR="00D36637" w:rsidRPr="00D36637" w:rsidRDefault="00D36637" w:rsidP="00D36637">
      <w:pPr>
        <w:rPr>
          <w:szCs w:val="22"/>
        </w:rPr>
      </w:pPr>
    </w:p>
    <w:p w:rsidR="00D36637" w:rsidRPr="00D36637" w:rsidRDefault="00D36637" w:rsidP="00D36637">
      <w:pPr>
        <w:rPr>
          <w:szCs w:val="22"/>
        </w:rPr>
      </w:pPr>
      <w:r w:rsidRPr="00D36637">
        <w:rPr>
          <w:szCs w:val="22"/>
        </w:rPr>
        <w:tab/>
        <w:t>S. 1202</w:t>
      </w:r>
      <w:r w:rsidRPr="00D36637">
        <w:rPr>
          <w:szCs w:val="22"/>
        </w:rPr>
        <w:fldChar w:fldCharType="begin"/>
      </w:r>
      <w:r w:rsidRPr="00D36637">
        <w:rPr>
          <w:szCs w:val="22"/>
        </w:rPr>
        <w:instrText xml:space="preserve"> XE " S. 1202" \b</w:instrText>
      </w:r>
      <w:r w:rsidRPr="00D36637">
        <w:rPr>
          <w:szCs w:val="22"/>
        </w:rPr>
        <w:fldChar w:fldCharType="end"/>
      </w:r>
      <w:r w:rsidRPr="00D36637">
        <w:rPr>
          <w:szCs w:val="22"/>
        </w:rPr>
        <w:t xml:space="preserve"> -- Senator Kimbrell:  A SENATE RESOLUTION TO RECOGNIZE AND HONOR FORMER SOUTH CAROLINA GOVERNOR DAVID BEASLEY FOR HIS WORLD FOOD </w:t>
      </w:r>
      <w:proofErr w:type="spellStart"/>
      <w:r w:rsidRPr="00D36637">
        <w:rPr>
          <w:szCs w:val="22"/>
        </w:rPr>
        <w:t>PROGRAMME</w:t>
      </w:r>
      <w:proofErr w:type="spellEnd"/>
      <w:r w:rsidRPr="00D36637">
        <w:rPr>
          <w:szCs w:val="22"/>
        </w:rPr>
        <w:t xml:space="preserve"> AND TO WELCOME HIM TO SOUTH CAROLINA.</w:t>
      </w:r>
    </w:p>
    <w:p w:rsidR="00D36637" w:rsidRPr="00D36637" w:rsidRDefault="00D36637" w:rsidP="00D36637">
      <w:pPr>
        <w:rPr>
          <w:szCs w:val="22"/>
        </w:rPr>
      </w:pPr>
      <w:r w:rsidRPr="00D36637">
        <w:rPr>
          <w:szCs w:val="22"/>
        </w:rPr>
        <w:t>l:\s-res\jk\020beas.kmm.jk.docx</w:t>
      </w:r>
    </w:p>
    <w:p w:rsidR="00D36637" w:rsidRPr="00D36637" w:rsidRDefault="00D36637" w:rsidP="00D36637">
      <w:pPr>
        <w:rPr>
          <w:szCs w:val="22"/>
        </w:rPr>
      </w:pPr>
      <w:r w:rsidRPr="00D36637">
        <w:rPr>
          <w:szCs w:val="22"/>
        </w:rPr>
        <w:tab/>
        <w:t>The Senate Resolution was adopted.</w:t>
      </w:r>
    </w:p>
    <w:p w:rsidR="00D36637" w:rsidRPr="00D36637" w:rsidRDefault="00D36637" w:rsidP="00D36637">
      <w:pPr>
        <w:rPr>
          <w:szCs w:val="22"/>
        </w:rPr>
      </w:pPr>
    </w:p>
    <w:p w:rsidR="00D36637" w:rsidRPr="00D36637" w:rsidRDefault="00D36637" w:rsidP="00D36637">
      <w:pPr>
        <w:rPr>
          <w:szCs w:val="22"/>
        </w:rPr>
      </w:pPr>
      <w:r w:rsidRPr="00D36637">
        <w:rPr>
          <w:szCs w:val="22"/>
        </w:rPr>
        <w:tab/>
        <w:t>S. 1203</w:t>
      </w:r>
      <w:r w:rsidRPr="00D36637">
        <w:rPr>
          <w:szCs w:val="22"/>
        </w:rPr>
        <w:fldChar w:fldCharType="begin"/>
      </w:r>
      <w:r w:rsidRPr="00D36637">
        <w:rPr>
          <w:szCs w:val="22"/>
        </w:rPr>
        <w:instrText xml:space="preserve"> XE " S. 1203" \b</w:instrText>
      </w:r>
      <w:r w:rsidRPr="00D36637">
        <w:rPr>
          <w:szCs w:val="22"/>
        </w:rPr>
        <w:fldChar w:fldCharType="end"/>
      </w:r>
      <w:r w:rsidRPr="00D36637">
        <w:rPr>
          <w:szCs w:val="22"/>
        </w:rPr>
        <w:t xml:space="preserve"> -- Senators Alexander and Peeler:  A BILL TO AMEND THE CODE OF LAWS OF SOUTH CAROLINA, 1976, TO ENACT THE "SOUTH CAROLINA OPIOID RECOVERY ACT" BY ADDING CHAPTER 58 TO TITLE 11.</w:t>
      </w:r>
    </w:p>
    <w:p w:rsidR="00D36637" w:rsidRPr="00D36637" w:rsidRDefault="00D36637" w:rsidP="00D36637">
      <w:pPr>
        <w:rPr>
          <w:szCs w:val="22"/>
        </w:rPr>
      </w:pPr>
      <w:r w:rsidRPr="00D36637">
        <w:rPr>
          <w:szCs w:val="22"/>
        </w:rPr>
        <w:t>l:\council\bills\jn\3565sa22.docx</w:t>
      </w:r>
    </w:p>
    <w:p w:rsidR="00D36637" w:rsidRPr="00D36637" w:rsidRDefault="00D36637" w:rsidP="00D36637">
      <w:pPr>
        <w:rPr>
          <w:szCs w:val="22"/>
        </w:rPr>
      </w:pPr>
      <w:r w:rsidRPr="00D36637">
        <w:rPr>
          <w:szCs w:val="22"/>
        </w:rPr>
        <w:tab/>
        <w:t>Read the first time and referred to the Committee on Finance.</w:t>
      </w:r>
    </w:p>
    <w:p w:rsidR="00D36637" w:rsidRPr="00D36637" w:rsidRDefault="00D36637" w:rsidP="00D36637">
      <w:pPr>
        <w:rPr>
          <w:szCs w:val="22"/>
        </w:rPr>
      </w:pPr>
    </w:p>
    <w:p w:rsidR="00D36637" w:rsidRPr="00D36637" w:rsidRDefault="00D36637" w:rsidP="00D36637">
      <w:pPr>
        <w:rPr>
          <w:szCs w:val="22"/>
        </w:rPr>
      </w:pPr>
      <w:r w:rsidRPr="00D36637">
        <w:rPr>
          <w:szCs w:val="22"/>
        </w:rPr>
        <w:tab/>
        <w:t>S. 1204</w:t>
      </w:r>
      <w:r w:rsidRPr="00D36637">
        <w:rPr>
          <w:szCs w:val="22"/>
        </w:rPr>
        <w:fldChar w:fldCharType="begin"/>
      </w:r>
      <w:r w:rsidRPr="00D36637">
        <w:rPr>
          <w:szCs w:val="22"/>
        </w:rPr>
        <w:instrText xml:space="preserve"> XE " S. 1204" \b</w:instrText>
      </w:r>
      <w:r w:rsidRPr="00D36637">
        <w:rPr>
          <w:szCs w:val="22"/>
        </w:rPr>
        <w:fldChar w:fldCharType="end"/>
      </w:r>
      <w:r w:rsidRPr="00D36637">
        <w:rPr>
          <w:szCs w:val="22"/>
        </w:rPr>
        <w:t xml:space="preserve"> -- Senator Alexander:  A BILL TO AMEND SECTION 7-7-430, AS AMENDED, CODE OF LAWS OF SOUTH CAROLINA, 1976, RELATING TO THE DESIGNATION OF VOTING PRECINCTS IN OCONEE COUNTY, SO AS TO UPDATE THE MAP NUMBER ON WHICH THE NAMES OF THESE PRECINCTS MAY BE FOUND AND MAINTAINED BY THE REVENUE AND FISCAL AFFAIRS OFFICE.</w:t>
      </w:r>
    </w:p>
    <w:p w:rsidR="00D36637" w:rsidRPr="00D36637" w:rsidRDefault="00D36637" w:rsidP="00D36637">
      <w:pPr>
        <w:rPr>
          <w:szCs w:val="22"/>
        </w:rPr>
      </w:pPr>
      <w:r w:rsidRPr="00D36637">
        <w:rPr>
          <w:szCs w:val="22"/>
        </w:rPr>
        <w:t>l:\council\bills\ar\8042zw22.docx</w:t>
      </w:r>
    </w:p>
    <w:p w:rsidR="00D36637" w:rsidRPr="00D36637" w:rsidRDefault="00D36637" w:rsidP="00D36637">
      <w:pPr>
        <w:rPr>
          <w:szCs w:val="22"/>
        </w:rPr>
      </w:pPr>
      <w:r w:rsidRPr="00D36637">
        <w:rPr>
          <w:szCs w:val="22"/>
        </w:rPr>
        <w:tab/>
        <w:t>Read the first time and referred to the Committee on Judiciary.</w:t>
      </w:r>
    </w:p>
    <w:p w:rsidR="00D36637" w:rsidRPr="00D36637" w:rsidRDefault="00D36637" w:rsidP="00D36637">
      <w:pPr>
        <w:pStyle w:val="Header"/>
        <w:tabs>
          <w:tab w:val="left" w:pos="4320"/>
        </w:tabs>
        <w:jc w:val="center"/>
        <w:rPr>
          <w:szCs w:val="22"/>
        </w:rPr>
      </w:pPr>
      <w:r w:rsidRPr="00D36637">
        <w:rPr>
          <w:b/>
          <w:szCs w:val="22"/>
        </w:rPr>
        <w:t>REPORT OF STANDING COMMITTEE</w:t>
      </w:r>
    </w:p>
    <w:p w:rsidR="00D36637" w:rsidRPr="00D36637" w:rsidRDefault="00D36637" w:rsidP="00D36637">
      <w:pPr>
        <w:rPr>
          <w:color w:val="auto"/>
          <w:szCs w:val="22"/>
        </w:rPr>
      </w:pPr>
      <w:r w:rsidRPr="00D36637">
        <w:rPr>
          <w:color w:val="auto"/>
          <w:szCs w:val="22"/>
        </w:rPr>
        <w:tab/>
        <w:t>Senator SHEALY from the Committee on Family and Veterans' Services submitted a favorable with amendment report on:</w:t>
      </w:r>
    </w:p>
    <w:p w:rsidR="00D36637" w:rsidRPr="00D36637" w:rsidRDefault="00D36637" w:rsidP="00D36637">
      <w:pPr>
        <w:suppressAutoHyphens/>
        <w:rPr>
          <w:szCs w:val="22"/>
        </w:rPr>
      </w:pPr>
      <w:r w:rsidRPr="00D36637">
        <w:rPr>
          <w:color w:val="auto"/>
          <w:szCs w:val="22"/>
        </w:rPr>
        <w:tab/>
        <w:t>S. 906</w:t>
      </w:r>
      <w:r w:rsidRPr="00D36637">
        <w:rPr>
          <w:color w:val="auto"/>
          <w:szCs w:val="22"/>
        </w:rPr>
        <w:fldChar w:fldCharType="begin"/>
      </w:r>
      <w:r w:rsidRPr="00D36637">
        <w:rPr>
          <w:color w:val="auto"/>
          <w:szCs w:val="22"/>
        </w:rPr>
        <w:instrText xml:space="preserve"> XE "S. 906" \b </w:instrText>
      </w:r>
      <w:r w:rsidRPr="00D36637">
        <w:rPr>
          <w:color w:val="auto"/>
          <w:szCs w:val="22"/>
        </w:rPr>
        <w:fldChar w:fldCharType="end"/>
      </w:r>
      <w:r w:rsidRPr="00D36637">
        <w:rPr>
          <w:color w:val="auto"/>
          <w:szCs w:val="22"/>
        </w:rPr>
        <w:t xml:space="preserve"> -- Senator Shealy:  A BILL </w:t>
      </w:r>
      <w:r w:rsidRPr="00D36637">
        <w:rPr>
          <w:szCs w:val="22"/>
        </w:rPr>
        <w:t>TO AMEND SECTION 43</w:t>
      </w:r>
      <w:r w:rsidRPr="00D36637">
        <w:rPr>
          <w:szCs w:val="22"/>
        </w:rPr>
        <w:noBreakHyphen/>
        <w:t>35</w:t>
      </w:r>
      <w:r w:rsidRPr="00D36637">
        <w:rPr>
          <w:szCs w:val="22"/>
        </w:rPr>
        <w:noBreakHyphen/>
      </w:r>
      <w:proofErr w:type="gramStart"/>
      <w:r w:rsidRPr="00D36637">
        <w:rPr>
          <w:szCs w:val="22"/>
        </w:rPr>
        <w:t>10(</w:t>
      </w:r>
      <w:proofErr w:type="gramEnd"/>
      <w:r w:rsidRPr="00D36637">
        <w:rPr>
          <w:szCs w:val="22"/>
        </w:rPr>
        <w:t>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w:t>
      </w:r>
      <w:r w:rsidRPr="00D36637">
        <w:rPr>
          <w:szCs w:val="22"/>
        </w:rPr>
        <w:noBreakHyphen/>
        <w:t>35</w:t>
      </w:r>
      <w:r w:rsidRPr="00D36637">
        <w:rPr>
          <w:szCs w:val="22"/>
        </w:rPr>
        <w:noBreakHyphen/>
        <w:t>10 BY ADDING A DEFINITION FOR “UNDUE INFLUENCE”.</w:t>
      </w:r>
    </w:p>
    <w:p w:rsidR="00D36637" w:rsidRPr="00D36637" w:rsidRDefault="00D36637" w:rsidP="00D36637">
      <w:pPr>
        <w:rPr>
          <w:color w:val="auto"/>
          <w:szCs w:val="22"/>
        </w:rPr>
      </w:pPr>
      <w:r w:rsidRPr="00D36637">
        <w:rPr>
          <w:color w:val="auto"/>
          <w:szCs w:val="22"/>
        </w:rPr>
        <w:tab/>
        <w:t>Ordered for consideration tomorrow.</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b/>
          <w:szCs w:val="22"/>
        </w:rPr>
        <w:t>THE SENATE PROCEEDED TO THE INTERRUPTED DEBATE.</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b/>
          <w:szCs w:val="22"/>
        </w:rPr>
      </w:pPr>
      <w:r w:rsidRPr="00D36637">
        <w:rPr>
          <w:b/>
          <w:szCs w:val="22"/>
        </w:rPr>
        <w:t>AMENDED, DEBATE INTERRUPTED</w:t>
      </w:r>
    </w:p>
    <w:p w:rsidR="00D36637" w:rsidRPr="00D36637" w:rsidRDefault="00D36637" w:rsidP="00D36637">
      <w:pPr>
        <w:suppressAutoHyphens/>
        <w:rPr>
          <w:szCs w:val="22"/>
        </w:rPr>
      </w:pPr>
      <w:r w:rsidRPr="00D36637">
        <w:rPr>
          <w:szCs w:val="22"/>
        </w:rPr>
        <w:tab/>
        <w:t>S. 935</w:t>
      </w:r>
      <w:r w:rsidRPr="00D36637">
        <w:rPr>
          <w:szCs w:val="22"/>
        </w:rPr>
        <w:fldChar w:fldCharType="begin"/>
      </w:r>
      <w:r w:rsidRPr="00D36637">
        <w:rPr>
          <w:szCs w:val="22"/>
        </w:rPr>
        <w:instrText xml:space="preserve"> XE "S. 935" \b </w:instrText>
      </w:r>
      <w:r w:rsidRPr="00D36637">
        <w:rPr>
          <w:szCs w:val="22"/>
        </w:rPr>
        <w:fldChar w:fldCharType="end"/>
      </w:r>
      <w:r w:rsidRPr="00D36637">
        <w:rPr>
          <w:szCs w:val="22"/>
        </w:rPr>
        <w:t xml:space="preserve"> -- Senators Grooms, Loftis, Goldfinch, Verdin, Rice, Cash, Adams, Climer, Peeler, Garrett, Kimbrell, Davis, Campsen, Hembree, Turner, Corbin, Bennett, Massey, Gambrell, Rankin, Senn and Gustafson:  A BILL </w:t>
      </w:r>
      <w:r w:rsidRPr="00D36637">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D36637" w:rsidRPr="00D36637" w:rsidRDefault="00D36637" w:rsidP="00D36637">
      <w:pPr>
        <w:pStyle w:val="Header"/>
        <w:tabs>
          <w:tab w:val="left" w:pos="4320"/>
        </w:tabs>
        <w:rPr>
          <w:szCs w:val="22"/>
        </w:rPr>
      </w:pPr>
      <w:r w:rsidRPr="00D36637">
        <w:rPr>
          <w:szCs w:val="22"/>
        </w:rPr>
        <w:tab/>
        <w:t>The Senate proceeded to a consideration of the Bill, the question being the second reading of the Bill.</w:t>
      </w:r>
    </w:p>
    <w:p w:rsidR="00D36637" w:rsidRPr="00D36637" w:rsidRDefault="00D36637" w:rsidP="00D36637">
      <w:pPr>
        <w:pStyle w:val="Header"/>
        <w:tabs>
          <w:tab w:val="left" w:pos="4320"/>
        </w:tabs>
        <w:rPr>
          <w:szCs w:val="22"/>
        </w:rPr>
      </w:pPr>
    </w:p>
    <w:p w:rsidR="00D36637" w:rsidRPr="00D36637" w:rsidRDefault="00D36637" w:rsidP="00D36637">
      <w:pPr>
        <w:jc w:val="center"/>
        <w:rPr>
          <w:snapToGrid w:val="0"/>
          <w:color w:val="auto"/>
          <w:szCs w:val="22"/>
        </w:rPr>
      </w:pPr>
      <w:r w:rsidRPr="00D36637">
        <w:rPr>
          <w:b/>
          <w:snapToGrid w:val="0"/>
          <w:color w:val="auto"/>
          <w:szCs w:val="22"/>
        </w:rPr>
        <w:t xml:space="preserve">Amendment No. </w:t>
      </w:r>
      <w:proofErr w:type="spellStart"/>
      <w:r w:rsidRPr="00D36637">
        <w:rPr>
          <w:b/>
          <w:snapToGrid w:val="0"/>
          <w:color w:val="auto"/>
          <w:szCs w:val="22"/>
        </w:rPr>
        <w:t>1B</w:t>
      </w:r>
      <w:proofErr w:type="spellEnd"/>
      <w:r w:rsidRPr="00D36637">
        <w:rPr>
          <w:b/>
          <w:snapToGrid w:val="0"/>
          <w:color w:val="auto"/>
          <w:szCs w:val="22"/>
        </w:rPr>
        <w:fldChar w:fldCharType="begin"/>
      </w:r>
      <w:r w:rsidRPr="00D36637">
        <w:rPr>
          <w:szCs w:val="22"/>
        </w:rPr>
        <w:instrText xml:space="preserve"> XE "Amendment No. 1B" \b </w:instrText>
      </w:r>
      <w:r w:rsidRPr="00D36637">
        <w:rPr>
          <w:b/>
          <w:snapToGrid w:val="0"/>
          <w:color w:val="auto"/>
          <w:szCs w:val="22"/>
        </w:rPr>
        <w:fldChar w:fldCharType="end"/>
      </w:r>
    </w:p>
    <w:p w:rsidR="00D36637" w:rsidRPr="00D36637" w:rsidRDefault="00D36637" w:rsidP="00D36637">
      <w:pPr>
        <w:rPr>
          <w:snapToGrid w:val="0"/>
          <w:szCs w:val="22"/>
        </w:rPr>
      </w:pPr>
      <w:r w:rsidRPr="00D36637">
        <w:rPr>
          <w:snapToGrid w:val="0"/>
          <w:szCs w:val="22"/>
        </w:rPr>
        <w:tab/>
        <w:t>Senator HEMBREE proposed the following amendment (935R006.SP.GH), which was adopted:</w:t>
      </w:r>
    </w:p>
    <w:p w:rsidR="00D36637" w:rsidRPr="00D36637" w:rsidRDefault="00D36637" w:rsidP="00D36637">
      <w:pPr>
        <w:rPr>
          <w:snapToGrid w:val="0"/>
          <w:szCs w:val="22"/>
        </w:rPr>
      </w:pPr>
      <w:r w:rsidRPr="00D36637">
        <w:rPr>
          <w:snapToGrid w:val="0"/>
          <w:color w:val="auto"/>
          <w:szCs w:val="22"/>
        </w:rPr>
        <w:tab/>
      </w:r>
      <w:r w:rsidRPr="00D36637">
        <w:rPr>
          <w:snapToGrid w:val="0"/>
          <w:szCs w:val="22"/>
        </w:rPr>
        <w:t>Amend the bill, as and if amended, by striking all after the enacting words and inserting:</w:t>
      </w:r>
    </w:p>
    <w:p w:rsidR="00D36637" w:rsidRPr="00D36637" w:rsidRDefault="00D36637" w:rsidP="00D36637">
      <w:pPr>
        <w:rPr>
          <w:color w:val="auto"/>
          <w:szCs w:val="22"/>
        </w:rPr>
      </w:pPr>
      <w:r w:rsidRPr="00D36637">
        <w:rPr>
          <w:snapToGrid w:val="0"/>
          <w:szCs w:val="22"/>
        </w:rPr>
        <w:tab/>
      </w:r>
      <w:r w:rsidRPr="00D36637">
        <w:rPr>
          <w:snapToGrid w:val="0"/>
          <w:color w:val="auto"/>
          <w:szCs w:val="22"/>
        </w:rPr>
        <w:t>/</w:t>
      </w:r>
      <w:r w:rsidRPr="00D36637">
        <w:rPr>
          <w:snapToGrid w:val="0"/>
          <w:color w:val="auto"/>
          <w:szCs w:val="22"/>
        </w:rPr>
        <w:tab/>
      </w:r>
      <w:r w:rsidRPr="00D36637">
        <w:rPr>
          <w:color w:val="auto"/>
          <w:szCs w:val="22"/>
        </w:rPr>
        <w:t>SECTION</w:t>
      </w:r>
      <w:r w:rsidRPr="00D36637">
        <w:rPr>
          <w:color w:val="auto"/>
          <w:szCs w:val="22"/>
        </w:rPr>
        <w:tab/>
        <w:t>1.</w:t>
      </w:r>
      <w:r w:rsidRPr="00D36637">
        <w:rPr>
          <w:color w:val="auto"/>
          <w:szCs w:val="22"/>
        </w:rPr>
        <w:tab/>
        <w:t>This act may be cited and referred to as the “Put Parents in Charge Act”.</w:t>
      </w:r>
    </w:p>
    <w:p w:rsidR="00D36637" w:rsidRPr="00D36637" w:rsidRDefault="00D36637" w:rsidP="00D36637">
      <w:pPr>
        <w:rPr>
          <w:color w:val="auto"/>
          <w:szCs w:val="22"/>
        </w:rPr>
      </w:pPr>
      <w:r w:rsidRPr="00D36637">
        <w:rPr>
          <w:color w:val="auto"/>
          <w:szCs w:val="22"/>
        </w:rPr>
        <w:tab/>
        <w:t>SECTION</w:t>
      </w:r>
      <w:r w:rsidRPr="00D36637">
        <w:rPr>
          <w:color w:val="auto"/>
          <w:szCs w:val="22"/>
        </w:rPr>
        <w:tab/>
        <w:t>2.</w:t>
      </w:r>
      <w:r w:rsidRPr="00D36637">
        <w:rPr>
          <w:color w:val="auto"/>
          <w:szCs w:val="22"/>
        </w:rPr>
        <w:tab/>
        <w:t>Title 59 of the 1976 Code is amended by adding:</w:t>
      </w:r>
    </w:p>
    <w:p w:rsidR="00D36637" w:rsidRPr="00D36637" w:rsidRDefault="00D36637" w:rsidP="00D36637">
      <w:pPr>
        <w:jc w:val="center"/>
        <w:rPr>
          <w:color w:val="auto"/>
          <w:szCs w:val="22"/>
        </w:rPr>
      </w:pPr>
      <w:r w:rsidRPr="00D36637">
        <w:rPr>
          <w:color w:val="auto"/>
          <w:szCs w:val="22"/>
        </w:rPr>
        <w:tab/>
        <w:t>“CHAPTER 8</w:t>
      </w:r>
    </w:p>
    <w:p w:rsidR="00D36637" w:rsidRPr="00D36637" w:rsidRDefault="00D36637" w:rsidP="00D36637">
      <w:pPr>
        <w:jc w:val="center"/>
        <w:rPr>
          <w:color w:val="auto"/>
          <w:szCs w:val="22"/>
        </w:rPr>
      </w:pPr>
      <w:r w:rsidRPr="00D36637">
        <w:rPr>
          <w:color w:val="auto"/>
          <w:szCs w:val="22"/>
        </w:rPr>
        <w:tab/>
        <w:t>Education Scholarship Trust Fund</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110. For purposes of this chapter:</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t>‘Department’ means the South Carolina Department of Education.</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‘Education Scholarship Trust Fund’, ‘</w:t>
      </w:r>
      <w:proofErr w:type="spellStart"/>
      <w:r w:rsidRPr="00D36637">
        <w:rPr>
          <w:color w:val="auto"/>
          <w:szCs w:val="22"/>
        </w:rPr>
        <w:t>ESTF</w:t>
      </w:r>
      <w:proofErr w:type="spellEnd"/>
      <w:r w:rsidRPr="00D36637">
        <w:rPr>
          <w:color w:val="auto"/>
          <w:szCs w:val="22"/>
        </w:rPr>
        <w:t>’, or ‘fund’ means the individual account that is administered by the department to which funds are allocated to the parent of an eligible student to pay for qualifying expenses.</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‘Eligible student’ means a student who:</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w:t>
      </w:r>
      <w:proofErr w:type="gramStart"/>
      <w:r w:rsidRPr="00D36637">
        <w:rPr>
          <w:color w:val="auto"/>
          <w:szCs w:val="22"/>
        </w:rPr>
        <w:t>a</w:t>
      </w:r>
      <w:proofErr w:type="gramEnd"/>
      <w:r w:rsidRPr="00D36637">
        <w:rPr>
          <w:color w:val="auto"/>
          <w:szCs w:val="22"/>
        </w:rPr>
        <w:t>)</w:t>
      </w:r>
      <w:r w:rsidRPr="00D36637">
        <w:rPr>
          <w:color w:val="auto"/>
          <w:szCs w:val="22"/>
        </w:rPr>
        <w:tab/>
        <w:t>is a resident of this State;</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proofErr w:type="spellStart"/>
      <w:r w:rsidRPr="00D36637">
        <w:rPr>
          <w:color w:val="auto"/>
          <w:szCs w:val="22"/>
        </w:rPr>
        <w:t>i</w:t>
      </w:r>
      <w:proofErr w:type="spellEnd"/>
      <w:r w:rsidRPr="00D36637">
        <w:rPr>
          <w:color w:val="auto"/>
          <w:szCs w:val="22"/>
        </w:rPr>
        <w:t>)</w:t>
      </w:r>
      <w:r w:rsidRPr="00D36637">
        <w:rPr>
          <w:color w:val="auto"/>
          <w:szCs w:val="22"/>
        </w:rPr>
        <w:tab/>
      </w:r>
      <w:proofErr w:type="gramStart"/>
      <w:r w:rsidRPr="00D36637">
        <w:rPr>
          <w:color w:val="auto"/>
          <w:szCs w:val="22"/>
        </w:rPr>
        <w:t>attended</w:t>
      </w:r>
      <w:proofErr w:type="gramEnd"/>
      <w:r w:rsidRPr="00D36637">
        <w:rPr>
          <w:color w:val="auto"/>
          <w:szCs w:val="22"/>
        </w:rPr>
        <w:t xml:space="preserve"> a public school in this State during the previous school year;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w:t>
      </w:r>
      <w:r w:rsidRPr="00D36637">
        <w:rPr>
          <w:color w:val="auto"/>
          <w:szCs w:val="22"/>
        </w:rPr>
        <w:tab/>
        <w:t>had not yet attained the age of five on or before September first of the previous school year but who has attained the age of five on or before September of the current school year; 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(iii)</w:t>
      </w:r>
      <w:r w:rsidRPr="00D36637">
        <w:rPr>
          <w:color w:val="auto"/>
          <w:szCs w:val="22"/>
        </w:rPr>
        <w:tab/>
      </w:r>
      <w:proofErr w:type="gramStart"/>
      <w:r w:rsidRPr="00D36637">
        <w:rPr>
          <w:color w:val="auto"/>
          <w:szCs w:val="22"/>
        </w:rPr>
        <w:t>received</w:t>
      </w:r>
      <w:proofErr w:type="gramEnd"/>
      <w:r w:rsidRPr="00D36637">
        <w:rPr>
          <w:color w:val="auto"/>
          <w:szCs w:val="22"/>
        </w:rPr>
        <w:t xml:space="preserve"> a scholarship pursuant to this chapter for the previous school year;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proofErr w:type="spellStart"/>
      <w:proofErr w:type="gramStart"/>
      <w:r w:rsidRPr="00D36637">
        <w:rPr>
          <w:color w:val="auto"/>
          <w:szCs w:val="22"/>
        </w:rPr>
        <w:t>i</w:t>
      </w:r>
      <w:proofErr w:type="spellEnd"/>
      <w:proofErr w:type="gramEnd"/>
      <w:r w:rsidRPr="00D36637">
        <w:rPr>
          <w:color w:val="auto"/>
          <w:szCs w:val="22"/>
        </w:rPr>
        <w:t>)</w:t>
      </w:r>
      <w:r w:rsidRPr="00D36637">
        <w:rPr>
          <w:color w:val="auto"/>
          <w:szCs w:val="22"/>
        </w:rPr>
        <w:tab/>
        <w:t>has a statement of Medicaid eligibility;</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w:t>
      </w:r>
      <w:r w:rsidRPr="00D36637">
        <w:rPr>
          <w:color w:val="auto"/>
          <w:szCs w:val="22"/>
        </w:rPr>
        <w:tab/>
      </w:r>
      <w:proofErr w:type="gramStart"/>
      <w:r w:rsidRPr="00D36637">
        <w:rPr>
          <w:color w:val="auto"/>
          <w:szCs w:val="22"/>
        </w:rPr>
        <w:t>has</w:t>
      </w:r>
      <w:proofErr w:type="gramEnd"/>
      <w:r w:rsidRPr="00D36637">
        <w:rPr>
          <w:color w:val="auto"/>
          <w:szCs w:val="22"/>
        </w:rPr>
        <w:t xml:space="preserve"> an </w:t>
      </w:r>
      <w:proofErr w:type="spellStart"/>
      <w:r w:rsidRPr="00D36637">
        <w:rPr>
          <w:color w:val="auto"/>
          <w:szCs w:val="22"/>
        </w:rPr>
        <w:t>IEP</w:t>
      </w:r>
      <w:proofErr w:type="spellEnd"/>
      <w:r w:rsidRPr="00D36637">
        <w:rPr>
          <w:color w:val="auto"/>
          <w:szCs w:val="22"/>
        </w:rPr>
        <w:t>; 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(iii)</w:t>
      </w:r>
      <w:r w:rsidRPr="00D36637">
        <w:rPr>
          <w:color w:val="auto"/>
          <w:szCs w:val="22"/>
        </w:rPr>
        <w:tab/>
      </w:r>
      <w:proofErr w:type="gramStart"/>
      <w:r w:rsidRPr="00D36637">
        <w:rPr>
          <w:color w:val="auto"/>
          <w:szCs w:val="22"/>
        </w:rPr>
        <w:t>has</w:t>
      </w:r>
      <w:proofErr w:type="gramEnd"/>
      <w:r w:rsidRPr="00D36637">
        <w:rPr>
          <w:color w:val="auto"/>
          <w:szCs w:val="22"/>
        </w:rPr>
        <w:t xml:space="preserve"> a sibling living in the same household who receives a scholarship pursuant to this chapter.</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t xml:space="preserve">‘IDEA’ means the Individuals with Disabilities Education Act found in 20 </w:t>
      </w:r>
      <w:proofErr w:type="spellStart"/>
      <w:r w:rsidRPr="00D36637">
        <w:rPr>
          <w:color w:val="auto"/>
          <w:szCs w:val="22"/>
        </w:rPr>
        <w:t>U.S.C</w:t>
      </w:r>
      <w:proofErr w:type="spellEnd"/>
      <w:r w:rsidRPr="00D36637">
        <w:rPr>
          <w:color w:val="auto"/>
          <w:szCs w:val="22"/>
        </w:rPr>
        <w:t>. Section 1400, et seq.</w:t>
      </w:r>
    </w:p>
    <w:p w:rsidR="00D36637" w:rsidRPr="00D36637" w:rsidRDefault="00D36637" w:rsidP="00D36637">
      <w:pPr>
        <w:rPr>
          <w:color w:val="auto"/>
          <w:szCs w:val="22"/>
        </w:rPr>
      </w:pPr>
      <w:r w:rsidRPr="00D36637">
        <w:rPr>
          <w:color w:val="auto"/>
          <w:szCs w:val="22"/>
        </w:rPr>
        <w:tab/>
      </w:r>
      <w:r w:rsidRPr="00D36637">
        <w:rPr>
          <w:color w:val="auto"/>
          <w:szCs w:val="22"/>
        </w:rPr>
        <w:tab/>
        <w:t>(5)</w:t>
      </w:r>
      <w:r w:rsidRPr="00D36637">
        <w:rPr>
          <w:color w:val="auto"/>
          <w:szCs w:val="22"/>
        </w:rPr>
        <w:tab/>
        <w:t>‘Parent’ means a resident of this State who is the natural or adoptive parent, legal guardian, custodian, or other person with legal authority to act on behalf of an eligible student.</w:t>
      </w:r>
    </w:p>
    <w:p w:rsidR="00D36637" w:rsidRPr="00D36637" w:rsidRDefault="00D36637" w:rsidP="00D36637">
      <w:pPr>
        <w:rPr>
          <w:color w:val="auto"/>
          <w:szCs w:val="22"/>
        </w:rPr>
      </w:pPr>
      <w:r w:rsidRPr="00D36637">
        <w:rPr>
          <w:color w:val="auto"/>
          <w:szCs w:val="22"/>
        </w:rPr>
        <w:tab/>
      </w:r>
      <w:r w:rsidRPr="00D36637">
        <w:rPr>
          <w:color w:val="auto"/>
          <w:szCs w:val="22"/>
        </w:rPr>
        <w:tab/>
        <w:t>(6)</w:t>
      </w:r>
      <w:r w:rsidRPr="00D36637">
        <w:rPr>
          <w:color w:val="auto"/>
          <w:szCs w:val="22"/>
        </w:rPr>
        <w:tab/>
        <w:t xml:space="preserve">‘Education service provider’ means a person or organization approved by the department that receives payments from </w:t>
      </w:r>
      <w:proofErr w:type="spellStart"/>
      <w:r w:rsidRPr="00D36637">
        <w:rPr>
          <w:color w:val="auto"/>
          <w:szCs w:val="22"/>
        </w:rPr>
        <w:t>ESTF</w:t>
      </w:r>
      <w:proofErr w:type="spellEnd"/>
      <w:r w:rsidRPr="00D36637">
        <w:rPr>
          <w:color w:val="auto"/>
          <w:szCs w:val="22"/>
        </w:rPr>
        <w:t xml:space="preserve"> to provide educational goods and services to scholarship students.</w:t>
      </w:r>
    </w:p>
    <w:p w:rsidR="00D36637" w:rsidRPr="00D36637" w:rsidRDefault="00D36637" w:rsidP="00D36637">
      <w:pPr>
        <w:rPr>
          <w:color w:val="auto"/>
          <w:szCs w:val="22"/>
        </w:rPr>
      </w:pPr>
      <w:r w:rsidRPr="00D36637">
        <w:rPr>
          <w:color w:val="auto"/>
          <w:szCs w:val="22"/>
        </w:rPr>
        <w:tab/>
      </w:r>
      <w:r w:rsidRPr="00D36637">
        <w:rPr>
          <w:color w:val="auto"/>
          <w:szCs w:val="22"/>
        </w:rPr>
        <w:tab/>
        <w:t>(7)</w:t>
      </w:r>
      <w:r w:rsidRPr="00D36637">
        <w:rPr>
          <w:color w:val="auto"/>
          <w:szCs w:val="22"/>
        </w:rPr>
        <w:tab/>
        <w:t xml:space="preserve">‘Program’ means the </w:t>
      </w:r>
      <w:proofErr w:type="spellStart"/>
      <w:r w:rsidRPr="00D36637">
        <w:rPr>
          <w:color w:val="auto"/>
          <w:szCs w:val="22"/>
        </w:rPr>
        <w:t>ESTF</w:t>
      </w:r>
      <w:proofErr w:type="spellEnd"/>
      <w:r w:rsidRPr="00D36637">
        <w:rPr>
          <w:color w:val="auto"/>
          <w:szCs w:val="22"/>
        </w:rPr>
        <w:t xml:space="preserve"> program created by this chapter.</w:t>
      </w:r>
    </w:p>
    <w:p w:rsidR="00D36637" w:rsidRPr="00D36637" w:rsidRDefault="00D36637" w:rsidP="00D36637">
      <w:pPr>
        <w:rPr>
          <w:color w:val="auto"/>
          <w:szCs w:val="22"/>
        </w:rPr>
      </w:pPr>
      <w:r w:rsidRPr="00D36637">
        <w:rPr>
          <w:color w:val="auto"/>
          <w:szCs w:val="22"/>
        </w:rPr>
        <w:tab/>
      </w:r>
      <w:r w:rsidRPr="00D36637">
        <w:rPr>
          <w:color w:val="auto"/>
          <w:szCs w:val="22"/>
        </w:rPr>
        <w:tab/>
        <w:t>(8)</w:t>
      </w:r>
      <w:r w:rsidRPr="00D36637">
        <w:rPr>
          <w:color w:val="auto"/>
          <w:szCs w:val="22"/>
        </w:rPr>
        <w:tab/>
        <w:t>‘Resident school district’ means the public school district in which the student is domiciled.</w:t>
      </w:r>
    </w:p>
    <w:p w:rsidR="00D36637" w:rsidRPr="00D36637" w:rsidRDefault="00D36637" w:rsidP="00D36637">
      <w:pPr>
        <w:rPr>
          <w:color w:val="auto"/>
          <w:szCs w:val="22"/>
        </w:rPr>
      </w:pPr>
      <w:r w:rsidRPr="00D36637">
        <w:rPr>
          <w:color w:val="auto"/>
          <w:szCs w:val="22"/>
        </w:rPr>
        <w:tab/>
      </w:r>
      <w:r w:rsidRPr="00D36637">
        <w:rPr>
          <w:color w:val="auto"/>
          <w:szCs w:val="22"/>
        </w:rPr>
        <w:tab/>
        <w:t>(9)</w:t>
      </w:r>
      <w:r w:rsidRPr="00D36637">
        <w:rPr>
          <w:color w:val="auto"/>
          <w:szCs w:val="22"/>
        </w:rPr>
        <w:tab/>
        <w:t>‘Scholarship’ means education funding allocated from an account established pursuant to this chapter.</w:t>
      </w:r>
    </w:p>
    <w:p w:rsidR="00D36637" w:rsidRPr="00D36637" w:rsidRDefault="00D36637" w:rsidP="00D36637">
      <w:pPr>
        <w:rPr>
          <w:color w:val="auto"/>
          <w:szCs w:val="22"/>
        </w:rPr>
      </w:pPr>
      <w:r w:rsidRPr="00D36637">
        <w:rPr>
          <w:color w:val="auto"/>
          <w:szCs w:val="22"/>
        </w:rPr>
        <w:tab/>
      </w:r>
      <w:r w:rsidRPr="00D36637">
        <w:rPr>
          <w:color w:val="auto"/>
          <w:szCs w:val="22"/>
        </w:rPr>
        <w:tab/>
        <w:t>(10)</w:t>
      </w:r>
      <w:r w:rsidRPr="00D36637">
        <w:rPr>
          <w:color w:val="auto"/>
          <w:szCs w:val="22"/>
        </w:rPr>
        <w:tab/>
        <w:t>‘Scholarship student’ means an eligible student who is participating in the Education Scholarship Trust Fund program.</w:t>
      </w:r>
    </w:p>
    <w:p w:rsidR="00D36637" w:rsidRPr="00D36637" w:rsidRDefault="00D36637" w:rsidP="00D36637">
      <w:pPr>
        <w:rPr>
          <w:color w:val="auto"/>
          <w:szCs w:val="22"/>
        </w:rPr>
      </w:pPr>
      <w:r w:rsidRPr="00D36637">
        <w:rPr>
          <w:color w:val="auto"/>
          <w:szCs w:val="22"/>
        </w:rPr>
        <w:tab/>
      </w:r>
      <w:r w:rsidRPr="00D36637">
        <w:rPr>
          <w:color w:val="auto"/>
          <w:szCs w:val="22"/>
        </w:rPr>
        <w:tab/>
        <w:t>(11)</w:t>
      </w:r>
      <w:r w:rsidRPr="00D36637">
        <w:rPr>
          <w:color w:val="auto"/>
          <w:szCs w:val="22"/>
        </w:rPr>
        <w:tab/>
        <w:t>‘Substantial misuse’ means willfully and knowingly receiving or spending any portion of a scholarship for any purpose other than a qualifying expense.</w:t>
      </w:r>
    </w:p>
    <w:p w:rsidR="00D36637" w:rsidRPr="00D36637" w:rsidRDefault="00D36637" w:rsidP="00D36637">
      <w:pPr>
        <w:rPr>
          <w:color w:val="auto"/>
          <w:szCs w:val="22"/>
        </w:rPr>
      </w:pPr>
      <w:r w:rsidRPr="00D36637">
        <w:rPr>
          <w:color w:val="auto"/>
          <w:szCs w:val="22"/>
        </w:rPr>
        <w:tab/>
      </w:r>
      <w:r w:rsidRPr="00D36637">
        <w:rPr>
          <w:color w:val="auto"/>
          <w:szCs w:val="22"/>
        </w:rPr>
        <w:tab/>
        <w:t>(12)</w:t>
      </w:r>
      <w:r w:rsidRPr="00D36637">
        <w:rPr>
          <w:color w:val="auto"/>
          <w:szCs w:val="22"/>
        </w:rPr>
        <w:tab/>
        <w:t>‘Qualifying expense’ means: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tuition</w:t>
      </w:r>
      <w:proofErr w:type="gramEnd"/>
      <w:r w:rsidRPr="00D36637">
        <w:rPr>
          <w:color w:val="auto"/>
          <w:szCs w:val="22"/>
        </w:rPr>
        <w:t xml:space="preserve"> and fees of an education service provider;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t>textbooks, curriculum, or other instructional materials including, but not limited to, any supplemental materials or associated online instruction required by either a curriculum or an education service provider;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r>
      <w:proofErr w:type="gramStart"/>
      <w:r w:rsidRPr="00D36637">
        <w:rPr>
          <w:color w:val="auto"/>
          <w:szCs w:val="22"/>
        </w:rPr>
        <w:t>tutoring</w:t>
      </w:r>
      <w:proofErr w:type="gramEnd"/>
      <w:r w:rsidRPr="00D36637">
        <w:rPr>
          <w:color w:val="auto"/>
          <w:szCs w:val="22"/>
        </w:rPr>
        <w:t xml:space="preserve"> services approved by the department;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r>
      <w:proofErr w:type="gramStart"/>
      <w:r w:rsidRPr="00D36637">
        <w:rPr>
          <w:color w:val="auto"/>
          <w:szCs w:val="22"/>
        </w:rPr>
        <w:t>computer</w:t>
      </w:r>
      <w:proofErr w:type="gramEnd"/>
      <w:r w:rsidRPr="00D36637">
        <w:rPr>
          <w:color w:val="auto"/>
          <w:szCs w:val="22"/>
        </w:rPr>
        <w:t xml:space="preserve"> hardware or other technological devices that are used primarily for a scholarship student’s educational needs and approved by the department or a licensed physician;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r>
      <w:proofErr w:type="gramStart"/>
      <w:r w:rsidRPr="00D36637">
        <w:rPr>
          <w:color w:val="auto"/>
          <w:szCs w:val="22"/>
        </w:rPr>
        <w:t>tuition</w:t>
      </w:r>
      <w:proofErr w:type="gramEnd"/>
      <w:r w:rsidRPr="00D36637">
        <w:rPr>
          <w:color w:val="auto"/>
          <w:szCs w:val="22"/>
        </w:rPr>
        <w:t xml:space="preserve"> and fees for an approved nonpublic online education service provider or course;</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w:t>
      </w:r>
      <w:proofErr w:type="gramStart"/>
      <w:r w:rsidRPr="00D36637">
        <w:rPr>
          <w:color w:val="auto"/>
          <w:szCs w:val="22"/>
        </w:rPr>
        <w:t>f</w:t>
      </w:r>
      <w:proofErr w:type="gramEnd"/>
      <w:r w:rsidRPr="00D36637">
        <w:rPr>
          <w:color w:val="auto"/>
          <w:szCs w:val="22"/>
        </w:rPr>
        <w:t>)</w:t>
      </w:r>
      <w:r w:rsidRPr="00D36637">
        <w:rPr>
          <w:color w:val="auto"/>
          <w:szCs w:val="22"/>
        </w:rPr>
        <w:tab/>
        <w:t>fees for approved: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national</w:t>
      </w:r>
      <w:proofErr w:type="gramEnd"/>
      <w:r w:rsidRPr="00D36637">
        <w:rPr>
          <w:color w:val="auto"/>
          <w:szCs w:val="22"/>
        </w:rPr>
        <w:t xml:space="preserve"> norm</w:t>
      </w:r>
      <w:r w:rsidRPr="00D36637">
        <w:rPr>
          <w:color w:val="auto"/>
          <w:szCs w:val="22"/>
        </w:rPr>
        <w:noBreakHyphen/>
        <w:t>referenced examinations, advanced placement examinations, or similar assessments;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industry</w:t>
      </w:r>
      <w:proofErr w:type="gramEnd"/>
      <w:r w:rsidRPr="00D36637">
        <w:rPr>
          <w:color w:val="auto"/>
          <w:szCs w:val="22"/>
        </w:rPr>
        <w:t xml:space="preserve"> certification exams; 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examinations</w:t>
      </w:r>
      <w:proofErr w:type="gramEnd"/>
      <w:r w:rsidRPr="00D36637">
        <w:rPr>
          <w:color w:val="auto"/>
          <w:szCs w:val="22"/>
        </w:rPr>
        <w:t xml:space="preserve"> related to college or university admission;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(g)</w:t>
      </w:r>
      <w:r w:rsidRPr="00D36637">
        <w:rPr>
          <w:color w:val="auto"/>
          <w:szCs w:val="22"/>
        </w:rPr>
        <w:tab/>
        <w:t>educational services for pupils with disabilities from a licensed or accredited practitioner or provider including, but not limited to, occupational, behavioral, physical, and speech</w:t>
      </w:r>
      <w:r w:rsidRPr="00D36637">
        <w:rPr>
          <w:color w:val="auto"/>
          <w:szCs w:val="22"/>
        </w:rPr>
        <w:noBreakHyphen/>
        <w:t>language therapies;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(h)</w:t>
      </w:r>
      <w:r w:rsidRPr="00D36637">
        <w:rPr>
          <w:color w:val="auto"/>
          <w:szCs w:val="22"/>
        </w:rPr>
        <w:tab/>
        <w:t>approved contracted services from a public school district, including individual classes, after school tutoring services, transportation, or fees or costs associated with participation in extracurricular activities;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w:t>
      </w:r>
      <w:proofErr w:type="spellStart"/>
      <w:proofErr w:type="gramStart"/>
      <w:r w:rsidRPr="00D36637">
        <w:rPr>
          <w:color w:val="auto"/>
          <w:szCs w:val="22"/>
        </w:rPr>
        <w:t>i</w:t>
      </w:r>
      <w:proofErr w:type="spellEnd"/>
      <w:proofErr w:type="gramEnd"/>
      <w:r w:rsidRPr="00D36637">
        <w:rPr>
          <w:color w:val="auto"/>
          <w:szCs w:val="22"/>
        </w:rPr>
        <w:t>)</w:t>
      </w:r>
      <w:r w:rsidRPr="00D36637">
        <w:rPr>
          <w:color w:val="auto"/>
          <w:szCs w:val="22"/>
        </w:rPr>
        <w:tab/>
      </w:r>
      <w:r w:rsidRPr="00D36637">
        <w:rPr>
          <w:color w:val="auto"/>
          <w:szCs w:val="22"/>
        </w:rPr>
        <w:tab/>
        <w:t>contracted teaching services and education classes approved by the department;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(j)</w:t>
      </w:r>
      <w:r w:rsidRPr="00D36637">
        <w:rPr>
          <w:color w:val="auto"/>
          <w:szCs w:val="22"/>
        </w:rPr>
        <w:tab/>
      </w:r>
      <w:r w:rsidRPr="00D36637">
        <w:rPr>
          <w:color w:val="auto"/>
          <w:szCs w:val="22"/>
        </w:rPr>
        <w:tab/>
      </w:r>
      <w:proofErr w:type="gramStart"/>
      <w:r w:rsidRPr="00D36637">
        <w:rPr>
          <w:color w:val="auto"/>
          <w:szCs w:val="22"/>
        </w:rPr>
        <w:t>fees</w:t>
      </w:r>
      <w:proofErr w:type="gramEnd"/>
      <w:r w:rsidRPr="00D36637">
        <w:rPr>
          <w:color w:val="auto"/>
          <w:szCs w:val="22"/>
        </w:rPr>
        <w:t xml:space="preserve"> for transportation paid to a fee</w:t>
      </w:r>
      <w:r w:rsidRPr="00D36637">
        <w:rPr>
          <w:color w:val="auto"/>
          <w:szCs w:val="22"/>
        </w:rPr>
        <w:noBreakHyphen/>
        <w:t>for</w:t>
      </w:r>
      <w:r w:rsidRPr="00D36637">
        <w:rPr>
          <w:color w:val="auto"/>
          <w:szCs w:val="22"/>
        </w:rPr>
        <w:noBreakHyphen/>
        <w:t>service transportation provider for the scholarship student to travel to and from an eligible provider as defined in this section, but not to exceed seven hundred fifty dollars for each school year;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(k)</w:t>
      </w:r>
      <w:r w:rsidRPr="00D36637">
        <w:rPr>
          <w:color w:val="auto"/>
          <w:szCs w:val="22"/>
        </w:rPr>
        <w:tab/>
      </w:r>
      <w:proofErr w:type="gramStart"/>
      <w:r w:rsidRPr="00D36637">
        <w:rPr>
          <w:color w:val="auto"/>
          <w:szCs w:val="22"/>
        </w:rPr>
        <w:t>fees</w:t>
      </w:r>
      <w:proofErr w:type="gramEnd"/>
      <w:r w:rsidRPr="00D36637">
        <w:rPr>
          <w:color w:val="auto"/>
          <w:szCs w:val="22"/>
        </w:rPr>
        <w:t xml:space="preserve"> for </w:t>
      </w:r>
      <w:proofErr w:type="spellStart"/>
      <w:r w:rsidRPr="00D36637">
        <w:rPr>
          <w:color w:val="auto"/>
          <w:szCs w:val="22"/>
        </w:rPr>
        <w:t>ESTF</w:t>
      </w:r>
      <w:proofErr w:type="spellEnd"/>
      <w:r w:rsidRPr="00D36637">
        <w:rPr>
          <w:color w:val="auto"/>
          <w:szCs w:val="22"/>
        </w:rPr>
        <w:t xml:space="preserve"> account management by private financial management firms approved by the department; 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(l)</w:t>
      </w:r>
      <w:r w:rsidRPr="00D36637">
        <w:rPr>
          <w:color w:val="auto"/>
          <w:szCs w:val="22"/>
        </w:rPr>
        <w:tab/>
      </w:r>
      <w:r w:rsidRPr="00D36637">
        <w:rPr>
          <w:color w:val="auto"/>
          <w:szCs w:val="22"/>
        </w:rPr>
        <w:tab/>
      </w:r>
      <w:proofErr w:type="gramStart"/>
      <w:r w:rsidRPr="00D36637">
        <w:rPr>
          <w:color w:val="auto"/>
          <w:szCs w:val="22"/>
        </w:rPr>
        <w:t>any</w:t>
      </w:r>
      <w:proofErr w:type="gramEnd"/>
      <w:r w:rsidRPr="00D36637">
        <w:rPr>
          <w:color w:val="auto"/>
          <w:szCs w:val="22"/>
        </w:rPr>
        <w:t xml:space="preserve"> other educational expense approved by the department.</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115.</w:t>
      </w:r>
      <w:r w:rsidRPr="00D36637">
        <w:rPr>
          <w:color w:val="auto"/>
          <w:szCs w:val="22"/>
        </w:rPr>
        <w:tab/>
        <w:t>(A)</w:t>
      </w:r>
      <w:r w:rsidRPr="00D36637">
        <w:rPr>
          <w:color w:val="auto"/>
          <w:szCs w:val="22"/>
        </w:rPr>
        <w:tab/>
        <w:t>The department shall create a standard application process and establish the timeline for parents to establish the eligibility of their student for the Education Scholarship Trust Fund program. The application window established shall last at least forty-five days, opening no earlier than January fifteenth and closing no later than March fifteenth each calendar year.</w:t>
      </w:r>
    </w:p>
    <w:p w:rsidR="00D36637" w:rsidRPr="00D36637" w:rsidRDefault="00D36637" w:rsidP="00D36637">
      <w:pPr>
        <w:rPr>
          <w:color w:val="auto"/>
          <w:szCs w:val="22"/>
        </w:rPr>
      </w:pPr>
      <w:r w:rsidRPr="00D36637">
        <w:rPr>
          <w:color w:val="auto"/>
          <w:szCs w:val="22"/>
        </w:rPr>
        <w:tab/>
        <w:t>(B)</w:t>
      </w:r>
      <w:r w:rsidRPr="00D36637">
        <w:rPr>
          <w:color w:val="auto"/>
          <w:szCs w:val="22"/>
        </w:rPr>
        <w:tab/>
        <w:t>Pursuant to the timeline established pursuant to subsection (A), the department shall:</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process</w:t>
      </w:r>
      <w:proofErr w:type="gramEnd"/>
      <w:r w:rsidRPr="00D36637">
        <w:rPr>
          <w:color w:val="auto"/>
          <w:szCs w:val="22"/>
        </w:rPr>
        <w:t xml:space="preserve"> applications in the order in which they are received, after a preference has been extended to all prior</w:t>
      </w:r>
      <w:r w:rsidRPr="00D36637">
        <w:rPr>
          <w:color w:val="auto"/>
          <w:szCs w:val="22"/>
        </w:rPr>
        <w:noBreakHyphen/>
        <w:t xml:space="preserve">year participants and their respective siblings; and </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enroll</w:t>
      </w:r>
      <w:proofErr w:type="gramEnd"/>
      <w:r w:rsidRPr="00D36637">
        <w:rPr>
          <w:color w:val="auto"/>
          <w:szCs w:val="22"/>
        </w:rPr>
        <w:t xml:space="preserve"> and issue award letters within thirty days of the deadline for receipt of completed applications and all required documentation.</w:t>
      </w:r>
    </w:p>
    <w:p w:rsidR="00D36637" w:rsidRPr="00D36637" w:rsidRDefault="00D36637" w:rsidP="00D36637">
      <w:pPr>
        <w:rPr>
          <w:color w:val="auto"/>
          <w:szCs w:val="22"/>
        </w:rPr>
      </w:pPr>
      <w:r w:rsidRPr="00D36637">
        <w:rPr>
          <w:color w:val="auto"/>
          <w:szCs w:val="22"/>
        </w:rPr>
        <w:tab/>
        <w:t>(C)</w:t>
      </w:r>
      <w:r w:rsidRPr="00D36637">
        <w:rPr>
          <w:color w:val="auto"/>
          <w:szCs w:val="22"/>
        </w:rPr>
        <w:tab/>
        <w:t xml:space="preserve">Before awarding a scholarship, the department shall have obtained evidence of the student’s eligibility through the card issued in the student’s name from the Department of Health and Human Services for Medicaid eligibility included as applicable with application documentation. </w:t>
      </w:r>
    </w:p>
    <w:p w:rsidR="00D36637" w:rsidRPr="00D36637" w:rsidRDefault="00D36637" w:rsidP="00D36637">
      <w:pPr>
        <w:rPr>
          <w:color w:val="auto"/>
          <w:szCs w:val="22"/>
        </w:rPr>
      </w:pPr>
      <w:r w:rsidRPr="00D36637">
        <w:rPr>
          <w:color w:val="auto"/>
          <w:szCs w:val="22"/>
        </w:rPr>
        <w:tab/>
        <w:t>(D)</w:t>
      </w:r>
      <w:r w:rsidRPr="00D36637">
        <w:rPr>
          <w:color w:val="auto"/>
          <w:szCs w:val="22"/>
        </w:rPr>
        <w:tab/>
        <w:t>The department shall approve an application for scholarship if:</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the</w:t>
      </w:r>
      <w:proofErr w:type="gramEnd"/>
      <w:r w:rsidRPr="00D36637">
        <w:rPr>
          <w:color w:val="auto"/>
          <w:szCs w:val="22"/>
        </w:rPr>
        <w:t xml:space="preserve"> parent submits an annual application for an scholarship in accordance with the application and procedures established by the department;</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the</w:t>
      </w:r>
      <w:proofErr w:type="gramEnd"/>
      <w:r w:rsidRPr="00D36637">
        <w:rPr>
          <w:color w:val="auto"/>
          <w:szCs w:val="22"/>
        </w:rPr>
        <w:t xml:space="preserve"> student on whose behalf the parent is applying is an eligible student;</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funds</w:t>
      </w:r>
      <w:proofErr w:type="gramEnd"/>
      <w:r w:rsidRPr="00D36637">
        <w:rPr>
          <w:color w:val="auto"/>
          <w:szCs w:val="22"/>
        </w:rPr>
        <w:t xml:space="preserve"> are available for the </w:t>
      </w:r>
      <w:proofErr w:type="spellStart"/>
      <w:r w:rsidRPr="00D36637">
        <w:rPr>
          <w:color w:val="auto"/>
          <w:szCs w:val="22"/>
        </w:rPr>
        <w:t>ESTF</w:t>
      </w:r>
      <w:proofErr w:type="spellEnd"/>
      <w:r w:rsidRPr="00D36637">
        <w:rPr>
          <w:color w:val="auto"/>
          <w:szCs w:val="22"/>
        </w:rPr>
        <w:t>; and</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r>
      <w:proofErr w:type="gramStart"/>
      <w:r w:rsidRPr="00D36637">
        <w:rPr>
          <w:color w:val="auto"/>
          <w:szCs w:val="22"/>
        </w:rPr>
        <w:t>the</w:t>
      </w:r>
      <w:proofErr w:type="gramEnd"/>
      <w:r w:rsidRPr="00D36637">
        <w:rPr>
          <w:color w:val="auto"/>
          <w:szCs w:val="22"/>
        </w:rPr>
        <w:t xml:space="preserve"> parent signs an annual agreement with the department: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to</w:t>
      </w:r>
      <w:proofErr w:type="gramEnd"/>
      <w:r w:rsidRPr="00D36637">
        <w:rPr>
          <w:color w:val="auto"/>
          <w:szCs w:val="22"/>
        </w:rPr>
        <w:t xml:space="preserve"> provide, at a minimum, a program of academic instruction for the eligible student in at least the subjects of English/language arts to include writing, mathematics, social studies, and science;</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t>to ensure the scholarship student takes assessments as referenced in Section 59</w:t>
      </w:r>
      <w:r w:rsidRPr="00D36637">
        <w:rPr>
          <w:color w:val="auto"/>
          <w:szCs w:val="22"/>
        </w:rPr>
        <w:noBreakHyphen/>
        <w:t>8</w:t>
      </w:r>
      <w:r w:rsidRPr="00D36637">
        <w:rPr>
          <w:color w:val="auto"/>
          <w:szCs w:val="22"/>
        </w:rPr>
        <w:noBreakHyphen/>
        <w:t>150 or provides assessments in a similar manner through other means if the scholarship student does not receive full</w:t>
      </w:r>
      <w:r w:rsidRPr="00D36637">
        <w:rPr>
          <w:color w:val="auto"/>
          <w:szCs w:val="22"/>
        </w:rPr>
        <w:noBreakHyphen/>
        <w:t>time instruction from an education service provider;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r>
      <w:proofErr w:type="gramStart"/>
      <w:r w:rsidRPr="00D36637">
        <w:rPr>
          <w:color w:val="auto"/>
          <w:szCs w:val="22"/>
        </w:rPr>
        <w:t>to</w:t>
      </w:r>
      <w:proofErr w:type="gramEnd"/>
      <w:r w:rsidRPr="00D36637">
        <w:rPr>
          <w:color w:val="auto"/>
          <w:szCs w:val="22"/>
        </w:rPr>
        <w:t xml:space="preserve"> use program funds for qualifying expenses only for an approved provider to educate the scholarship student, subject to penalty;</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r>
      <w:proofErr w:type="gramStart"/>
      <w:r w:rsidRPr="00D36637">
        <w:rPr>
          <w:color w:val="auto"/>
          <w:szCs w:val="22"/>
        </w:rPr>
        <w:t>not</w:t>
      </w:r>
      <w:proofErr w:type="gramEnd"/>
      <w:r w:rsidRPr="00D36637">
        <w:rPr>
          <w:color w:val="auto"/>
          <w:szCs w:val="22"/>
        </w:rPr>
        <w:t xml:space="preserve"> to enroll their scholarship student in a public school as a full</w:t>
      </w:r>
      <w:r w:rsidRPr="00D36637">
        <w:rPr>
          <w:color w:val="auto"/>
          <w:szCs w:val="22"/>
        </w:rPr>
        <w:noBreakHyphen/>
        <w:t>time student in the resident school district, as defined in this chapter;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r>
      <w:proofErr w:type="gramStart"/>
      <w:r w:rsidRPr="00D36637">
        <w:rPr>
          <w:color w:val="auto"/>
          <w:szCs w:val="22"/>
        </w:rPr>
        <w:t>not</w:t>
      </w:r>
      <w:proofErr w:type="gramEnd"/>
      <w:r w:rsidRPr="00D36637">
        <w:rPr>
          <w:color w:val="auto"/>
          <w:szCs w:val="22"/>
        </w:rPr>
        <w:t xml:space="preserve"> to participate in a home instruction program under Sections 59</w:t>
      </w:r>
      <w:r w:rsidRPr="00D36637">
        <w:rPr>
          <w:color w:val="auto"/>
          <w:szCs w:val="22"/>
        </w:rPr>
        <w:noBreakHyphen/>
        <w:t>65</w:t>
      </w:r>
      <w:r w:rsidRPr="00D36637">
        <w:rPr>
          <w:color w:val="auto"/>
          <w:szCs w:val="22"/>
        </w:rPr>
        <w:noBreakHyphen/>
        <w:t>40, 59</w:t>
      </w:r>
      <w:r w:rsidRPr="00D36637">
        <w:rPr>
          <w:color w:val="auto"/>
          <w:szCs w:val="22"/>
        </w:rPr>
        <w:noBreakHyphen/>
        <w:t>65</w:t>
      </w:r>
      <w:r w:rsidRPr="00D36637">
        <w:rPr>
          <w:color w:val="auto"/>
          <w:szCs w:val="22"/>
        </w:rPr>
        <w:noBreakHyphen/>
        <w:t>45, or 59</w:t>
      </w:r>
      <w:r w:rsidRPr="00D36637">
        <w:rPr>
          <w:color w:val="auto"/>
          <w:szCs w:val="22"/>
        </w:rPr>
        <w:noBreakHyphen/>
        <w:t>65</w:t>
      </w:r>
      <w:r w:rsidRPr="00D36637">
        <w:rPr>
          <w:color w:val="auto"/>
          <w:szCs w:val="22"/>
        </w:rPr>
        <w:noBreakHyphen/>
        <w:t>47;</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(f)</w:t>
      </w:r>
      <w:r w:rsidRPr="00D36637">
        <w:rPr>
          <w:color w:val="auto"/>
          <w:szCs w:val="22"/>
        </w:rPr>
        <w:tab/>
      </w:r>
      <w:proofErr w:type="gramStart"/>
      <w:r w:rsidRPr="00D36637">
        <w:rPr>
          <w:color w:val="auto"/>
          <w:szCs w:val="22"/>
        </w:rPr>
        <w:t>to</w:t>
      </w:r>
      <w:proofErr w:type="gramEnd"/>
      <w:r w:rsidRPr="00D36637">
        <w:rPr>
          <w:color w:val="auto"/>
          <w:szCs w:val="22"/>
        </w:rPr>
        <w:t xml:space="preserve"> comply with the conditions and requirements of the </w:t>
      </w:r>
      <w:proofErr w:type="spellStart"/>
      <w:r w:rsidRPr="00D36637">
        <w:rPr>
          <w:color w:val="auto"/>
          <w:szCs w:val="22"/>
        </w:rPr>
        <w:t>ESTF</w:t>
      </w:r>
      <w:proofErr w:type="spellEnd"/>
      <w:r w:rsidRPr="00D36637">
        <w:rPr>
          <w:color w:val="auto"/>
          <w:szCs w:val="22"/>
        </w:rPr>
        <w:t xml:space="preserve"> program as established by the department;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(g)</w:t>
      </w:r>
      <w:r w:rsidRPr="00D36637">
        <w:rPr>
          <w:color w:val="auto"/>
          <w:szCs w:val="22"/>
        </w:rPr>
        <w:tab/>
        <w:t xml:space="preserve">to confirm that, if the parent’s child is a student with disabilities, the parent has received notice from the department that participation in the </w:t>
      </w:r>
      <w:proofErr w:type="spellStart"/>
      <w:r w:rsidRPr="00D36637">
        <w:rPr>
          <w:color w:val="auto"/>
          <w:szCs w:val="22"/>
        </w:rPr>
        <w:t>ESTF</w:t>
      </w:r>
      <w:proofErr w:type="spellEnd"/>
      <w:r w:rsidRPr="00D36637">
        <w:rPr>
          <w:color w:val="auto"/>
          <w:szCs w:val="22"/>
        </w:rPr>
        <w:t xml:space="preserve"> program is a parental placement of the scholarship student under IDEA, along with an explanation of the rights that parentally placed students possess under IDEA and any applicable state laws and regulations, including the consultation process provided for in 20 </w:t>
      </w:r>
      <w:proofErr w:type="spellStart"/>
      <w:r w:rsidRPr="00D36637">
        <w:rPr>
          <w:color w:val="auto"/>
          <w:szCs w:val="22"/>
        </w:rPr>
        <w:t>U.S.C</w:t>
      </w:r>
      <w:proofErr w:type="spellEnd"/>
      <w:r w:rsidRPr="00D36637">
        <w:rPr>
          <w:color w:val="auto"/>
          <w:szCs w:val="22"/>
        </w:rPr>
        <w:t>. Section 1412(a)(10) and the Individual Education Program requirements described in Section 1414(d) of IDEA.</w:t>
      </w:r>
    </w:p>
    <w:p w:rsidR="00D36637" w:rsidRPr="00D36637" w:rsidRDefault="00D36637" w:rsidP="00D36637">
      <w:pPr>
        <w:rPr>
          <w:color w:val="auto"/>
          <w:szCs w:val="22"/>
        </w:rPr>
      </w:pPr>
      <w:r w:rsidRPr="00D36637">
        <w:rPr>
          <w:color w:val="auto"/>
          <w:szCs w:val="22"/>
        </w:rPr>
        <w:tab/>
        <w:t>(E)</w:t>
      </w:r>
      <w:r w:rsidRPr="00D36637">
        <w:rPr>
          <w:color w:val="auto"/>
          <w:szCs w:val="22"/>
        </w:rPr>
        <w:tab/>
        <w:t xml:space="preserve">The department shall make available on its website in a conspicuous location information in conformity with 34 </w:t>
      </w:r>
      <w:proofErr w:type="spellStart"/>
      <w:r w:rsidRPr="00D36637">
        <w:rPr>
          <w:color w:val="auto"/>
          <w:szCs w:val="22"/>
        </w:rPr>
        <w:t>C.F.R</w:t>
      </w:r>
      <w:proofErr w:type="spellEnd"/>
      <w:r w:rsidRPr="00D36637">
        <w:rPr>
          <w:color w:val="auto"/>
          <w:szCs w:val="22"/>
        </w:rPr>
        <w:t xml:space="preserve"> Sections 300.130 through 300.144, Assistance to States for the Education of Children with Disabilities, explaining to parents the rights of children with disabilities under IDEA both in public schools and as parentally placed students in private schools.</w:t>
      </w:r>
    </w:p>
    <w:p w:rsidR="00D36637" w:rsidRPr="00D36637" w:rsidRDefault="00D36637" w:rsidP="00D36637">
      <w:pPr>
        <w:rPr>
          <w:color w:val="auto"/>
          <w:szCs w:val="22"/>
        </w:rPr>
      </w:pPr>
      <w:r w:rsidRPr="00D36637">
        <w:rPr>
          <w:color w:val="auto"/>
          <w:szCs w:val="22"/>
        </w:rPr>
        <w:tab/>
        <w:t>(F)</w:t>
      </w:r>
      <w:r w:rsidRPr="00D36637">
        <w:rPr>
          <w:color w:val="auto"/>
          <w:szCs w:val="22"/>
        </w:rPr>
        <w:tab/>
        <w:t xml:space="preserve">A parent will be allowed to make payments for the cost of educational goods and services not covered by the funds in their student’s </w:t>
      </w:r>
      <w:proofErr w:type="spellStart"/>
      <w:r w:rsidRPr="00D36637">
        <w:rPr>
          <w:color w:val="auto"/>
          <w:szCs w:val="22"/>
        </w:rPr>
        <w:t>ESTF</w:t>
      </w:r>
      <w:proofErr w:type="spellEnd"/>
      <w:r w:rsidRPr="00D36637">
        <w:rPr>
          <w:color w:val="auto"/>
          <w:szCs w:val="22"/>
        </w:rPr>
        <w:t xml:space="preserve">; however, personal deposits into an </w:t>
      </w:r>
      <w:proofErr w:type="spellStart"/>
      <w:r w:rsidRPr="00D36637">
        <w:rPr>
          <w:color w:val="auto"/>
          <w:szCs w:val="22"/>
        </w:rPr>
        <w:t>ESTF</w:t>
      </w:r>
      <w:proofErr w:type="spellEnd"/>
      <w:r w:rsidRPr="00D36637">
        <w:rPr>
          <w:color w:val="auto"/>
          <w:szCs w:val="22"/>
        </w:rPr>
        <w:t xml:space="preserve"> account are prohibited.</w:t>
      </w:r>
    </w:p>
    <w:p w:rsidR="00D36637" w:rsidRPr="00D36637" w:rsidRDefault="00D36637" w:rsidP="00D36637">
      <w:pPr>
        <w:rPr>
          <w:color w:val="auto"/>
          <w:szCs w:val="22"/>
        </w:rPr>
      </w:pPr>
      <w:r w:rsidRPr="00D36637">
        <w:rPr>
          <w:color w:val="auto"/>
          <w:szCs w:val="22"/>
        </w:rPr>
        <w:tab/>
        <w:t>(G)</w:t>
      </w:r>
      <w:r w:rsidRPr="00D36637">
        <w:rPr>
          <w:color w:val="auto"/>
          <w:szCs w:val="22"/>
        </w:rPr>
        <w:tab/>
        <w:t>Funds received pursuant to this section do not constitute taxable income to the parent of the scholarship student or to the student.</w:t>
      </w:r>
    </w:p>
    <w:p w:rsidR="00D36637" w:rsidRPr="00D36637" w:rsidRDefault="00D36637" w:rsidP="00D36637">
      <w:pPr>
        <w:rPr>
          <w:color w:val="auto"/>
          <w:szCs w:val="22"/>
        </w:rPr>
      </w:pPr>
      <w:r w:rsidRPr="00D36637">
        <w:rPr>
          <w:color w:val="auto"/>
          <w:szCs w:val="22"/>
        </w:rPr>
        <w:tab/>
        <w:t>(H)</w:t>
      </w:r>
      <w:r w:rsidRPr="00D36637">
        <w:rPr>
          <w:color w:val="auto"/>
          <w:szCs w:val="22"/>
        </w:rPr>
        <w:tab/>
        <w:t>A parent’s signed agreement under subsection (D</w:t>
      </w:r>
      <w:proofErr w:type="gramStart"/>
      <w:r w:rsidRPr="00D36637">
        <w:rPr>
          <w:color w:val="auto"/>
          <w:szCs w:val="22"/>
        </w:rPr>
        <w:t>)(</w:t>
      </w:r>
      <w:proofErr w:type="gramEnd"/>
      <w:r w:rsidRPr="00D36637">
        <w:rPr>
          <w:color w:val="auto"/>
          <w:szCs w:val="22"/>
        </w:rPr>
        <w:t>4) satisfies the state’s compulsory attendance law pursuant to Section 59</w:t>
      </w:r>
      <w:r w:rsidRPr="00D36637">
        <w:rPr>
          <w:color w:val="auto"/>
          <w:szCs w:val="22"/>
        </w:rPr>
        <w:noBreakHyphen/>
        <w:t>65</w:t>
      </w:r>
      <w:r w:rsidRPr="00D36637">
        <w:rPr>
          <w:color w:val="auto"/>
          <w:szCs w:val="22"/>
        </w:rPr>
        <w:noBreakHyphen/>
        <w:t>10.</w:t>
      </w:r>
    </w:p>
    <w:p w:rsidR="00D36637" w:rsidRPr="00D36637" w:rsidRDefault="00D36637" w:rsidP="00D36637">
      <w:pPr>
        <w:rPr>
          <w:color w:val="auto"/>
          <w:szCs w:val="22"/>
        </w:rPr>
      </w:pPr>
      <w:r w:rsidRPr="00D36637">
        <w:rPr>
          <w:color w:val="auto"/>
          <w:szCs w:val="22"/>
        </w:rPr>
        <w:tab/>
        <w:t>(I)</w:t>
      </w:r>
      <w:r w:rsidRPr="00D36637">
        <w:rPr>
          <w:color w:val="auto"/>
          <w:szCs w:val="22"/>
        </w:rPr>
        <w:tab/>
      </w:r>
      <w:proofErr w:type="gramStart"/>
      <w:r w:rsidRPr="00D36637">
        <w:rPr>
          <w:color w:val="auto"/>
          <w:szCs w:val="22"/>
        </w:rPr>
        <w:t>The</w:t>
      </w:r>
      <w:proofErr w:type="gramEnd"/>
      <w:r w:rsidRPr="00D36637">
        <w:rPr>
          <w:color w:val="auto"/>
          <w:szCs w:val="22"/>
        </w:rPr>
        <w:t xml:space="preserve"> State Board of Education shall promulgate regulations for the administration of the program as may be applicable.</w:t>
      </w:r>
    </w:p>
    <w:p w:rsidR="00D36637" w:rsidRPr="00D36637" w:rsidRDefault="00D36637" w:rsidP="00D36637">
      <w:pPr>
        <w:rPr>
          <w:color w:val="auto"/>
          <w:szCs w:val="22"/>
        </w:rPr>
      </w:pPr>
      <w:r w:rsidRPr="00D36637">
        <w:rPr>
          <w:color w:val="auto"/>
          <w:szCs w:val="22"/>
        </w:rPr>
        <w:tab/>
        <w:t>(J)</w:t>
      </w:r>
      <w:r w:rsidRPr="00D36637">
        <w:rPr>
          <w:color w:val="auto"/>
          <w:szCs w:val="22"/>
        </w:rPr>
        <w:tab/>
        <w:t>The department may contract with qualified organizations to administer the program application process or specific functions, maintenance, and monitoring of the program application process as required above.</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120.</w:t>
      </w:r>
      <w:r w:rsidRPr="00D36637">
        <w:rPr>
          <w:color w:val="auto"/>
          <w:szCs w:val="22"/>
        </w:rPr>
        <w:tab/>
        <w:t>(A)</w:t>
      </w:r>
      <w:r w:rsidRPr="00D36637">
        <w:rPr>
          <w:color w:val="auto"/>
          <w:szCs w:val="22"/>
        </w:rPr>
        <w:tab/>
        <w:t>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rsidR="00D36637" w:rsidRPr="00D36637" w:rsidRDefault="00D36637" w:rsidP="00D36637">
      <w:pPr>
        <w:rPr>
          <w:color w:val="auto"/>
          <w:szCs w:val="22"/>
        </w:rPr>
      </w:pPr>
      <w:r w:rsidRPr="00D36637">
        <w:rPr>
          <w:color w:val="auto"/>
          <w:szCs w:val="22"/>
        </w:rPr>
        <w:tab/>
        <w:t>(B)</w:t>
      </w:r>
      <w:r w:rsidRPr="00D36637">
        <w:rPr>
          <w:color w:val="auto"/>
          <w:szCs w:val="22"/>
        </w:rPr>
        <w:tab/>
        <w:t>The department shall administer the fund and is responsible for keeping records, managing accounts, and disbursing scholarships awarded pursuant to this section and as directed by the parent.</w:t>
      </w:r>
    </w:p>
    <w:p w:rsidR="00D36637" w:rsidRPr="00D36637" w:rsidRDefault="00D36637" w:rsidP="00D36637">
      <w:pPr>
        <w:rPr>
          <w:i/>
          <w:strike/>
          <w:color w:val="auto"/>
          <w:szCs w:val="22"/>
        </w:rPr>
      </w:pPr>
      <w:r w:rsidRPr="00D36637">
        <w:rPr>
          <w:color w:val="auto"/>
          <w:szCs w:val="22"/>
        </w:rPr>
        <w:tab/>
        <w:t>(C)</w:t>
      </w:r>
      <w:r w:rsidRPr="00D36637">
        <w:rPr>
          <w:color w:val="auto"/>
          <w:szCs w:val="22"/>
        </w:rPr>
        <w:tab/>
        <w:t xml:space="preserve">Upon request of the parent and approval of an eligible student’s application by the department, the State Treasurer shall transfer six thousand dollars per scholarship student to the Education Scholarship Trust Fund as directed by the General Assembly. Each year this amount shall be adjusted to reflect the percentage increase in the actual state allocated revenue per pupil as calculated by the Revenue and Fiscal Affairs Office pursuant to the annual appropriations act. </w:t>
      </w:r>
    </w:p>
    <w:p w:rsidR="00D36637" w:rsidRPr="00D36637" w:rsidRDefault="00D36637" w:rsidP="00D36637">
      <w:pPr>
        <w:rPr>
          <w:strike/>
          <w:color w:val="auto"/>
          <w:szCs w:val="22"/>
        </w:rPr>
      </w:pPr>
      <w:r w:rsidRPr="00D36637">
        <w:rPr>
          <w:color w:val="auto"/>
          <w:szCs w:val="22"/>
        </w:rPr>
        <w:tab/>
        <w:t>(D)</w:t>
      </w:r>
      <w:r w:rsidRPr="00D36637">
        <w:rPr>
          <w:color w:val="auto"/>
          <w:szCs w:val="22"/>
        </w:rPr>
        <w:tab/>
        <w:t xml:space="preserve">The department shall create an individual online </w:t>
      </w:r>
      <w:proofErr w:type="spellStart"/>
      <w:r w:rsidRPr="00D36637">
        <w:rPr>
          <w:color w:val="auto"/>
          <w:szCs w:val="22"/>
        </w:rPr>
        <w:t>ESTF</w:t>
      </w:r>
      <w:proofErr w:type="spellEnd"/>
      <w:r w:rsidRPr="00D36637">
        <w:rPr>
          <w:color w:val="auto"/>
          <w:szCs w:val="22"/>
        </w:rPr>
        <w:t xml:space="preserve"> account for each scholarship student. </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t>The parent must be able to access the individual online account for the scholarship student using a secure portal.</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The individual scholarship student’s account must be created within thirty days of the application approval.</w:t>
      </w:r>
    </w:p>
    <w:p w:rsidR="00D36637" w:rsidRPr="00D36637" w:rsidRDefault="00D36637" w:rsidP="00D36637">
      <w:pPr>
        <w:rPr>
          <w:color w:val="auto"/>
          <w:szCs w:val="22"/>
        </w:rPr>
      </w:pPr>
      <w:r w:rsidRPr="00D36637">
        <w:rPr>
          <w:color w:val="auto"/>
          <w:szCs w:val="22"/>
        </w:rPr>
        <w:tab/>
        <w:t>(E)</w:t>
      </w:r>
      <w:r w:rsidRPr="00D36637">
        <w:rPr>
          <w:color w:val="auto"/>
          <w:szCs w:val="22"/>
        </w:rPr>
        <w:tab/>
        <w:t xml:space="preserve">The department shall make payments to an individual scholarship student’s account from the </w:t>
      </w:r>
      <w:proofErr w:type="spellStart"/>
      <w:r w:rsidRPr="00D36637">
        <w:rPr>
          <w:color w:val="auto"/>
          <w:szCs w:val="22"/>
        </w:rPr>
        <w:t>ETSF</w:t>
      </w:r>
      <w:proofErr w:type="spellEnd"/>
      <w:r w:rsidRPr="00D36637">
        <w:rPr>
          <w:color w:val="auto"/>
          <w:szCs w:val="22"/>
        </w:rPr>
        <w:t xml:space="preserve"> on a quarterly basis with the first payment being distributed by July thirty</w:t>
      </w:r>
      <w:r w:rsidRPr="00D36637">
        <w:rPr>
          <w:color w:val="auto"/>
          <w:szCs w:val="22"/>
        </w:rPr>
        <w:noBreakHyphen/>
        <w:t>first of each year.</w:t>
      </w:r>
    </w:p>
    <w:p w:rsidR="00D36637" w:rsidRPr="00D36637" w:rsidRDefault="00D36637" w:rsidP="00D36637">
      <w:pPr>
        <w:rPr>
          <w:color w:val="auto"/>
          <w:szCs w:val="22"/>
        </w:rPr>
      </w:pPr>
      <w:r w:rsidRPr="00D36637">
        <w:rPr>
          <w:color w:val="auto"/>
          <w:szCs w:val="22"/>
        </w:rPr>
        <w:tab/>
        <w:t>(F)</w:t>
      </w:r>
      <w:r w:rsidRPr="00D36637">
        <w:rPr>
          <w:color w:val="auto"/>
          <w:szCs w:val="22"/>
        </w:rPr>
        <w:tab/>
        <w:t>By September first of each school year and again on January fifteenth and March fifteenth of the school year, the department shall compare the list of scholarship students with the public school enrollment lists to avoid duplicate payments.</w:t>
      </w:r>
    </w:p>
    <w:p w:rsidR="00D36637" w:rsidRPr="00D36637" w:rsidRDefault="00D36637" w:rsidP="00D36637">
      <w:pPr>
        <w:rPr>
          <w:color w:val="auto"/>
          <w:szCs w:val="22"/>
        </w:rPr>
      </w:pPr>
      <w:r w:rsidRPr="00D36637">
        <w:rPr>
          <w:color w:val="auto"/>
          <w:szCs w:val="22"/>
        </w:rPr>
        <w:tab/>
        <w:t>(G)</w:t>
      </w:r>
      <w:r w:rsidRPr="00D36637">
        <w:rPr>
          <w:color w:val="auto"/>
          <w:szCs w:val="22"/>
        </w:rPr>
        <w:tab/>
        <w:t>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D36637" w:rsidRPr="00D36637" w:rsidRDefault="00D36637" w:rsidP="00D36637">
      <w:pPr>
        <w:rPr>
          <w:color w:val="auto"/>
          <w:szCs w:val="22"/>
        </w:rPr>
      </w:pPr>
      <w:r w:rsidRPr="00D36637">
        <w:rPr>
          <w:color w:val="auto"/>
          <w:szCs w:val="22"/>
        </w:rPr>
        <w:tab/>
        <w:t>(H)</w:t>
      </w:r>
      <w:r w:rsidRPr="00D36637">
        <w:rPr>
          <w:color w:val="auto"/>
          <w:szCs w:val="22"/>
        </w:rPr>
        <w:tab/>
        <w:t>The department may contract with qualified organizations to administer the program.</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125.</w:t>
      </w:r>
      <w:r w:rsidRPr="00D36637">
        <w:rPr>
          <w:color w:val="auto"/>
          <w:szCs w:val="22"/>
        </w:rPr>
        <w:tab/>
        <w:t>(A)</w:t>
      </w:r>
      <w:r w:rsidRPr="00D36637">
        <w:rPr>
          <w:color w:val="auto"/>
          <w:szCs w:val="22"/>
        </w:rPr>
        <w:tab/>
        <w:t>The department shall develop an online electronic system for payment for services authorized by participating parents pursuant to this chapter and the guidelines provided by the department. Parents may not be reimbursed for out</w:t>
      </w:r>
      <w:r w:rsidRPr="00D36637">
        <w:rPr>
          <w:color w:val="auto"/>
          <w:szCs w:val="22"/>
        </w:rPr>
        <w:noBreakHyphen/>
        <w:t>of</w:t>
      </w:r>
      <w:r w:rsidRPr="00D36637">
        <w:rPr>
          <w:color w:val="auto"/>
          <w:szCs w:val="22"/>
        </w:rPr>
        <w:noBreakHyphen/>
        <w:t>pocket expenses.</w:t>
      </w:r>
    </w:p>
    <w:p w:rsidR="00D36637" w:rsidRPr="00D36637" w:rsidRDefault="00D36637" w:rsidP="00D36637">
      <w:pPr>
        <w:rPr>
          <w:color w:val="auto"/>
          <w:szCs w:val="22"/>
        </w:rPr>
      </w:pPr>
      <w:r w:rsidRPr="00D36637">
        <w:rPr>
          <w:color w:val="auto"/>
          <w:szCs w:val="22"/>
        </w:rPr>
        <w:tab/>
        <w:t>(B)</w:t>
      </w:r>
      <w:r w:rsidRPr="00D36637">
        <w:rPr>
          <w:color w:val="auto"/>
          <w:szCs w:val="22"/>
        </w:rPr>
        <w:tab/>
        <w:t xml:space="preserve">The General Assembly shall appropriate funds to the department for initial costs to create the program. Thereafter, the department shall deduct an amount from the </w:t>
      </w:r>
      <w:proofErr w:type="spellStart"/>
      <w:r w:rsidRPr="00D36637">
        <w:rPr>
          <w:color w:val="auto"/>
          <w:szCs w:val="22"/>
        </w:rPr>
        <w:t>ESTF</w:t>
      </w:r>
      <w:proofErr w:type="spellEnd"/>
      <w:r w:rsidRPr="00D36637">
        <w:rPr>
          <w:color w:val="auto"/>
          <w:szCs w:val="22"/>
        </w:rPr>
        <w:t xml:space="preserve"> to cover the costs of overseeing the accounts and administering the program up to a limit of three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school year.</w:t>
      </w:r>
    </w:p>
    <w:p w:rsidR="00D36637" w:rsidRPr="00D36637" w:rsidRDefault="00D36637" w:rsidP="00D36637">
      <w:pPr>
        <w:rPr>
          <w:color w:val="auto"/>
          <w:szCs w:val="22"/>
        </w:rPr>
      </w:pPr>
      <w:r w:rsidRPr="00D36637">
        <w:rPr>
          <w:color w:val="auto"/>
          <w:szCs w:val="22"/>
        </w:rPr>
        <w:tab/>
        <w:t>(C)</w:t>
      </w:r>
      <w:r w:rsidRPr="00D36637">
        <w:rPr>
          <w:color w:val="auto"/>
          <w:szCs w:val="22"/>
        </w:rPr>
        <w:tab/>
        <w:t>The department may contract with qualified vendors to manage accounts and shall establish reasonable fees for private financial management firms participating in the program based upon market rates.</w:t>
      </w:r>
    </w:p>
    <w:p w:rsidR="00D36637" w:rsidRPr="00D36637" w:rsidRDefault="00D36637" w:rsidP="00D36637">
      <w:pPr>
        <w:rPr>
          <w:color w:val="auto"/>
          <w:szCs w:val="22"/>
        </w:rPr>
      </w:pPr>
      <w:r w:rsidRPr="00D36637">
        <w:rPr>
          <w:color w:val="auto"/>
          <w:szCs w:val="22"/>
        </w:rPr>
        <w:tab/>
        <w:t>(D)</w:t>
      </w:r>
      <w:r w:rsidRPr="00D36637">
        <w:rPr>
          <w:color w:val="auto"/>
          <w:szCs w:val="22"/>
        </w:rPr>
        <w:tab/>
        <w:t>The department may contract with qualified organizations to administer the program or specific functions of the program.</w:t>
      </w:r>
    </w:p>
    <w:p w:rsidR="00D36637" w:rsidRPr="00D36637" w:rsidRDefault="00D36637" w:rsidP="00D36637">
      <w:pPr>
        <w:rPr>
          <w:color w:val="auto"/>
          <w:szCs w:val="22"/>
        </w:rPr>
      </w:pPr>
      <w:r w:rsidRPr="00D36637">
        <w:rPr>
          <w:color w:val="auto"/>
          <w:szCs w:val="22"/>
        </w:rPr>
        <w:tab/>
        <w:t>(E)</w:t>
      </w:r>
      <w:r w:rsidRPr="00D36637">
        <w:rPr>
          <w:color w:val="auto"/>
          <w:szCs w:val="22"/>
        </w:rPr>
        <w:tab/>
        <w:t>Payments made by the department must remain in force until a parent or scholarship student is proven to have participated in a prohibited activity specified in this chapter, a scholarship student returns to a public school in his resident public school district, or scholarship student graduates from high school or attains twenty</w:t>
      </w:r>
      <w:r w:rsidRPr="00D36637">
        <w:rPr>
          <w:color w:val="auto"/>
          <w:szCs w:val="22"/>
        </w:rPr>
        <w:noBreakHyphen/>
        <w:t>two years of age, whichever occurs first. A scholarship student who enrolls in his resident public school district is considered to have returned to a public school for the purpose of determining the end of the term.</w:t>
      </w:r>
    </w:p>
    <w:p w:rsidR="00D36637" w:rsidRPr="00D36637" w:rsidRDefault="00D36637" w:rsidP="00D36637">
      <w:pPr>
        <w:rPr>
          <w:color w:val="auto"/>
          <w:szCs w:val="22"/>
        </w:rPr>
      </w:pPr>
      <w:r w:rsidRPr="00D36637">
        <w:rPr>
          <w:color w:val="auto"/>
          <w:szCs w:val="22"/>
        </w:rPr>
        <w:tab/>
        <w:t>(F)</w:t>
      </w:r>
      <w:r w:rsidRPr="00D36637">
        <w:rPr>
          <w:color w:val="auto"/>
          <w:szCs w:val="22"/>
        </w:rPr>
        <w:tab/>
        <w:t xml:space="preserve">The department may suspend or deactivate an account for substantial misuse or the scholarship student leaves the program for any reason, at which time any remaining funds must revert to the </w:t>
      </w:r>
      <w:proofErr w:type="spellStart"/>
      <w:r w:rsidRPr="00D36637">
        <w:rPr>
          <w:color w:val="auto"/>
          <w:szCs w:val="22"/>
        </w:rPr>
        <w:t>ESTF</w:t>
      </w:r>
      <w:proofErr w:type="spellEnd"/>
      <w:r w:rsidRPr="00D36637">
        <w:rPr>
          <w:color w:val="auto"/>
          <w:szCs w:val="22"/>
        </w:rPr>
        <w:t>.</w:t>
      </w:r>
    </w:p>
    <w:p w:rsidR="00D36637" w:rsidRPr="00D36637" w:rsidRDefault="00D36637" w:rsidP="00D36637">
      <w:pPr>
        <w:rPr>
          <w:color w:val="auto"/>
          <w:szCs w:val="22"/>
        </w:rPr>
      </w:pPr>
      <w:r w:rsidRPr="00D36637">
        <w:rPr>
          <w:color w:val="auto"/>
          <w:szCs w:val="22"/>
        </w:rPr>
        <w:tab/>
        <w:t>(G)</w:t>
      </w:r>
      <w:r w:rsidRPr="00D36637">
        <w:rPr>
          <w:color w:val="auto"/>
          <w:szCs w:val="22"/>
        </w:rPr>
        <w:tab/>
        <w:t>Unused funds must be rolled over to the following school year for a scholarship student who applies and continues to meet eligibility requirements to participate in the program.</w:t>
      </w:r>
    </w:p>
    <w:p w:rsidR="00D36637" w:rsidRPr="00D36637" w:rsidRDefault="00D36637" w:rsidP="00D36637">
      <w:pPr>
        <w:rPr>
          <w:color w:val="auto"/>
          <w:szCs w:val="22"/>
        </w:rPr>
      </w:pPr>
      <w:r w:rsidRPr="00D36637">
        <w:rPr>
          <w:color w:val="auto"/>
          <w:szCs w:val="22"/>
        </w:rPr>
        <w:tab/>
        <w:t>(H)</w:t>
      </w:r>
      <w:r w:rsidRPr="00D36637">
        <w:rPr>
          <w:color w:val="auto"/>
          <w:szCs w:val="22"/>
        </w:rPr>
        <w:tab/>
        <w:t xml:space="preserve">A scholarship terminates automatically if the student is no longer domiciled in this State, and any money remaining in the account reverts to the </w:t>
      </w:r>
      <w:proofErr w:type="spellStart"/>
      <w:r w:rsidRPr="00D36637">
        <w:rPr>
          <w:color w:val="auto"/>
          <w:szCs w:val="22"/>
        </w:rPr>
        <w:t>ESTF</w:t>
      </w:r>
      <w:proofErr w:type="spellEnd"/>
      <w:r w:rsidRPr="00D36637">
        <w:rPr>
          <w:color w:val="auto"/>
          <w:szCs w:val="22"/>
        </w:rPr>
        <w:t>.</w:t>
      </w:r>
    </w:p>
    <w:p w:rsidR="00D36637" w:rsidRPr="00D36637" w:rsidRDefault="00D36637" w:rsidP="00D36637">
      <w:pPr>
        <w:rPr>
          <w:color w:val="auto"/>
          <w:szCs w:val="22"/>
        </w:rPr>
      </w:pPr>
      <w:r w:rsidRPr="00D36637">
        <w:rPr>
          <w:color w:val="auto"/>
          <w:szCs w:val="22"/>
        </w:rPr>
        <w:tab/>
        <w:t>(I)</w:t>
      </w:r>
      <w:r w:rsidRPr="00D36637">
        <w:rPr>
          <w:color w:val="auto"/>
          <w:szCs w:val="22"/>
        </w:rPr>
        <w:tab/>
        <w:t>Only one account may be established for a scholarship student.</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130.</w:t>
      </w:r>
      <w:r w:rsidRPr="00D36637">
        <w:rPr>
          <w:color w:val="auto"/>
          <w:szCs w:val="22"/>
        </w:rPr>
        <w:tab/>
        <w:t xml:space="preserve">If scholarship student’s program of academic instruction is terminated for any reason before the end of the semester or school year and the student does not resume instruction within thirty days, then the parent shall notify the department and remaining funds in the account reverts to the </w:t>
      </w:r>
      <w:proofErr w:type="spellStart"/>
      <w:r w:rsidRPr="00D36637">
        <w:rPr>
          <w:color w:val="auto"/>
          <w:szCs w:val="22"/>
        </w:rPr>
        <w:t>ESTF</w:t>
      </w:r>
      <w:proofErr w:type="spellEnd"/>
      <w:r w:rsidRPr="00D36637">
        <w:rPr>
          <w:color w:val="auto"/>
          <w:szCs w:val="22"/>
        </w:rPr>
        <w:t>.</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135.</w:t>
      </w:r>
      <w:r w:rsidRPr="00D36637">
        <w:rPr>
          <w:color w:val="auto"/>
          <w:szCs w:val="22"/>
        </w:rPr>
        <w:tab/>
        <w:t>(A)</w:t>
      </w:r>
      <w:r w:rsidRPr="00D36637">
        <w:rPr>
          <w:color w:val="auto"/>
          <w:szCs w:val="22"/>
        </w:rPr>
        <w:tab/>
        <w:t>Beginning with the 2023</w:t>
      </w:r>
      <w:r w:rsidRPr="00D36637">
        <w:rPr>
          <w:color w:val="auto"/>
          <w:szCs w:val="22"/>
        </w:rPr>
        <w:noBreakHyphen/>
        <w:t xml:space="preserve">2024 School Year, the annual number of </w:t>
      </w:r>
      <w:proofErr w:type="spellStart"/>
      <w:r w:rsidRPr="00D36637">
        <w:rPr>
          <w:color w:val="auto"/>
          <w:szCs w:val="22"/>
        </w:rPr>
        <w:t>ESTF</w:t>
      </w:r>
      <w:proofErr w:type="spellEnd"/>
      <w:r w:rsidRPr="00D36637">
        <w:rPr>
          <w:color w:val="auto"/>
          <w:szCs w:val="22"/>
        </w:rPr>
        <w:t xml:space="preserve"> students is limited by the following capacity:</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in</w:t>
      </w:r>
      <w:proofErr w:type="gramEnd"/>
      <w:r w:rsidRPr="00D36637">
        <w:rPr>
          <w:color w:val="auto"/>
          <w:szCs w:val="22"/>
        </w:rPr>
        <w:t xml:space="preserve"> School Year 2023</w:t>
      </w:r>
      <w:r w:rsidRPr="00D36637">
        <w:rPr>
          <w:color w:val="auto"/>
          <w:szCs w:val="22"/>
        </w:rPr>
        <w:noBreakHyphen/>
        <w:t>2024, the program is limited to five thousand scholarship students;</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in</w:t>
      </w:r>
      <w:proofErr w:type="gramEnd"/>
      <w:r w:rsidRPr="00D36637">
        <w:rPr>
          <w:color w:val="auto"/>
          <w:szCs w:val="22"/>
        </w:rPr>
        <w:t xml:space="preserve"> School Year 2024</w:t>
      </w:r>
      <w:r w:rsidRPr="00D36637">
        <w:rPr>
          <w:color w:val="auto"/>
          <w:szCs w:val="22"/>
        </w:rPr>
        <w:noBreakHyphen/>
        <w:t>2025, the program is limited to ten thousand scholarship students; and</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in</w:t>
      </w:r>
      <w:proofErr w:type="gramEnd"/>
      <w:r w:rsidRPr="00D36637">
        <w:rPr>
          <w:color w:val="auto"/>
          <w:szCs w:val="22"/>
        </w:rPr>
        <w:t xml:space="preserve"> School Year 2025</w:t>
      </w:r>
      <w:r w:rsidRPr="00D36637">
        <w:rPr>
          <w:color w:val="auto"/>
          <w:szCs w:val="22"/>
        </w:rPr>
        <w:noBreakHyphen/>
        <w:t>2026, and for all subsequent school years, the program is limited to fifteen thousand scholarship students.</w:t>
      </w:r>
    </w:p>
    <w:p w:rsidR="00D36637" w:rsidRPr="00D36637" w:rsidRDefault="00D36637" w:rsidP="00D36637">
      <w:pPr>
        <w:rPr>
          <w:color w:val="auto"/>
          <w:szCs w:val="22"/>
        </w:rPr>
      </w:pPr>
      <w:r w:rsidRPr="00D36637">
        <w:rPr>
          <w:color w:val="auto"/>
          <w:szCs w:val="22"/>
        </w:rPr>
        <w:tab/>
        <w:t>(B)</w:t>
      </w:r>
      <w:r w:rsidRPr="00D36637">
        <w:rPr>
          <w:color w:val="auto"/>
          <w:szCs w:val="22"/>
        </w:rPr>
        <w:tab/>
        <w:t>In 2026, and every five years thereafter, the department shall conduct an eligibility and use review of the program and shall make recommendations to the General Assembly to improve the program.</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140.</w:t>
      </w:r>
      <w:r w:rsidRPr="00D36637">
        <w:rPr>
          <w:color w:val="auto"/>
          <w:szCs w:val="22"/>
        </w:rPr>
        <w:tab/>
        <w:t>(A)(1)</w:t>
      </w:r>
      <w:r w:rsidRPr="00D36637">
        <w:rPr>
          <w:color w:val="auto"/>
          <w:szCs w:val="22"/>
        </w:rPr>
        <w:tab/>
        <w:t xml:space="preserve">The department must develop an application approval process for participation in the </w:t>
      </w:r>
      <w:proofErr w:type="spellStart"/>
      <w:r w:rsidRPr="00D36637">
        <w:rPr>
          <w:color w:val="auto"/>
          <w:szCs w:val="22"/>
        </w:rPr>
        <w:t>ESTF</w:t>
      </w:r>
      <w:proofErr w:type="spellEnd"/>
      <w:r w:rsidRPr="00D36637">
        <w:rPr>
          <w:color w:val="auto"/>
          <w:szCs w:val="22"/>
        </w:rPr>
        <w:t xml:space="preserve"> program for education service providers.</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An education service provider that participated in the program 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t>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rsidR="00D36637" w:rsidRPr="00D36637" w:rsidRDefault="00D36637" w:rsidP="00D36637">
      <w:pPr>
        <w:rPr>
          <w:color w:val="auto"/>
          <w:szCs w:val="22"/>
        </w:rPr>
      </w:pPr>
      <w:r w:rsidRPr="00D36637">
        <w:rPr>
          <w:color w:val="auto"/>
          <w:szCs w:val="22"/>
        </w:rPr>
        <w:tab/>
      </w:r>
      <w:r w:rsidRPr="00D36637">
        <w:rPr>
          <w:color w:val="auto"/>
          <w:szCs w:val="22"/>
        </w:rPr>
        <w:tab/>
        <w:t>(5)</w:t>
      </w:r>
      <w:r w:rsidRPr="00D36637">
        <w:rPr>
          <w:color w:val="auto"/>
          <w:szCs w:val="22"/>
        </w:rPr>
        <w:tab/>
        <w:t>An education service provider that is denied approval pursuant to this section may seek review by filing a request for a contested case hearing with the Administrative Law Court in accordance with the court’s rules of procedure.</w:t>
      </w:r>
    </w:p>
    <w:p w:rsidR="00D36637" w:rsidRPr="00D36637" w:rsidRDefault="00D36637" w:rsidP="00D36637">
      <w:pPr>
        <w:rPr>
          <w:color w:val="auto"/>
          <w:szCs w:val="22"/>
        </w:rPr>
      </w:pPr>
      <w:r w:rsidRPr="00D36637">
        <w:rPr>
          <w:color w:val="auto"/>
          <w:szCs w:val="22"/>
        </w:rPr>
        <w:tab/>
      </w:r>
      <w:r w:rsidRPr="00D36637">
        <w:rPr>
          <w:color w:val="auto"/>
          <w:szCs w:val="22"/>
        </w:rPr>
        <w:tab/>
        <w:t>(6)</w:t>
      </w:r>
      <w:r w:rsidRPr="00D36637">
        <w:rPr>
          <w:color w:val="auto"/>
          <w:szCs w:val="22"/>
        </w:rPr>
        <w:tab/>
        <w:t>By February fifteenth of each year, the department shall publish on its website a comprehensive list of approved education service providers. The list must include the name, address, telephone number, and website address for each education service provider.</w:t>
      </w:r>
    </w:p>
    <w:p w:rsidR="00D36637" w:rsidRPr="00D36637" w:rsidRDefault="00D36637" w:rsidP="00D36637">
      <w:pPr>
        <w:rPr>
          <w:color w:val="auto"/>
          <w:szCs w:val="22"/>
        </w:rPr>
      </w:pPr>
      <w:r w:rsidRPr="00D36637">
        <w:rPr>
          <w:color w:val="auto"/>
          <w:szCs w:val="22"/>
        </w:rPr>
        <w:tab/>
        <w:t>(B)</w:t>
      </w:r>
      <w:r w:rsidRPr="00D36637">
        <w:rPr>
          <w:color w:val="auto"/>
          <w:szCs w:val="22"/>
        </w:rPr>
        <w:tab/>
        <w:t xml:space="preserve">If approved by the department, new education service providers may be added to the list of approved providers on a rolling basis. The providers will be added to the comprehensive list available on the </w:t>
      </w:r>
      <w:proofErr w:type="gramStart"/>
      <w:r w:rsidRPr="00D36637">
        <w:rPr>
          <w:color w:val="auto"/>
          <w:szCs w:val="22"/>
        </w:rPr>
        <w:t>departments</w:t>
      </w:r>
      <w:proofErr w:type="gramEnd"/>
      <w:r w:rsidRPr="00D36637">
        <w:rPr>
          <w:color w:val="auto"/>
          <w:szCs w:val="22"/>
        </w:rPr>
        <w:t xml:space="preserve"> website.  </w:t>
      </w:r>
    </w:p>
    <w:p w:rsidR="00D36637" w:rsidRPr="00D36637" w:rsidRDefault="00D36637" w:rsidP="00D36637">
      <w:pPr>
        <w:rPr>
          <w:color w:val="auto"/>
          <w:szCs w:val="22"/>
        </w:rPr>
      </w:pPr>
      <w:r w:rsidRPr="00D36637">
        <w:rPr>
          <w:color w:val="auto"/>
          <w:szCs w:val="22"/>
        </w:rPr>
        <w:tab/>
        <w:t>(C)</w:t>
      </w:r>
      <w:r w:rsidRPr="00D36637">
        <w:rPr>
          <w:color w:val="auto"/>
          <w:szCs w:val="22"/>
        </w:rPr>
        <w:tab/>
        <w:t>The department may bar an education service provider from the program if the department establishes that the education service provider has:</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failed</w:t>
      </w:r>
      <w:proofErr w:type="gramEnd"/>
      <w:r w:rsidRPr="00D36637">
        <w:rPr>
          <w:color w:val="auto"/>
          <w:szCs w:val="22"/>
        </w:rPr>
        <w:t xml:space="preserve"> to comply with the accountability standards established in this section; or</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failed</w:t>
      </w:r>
      <w:proofErr w:type="gramEnd"/>
      <w:r w:rsidRPr="00D36637">
        <w:rPr>
          <w:color w:val="auto"/>
          <w:szCs w:val="22"/>
        </w:rPr>
        <w:t xml:space="preserve"> to provide the scholarship student with the educational services funded by the account.</w:t>
      </w:r>
    </w:p>
    <w:p w:rsidR="00D36637" w:rsidRPr="00D36637" w:rsidRDefault="00D36637" w:rsidP="00D36637">
      <w:pPr>
        <w:rPr>
          <w:color w:val="auto"/>
          <w:szCs w:val="22"/>
        </w:rPr>
      </w:pPr>
      <w:r w:rsidRPr="00D36637">
        <w:rPr>
          <w:color w:val="auto"/>
          <w:szCs w:val="22"/>
        </w:rPr>
        <w:tab/>
        <w:t>(D)</w:t>
      </w:r>
      <w:r w:rsidRPr="00D36637">
        <w:rPr>
          <w:color w:val="auto"/>
          <w:szCs w:val="22"/>
        </w:rPr>
        <w:tab/>
        <w:t>The department shall create procedures to ensure that a fair process exists to determine whether an education service provider should be barred from receiving payments from accounts.</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t>If the department decides to bar an education service provider from the program, it shall notify affected students and their parents of this decision as quickly as possible.</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Education service providers may appeal the department’s decision to bar the education service provider from receiving payments from accounts pursuant to the Administrative Procedures Act.</w:t>
      </w:r>
    </w:p>
    <w:p w:rsidR="00D36637" w:rsidRPr="00D36637" w:rsidRDefault="00D36637" w:rsidP="00D36637">
      <w:pPr>
        <w:rPr>
          <w:color w:val="auto"/>
          <w:szCs w:val="22"/>
        </w:rPr>
      </w:pPr>
      <w:r w:rsidRPr="00D36637">
        <w:rPr>
          <w:color w:val="auto"/>
          <w:szCs w:val="22"/>
        </w:rPr>
        <w:tab/>
        <w:t>(E)</w:t>
      </w:r>
      <w:r w:rsidRPr="00D36637">
        <w:rPr>
          <w:color w:val="auto"/>
          <w:szCs w:val="22"/>
        </w:rPr>
        <w:tab/>
        <w:t>The State Board of Education shall promulgate regulations to allow scholarship students to return to their resident school districts during the course of their participation in the program.</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145.</w:t>
      </w:r>
      <w:r w:rsidRPr="00D36637">
        <w:rPr>
          <w:color w:val="auto"/>
          <w:szCs w:val="22"/>
        </w:rPr>
        <w:tab/>
        <w:t>(A)</w:t>
      </w:r>
      <w:r w:rsidRPr="00D36637">
        <w:rPr>
          <w:color w:val="auto"/>
          <w:szCs w:val="22"/>
        </w:rPr>
        <w:tab/>
        <w:t>The department shall adopt procedures to inform students and their parents annually of their eligibility for the program.</w:t>
      </w:r>
    </w:p>
    <w:p w:rsidR="00D36637" w:rsidRPr="00D36637" w:rsidRDefault="00D36637" w:rsidP="00D36637">
      <w:pPr>
        <w:rPr>
          <w:color w:val="auto"/>
          <w:szCs w:val="22"/>
        </w:rPr>
      </w:pPr>
      <w:r w:rsidRPr="00D36637">
        <w:rPr>
          <w:color w:val="auto"/>
          <w:szCs w:val="22"/>
        </w:rPr>
        <w:tab/>
        <w:t>(B)</w:t>
      </w:r>
      <w:r w:rsidRPr="00D36637">
        <w:rPr>
          <w:color w:val="auto"/>
          <w:szCs w:val="22"/>
        </w:rPr>
        <w:tab/>
        <w:t>The department shall adopt procedures to annually inform scholarship students and their parents of the approved education service providers.</w:t>
      </w:r>
    </w:p>
    <w:p w:rsidR="00D36637" w:rsidRPr="00D36637" w:rsidRDefault="00D36637" w:rsidP="00D36637">
      <w:pPr>
        <w:rPr>
          <w:color w:val="auto"/>
          <w:szCs w:val="22"/>
        </w:rPr>
      </w:pPr>
      <w:r w:rsidRPr="00D36637">
        <w:rPr>
          <w:color w:val="auto"/>
          <w:szCs w:val="22"/>
        </w:rPr>
        <w:tab/>
        <w:t>(C)</w:t>
      </w:r>
      <w:r w:rsidRPr="00D36637">
        <w:rPr>
          <w:color w:val="auto"/>
          <w:szCs w:val="22"/>
        </w:rPr>
        <w:tab/>
        <w:t>The department shall provide to parents of a scholarship student written instructions for the allowable uses of an account and the responsibilities of parents and the duties of the department.</w:t>
      </w:r>
    </w:p>
    <w:p w:rsidR="00D36637" w:rsidRPr="00D36637" w:rsidRDefault="00D36637" w:rsidP="00D36637">
      <w:pPr>
        <w:rPr>
          <w:color w:val="auto"/>
          <w:szCs w:val="22"/>
        </w:rPr>
      </w:pPr>
      <w:r w:rsidRPr="00D36637">
        <w:rPr>
          <w:color w:val="auto"/>
          <w:szCs w:val="22"/>
        </w:rPr>
        <w:tab/>
        <w:t>(D)</w:t>
      </w:r>
      <w:r w:rsidRPr="00D36637">
        <w:rPr>
          <w:color w:val="auto"/>
          <w:szCs w:val="22"/>
        </w:rPr>
        <w:tab/>
        <w:t>The department may declare that a parent is ineligible for continuation in the program due to substantial misuse of their account funds.</w:t>
      </w:r>
    </w:p>
    <w:p w:rsidR="00D36637" w:rsidRPr="00D36637" w:rsidRDefault="00D36637" w:rsidP="00D36637">
      <w:pPr>
        <w:rPr>
          <w:color w:val="auto"/>
          <w:szCs w:val="22"/>
        </w:rPr>
      </w:pPr>
      <w:r w:rsidRPr="00D36637">
        <w:rPr>
          <w:color w:val="auto"/>
          <w:szCs w:val="22"/>
        </w:rPr>
        <w:tab/>
        <w:t>(E)</w:t>
      </w:r>
      <w:r w:rsidRPr="00D36637">
        <w:rPr>
          <w:color w:val="auto"/>
          <w:szCs w:val="22"/>
        </w:rPr>
        <w:tab/>
        <w:t>The department may conduct or contract for the auditing of accounts, and shall, at a minimum, conduct random audits of accounts on an annual basis.</w:t>
      </w:r>
    </w:p>
    <w:p w:rsidR="00D36637" w:rsidRPr="00D36637" w:rsidRDefault="00D36637" w:rsidP="00D36637">
      <w:pPr>
        <w:rPr>
          <w:color w:val="auto"/>
          <w:szCs w:val="22"/>
        </w:rPr>
      </w:pPr>
      <w:r w:rsidRPr="00D36637">
        <w:rPr>
          <w:color w:val="auto"/>
          <w:szCs w:val="22"/>
        </w:rPr>
        <w:tab/>
        <w:t>(F)</w:t>
      </w:r>
      <w:r w:rsidRPr="00D36637">
        <w:rPr>
          <w:color w:val="auto"/>
          <w:szCs w:val="22"/>
        </w:rPr>
        <w:tab/>
        <w:t>The department may refer cases of substantial misuse of funds to law enforcement agencies for investigation.</w:t>
      </w:r>
    </w:p>
    <w:p w:rsidR="00D36637" w:rsidRPr="00D36637" w:rsidRDefault="00D36637" w:rsidP="00D36637">
      <w:pPr>
        <w:rPr>
          <w:color w:val="auto"/>
          <w:szCs w:val="22"/>
        </w:rPr>
      </w:pPr>
      <w:r w:rsidRPr="00D36637">
        <w:rPr>
          <w:color w:val="auto"/>
          <w:szCs w:val="22"/>
        </w:rPr>
        <w:tab/>
        <w:t>(G)</w:t>
      </w:r>
      <w:r w:rsidRPr="00D36637">
        <w:rPr>
          <w:color w:val="auto"/>
          <w:szCs w:val="22"/>
        </w:rPr>
        <w:tab/>
        <w:t>The department may contract with one or more qualified organizations to administer some or all portions of this program.</w:t>
      </w:r>
    </w:p>
    <w:p w:rsidR="00D36637" w:rsidRPr="00D36637" w:rsidRDefault="00D36637" w:rsidP="00D36637">
      <w:pPr>
        <w:rPr>
          <w:color w:val="auto"/>
          <w:szCs w:val="22"/>
        </w:rPr>
      </w:pPr>
      <w:r w:rsidRPr="00D36637">
        <w:rPr>
          <w:color w:val="auto"/>
          <w:szCs w:val="22"/>
        </w:rPr>
        <w:tab/>
        <w:t>(H)</w:t>
      </w:r>
      <w:r w:rsidRPr="00D36637">
        <w:rPr>
          <w:color w:val="auto"/>
          <w:szCs w:val="22"/>
        </w:rPr>
        <w:tab/>
        <w:t>The department shall maintain a record of the number of applications received annually for the program, the number of students 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Pr="00D36637">
        <w:rPr>
          <w:color w:val="auto"/>
          <w:szCs w:val="22"/>
        </w:rPr>
        <w:noBreakHyphen/>
        <w:t>first of each year.</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150.</w:t>
      </w:r>
      <w:r w:rsidRPr="00D36637">
        <w:rPr>
          <w:color w:val="auto"/>
          <w:szCs w:val="22"/>
        </w:rPr>
        <w:tab/>
        <w:t>(A)</w:t>
      </w:r>
      <w:r w:rsidRPr="00D36637">
        <w:rPr>
          <w:color w:val="auto"/>
          <w:szCs w:val="22"/>
        </w:rPr>
        <w:tab/>
        <w:t>To ensure equitable treatment and personal safety of all scholarship students, all education service providers shall:</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comply</w:t>
      </w:r>
      <w:proofErr w:type="gramEnd"/>
      <w:r w:rsidRPr="00D36637">
        <w:rPr>
          <w:color w:val="auto"/>
          <w:szCs w:val="22"/>
        </w:rPr>
        <w:t xml:space="preserve"> with all applicable health and safety laws or codes;</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hold</w:t>
      </w:r>
      <w:proofErr w:type="gramEnd"/>
      <w:r w:rsidRPr="00D36637">
        <w:rPr>
          <w:color w:val="auto"/>
          <w:szCs w:val="22"/>
        </w:rPr>
        <w:t xml:space="preserve"> a valid occupancy permit if required by the municipality in which the education service provider is located;</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not</w:t>
      </w:r>
      <w:proofErr w:type="gramEnd"/>
      <w:r w:rsidRPr="00D36637">
        <w:rPr>
          <w:color w:val="auto"/>
          <w:szCs w:val="22"/>
        </w:rPr>
        <w:t xml:space="preserve"> unlawfully discriminate on the basis of race, color, religion, or national origin; and</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r>
      <w:proofErr w:type="gramStart"/>
      <w:r w:rsidRPr="00D36637">
        <w:rPr>
          <w:color w:val="auto"/>
          <w:szCs w:val="22"/>
        </w:rPr>
        <w:t>conduct</w:t>
      </w:r>
      <w:proofErr w:type="gramEnd"/>
      <w:r w:rsidRPr="00D36637">
        <w:rPr>
          <w:color w:val="auto"/>
          <w:szCs w:val="22"/>
        </w:rPr>
        <w:t xml:space="preserve"> criminal background checks on employees and exclude from employment anyone who:</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is</w:t>
      </w:r>
      <w:proofErr w:type="gramEnd"/>
      <w:r w:rsidRPr="00D36637">
        <w:rPr>
          <w:color w:val="auto"/>
          <w:szCs w:val="22"/>
        </w:rPr>
        <w:t xml:space="preserve"> not permitted by state law to work in a school;</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reasonably</w:t>
      </w:r>
      <w:proofErr w:type="gramEnd"/>
      <w:r w:rsidRPr="00D36637">
        <w:rPr>
          <w:color w:val="auto"/>
          <w:szCs w:val="22"/>
        </w:rPr>
        <w:t xml:space="preserve"> might pose a threat to the safety of students; 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r>
      <w:proofErr w:type="gramStart"/>
      <w:r w:rsidRPr="00D36637">
        <w:rPr>
          <w:color w:val="auto"/>
          <w:szCs w:val="22"/>
        </w:rPr>
        <w:t>is</w:t>
      </w:r>
      <w:proofErr w:type="gramEnd"/>
      <w:r w:rsidRPr="00D36637">
        <w:rPr>
          <w:color w:val="auto"/>
          <w:szCs w:val="22"/>
        </w:rPr>
        <w:t xml:space="preserve"> listed on federal, state, or other central child abuse registries.</w:t>
      </w:r>
    </w:p>
    <w:p w:rsidR="00D36637" w:rsidRPr="00D36637" w:rsidRDefault="00D36637" w:rsidP="00D36637">
      <w:pPr>
        <w:rPr>
          <w:color w:val="auto"/>
          <w:szCs w:val="22"/>
        </w:rPr>
      </w:pPr>
      <w:r w:rsidRPr="00D36637">
        <w:rPr>
          <w:color w:val="auto"/>
          <w:szCs w:val="22"/>
        </w:rPr>
        <w:tab/>
        <w:t>(B)</w:t>
      </w:r>
      <w:r w:rsidRPr="00D36637">
        <w:rPr>
          <w:color w:val="auto"/>
          <w:szCs w:val="22"/>
        </w:rPr>
        <w:tab/>
        <w:t>To ensure that funds are spent appropriately, all education service providers shall:</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provide</w:t>
      </w:r>
      <w:proofErr w:type="gramEnd"/>
      <w:r w:rsidRPr="00D36637">
        <w:rPr>
          <w:color w:val="auto"/>
          <w:szCs w:val="22"/>
        </w:rPr>
        <w:t xml:space="preserve"> parents with a receipt for all qualifying expenses; and</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demonstrate</w:t>
      </w:r>
      <w:proofErr w:type="gramEnd"/>
      <w:r w:rsidRPr="00D36637">
        <w:rPr>
          <w:color w:val="auto"/>
          <w:szCs w:val="22"/>
        </w:rPr>
        <w:t xml:space="preserve"> their financial viability by filing a surety bond with the department prior to the start of the school year if they are to receive fifty thousand dollars or more during the school year.</w:t>
      </w:r>
    </w:p>
    <w:p w:rsidR="00D36637" w:rsidRPr="00D36637" w:rsidRDefault="00D36637" w:rsidP="00D36637">
      <w:pPr>
        <w:rPr>
          <w:color w:val="auto"/>
          <w:szCs w:val="22"/>
        </w:rPr>
      </w:pPr>
      <w:r w:rsidRPr="00D36637">
        <w:rPr>
          <w:color w:val="auto"/>
          <w:szCs w:val="22"/>
        </w:rPr>
        <w:tab/>
        <w:t>(C)</w:t>
      </w:r>
      <w:r w:rsidRPr="00D36637">
        <w:rPr>
          <w:color w:val="auto"/>
          <w:szCs w:val="22"/>
        </w:rPr>
        <w:tab/>
        <w:t>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t>Education service providers that provide full</w:t>
      </w:r>
      <w:r w:rsidRPr="00D36637">
        <w:rPr>
          <w:color w:val="auto"/>
          <w:szCs w:val="22"/>
        </w:rPr>
        <w:noBreakHyphen/>
        <w:t>time academic instruction shall:</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ensure</w:t>
      </w:r>
      <w:proofErr w:type="gramEnd"/>
      <w:r w:rsidRPr="00D36637">
        <w:rPr>
          <w:color w:val="auto"/>
          <w:szCs w:val="22"/>
        </w:rPr>
        <w:t xml:space="preserve"> that each scholarship student in grades three through twelve takes a nationally norm-referenced or formative assessment approved by the department. Students with disabilities for whom standardized testing is not appropriate are exempt from this requirement;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measure</w:t>
      </w:r>
      <w:proofErr w:type="gramEnd"/>
      <w:r w:rsidRPr="00D36637">
        <w:rPr>
          <w:color w:val="auto"/>
          <w:szCs w:val="22"/>
        </w:rPr>
        <w:t xml:space="preserve"> academic performance and annual learning gains of its scholarship students by:</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w:t>
      </w:r>
      <w:proofErr w:type="spellStart"/>
      <w:r w:rsidRPr="00D36637">
        <w:rPr>
          <w:color w:val="auto"/>
          <w:szCs w:val="22"/>
        </w:rPr>
        <w:t>i</w:t>
      </w:r>
      <w:proofErr w:type="spellEnd"/>
      <w:r w:rsidRPr="00D36637">
        <w:rPr>
          <w:color w:val="auto"/>
          <w:szCs w:val="22"/>
        </w:rPr>
        <w:t>)</w:t>
      </w:r>
      <w:r w:rsidRPr="00D36637">
        <w:rPr>
          <w:color w:val="auto"/>
          <w:szCs w:val="22"/>
        </w:rPr>
        <w:tab/>
      </w:r>
      <w:r w:rsidRPr="00D36637">
        <w:rPr>
          <w:color w:val="auto"/>
          <w:szCs w:val="22"/>
        </w:rPr>
        <w:tab/>
        <w:t>requiring that each scholarship student takes either an approved nationally norm-referenced assessment annually, or an approved formative assessment in the fall and spring, to measure learning gains in math and reading;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w:t>
      </w:r>
      <w:r w:rsidRPr="00D36637">
        <w:rPr>
          <w:color w:val="auto"/>
          <w:szCs w:val="22"/>
        </w:rPr>
        <w:tab/>
      </w:r>
      <w:proofErr w:type="gramStart"/>
      <w:r w:rsidRPr="00D36637">
        <w:rPr>
          <w:color w:val="auto"/>
          <w:szCs w:val="22"/>
        </w:rPr>
        <w:t>collecting</w:t>
      </w:r>
      <w:proofErr w:type="gramEnd"/>
      <w:r w:rsidRPr="00D36637">
        <w:rPr>
          <w:color w:val="auto"/>
          <w:szCs w:val="22"/>
        </w:rPr>
        <w:t xml:space="preserve"> high school graduation information of scholarship students for reporting to the department as required in this section.</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For the purpose of evaluating program effectiveness, education service providers that provide full</w:t>
      </w:r>
      <w:r w:rsidRPr="00D36637">
        <w:rPr>
          <w:color w:val="auto"/>
          <w:szCs w:val="22"/>
        </w:rPr>
        <w:noBreakHyphen/>
        <w:t>time academic instruction shall ensure that results in item (1) are:</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provided</w:t>
      </w:r>
      <w:proofErr w:type="gramEnd"/>
      <w:r w:rsidRPr="00D36637">
        <w:rPr>
          <w:color w:val="auto"/>
          <w:szCs w:val="22"/>
        </w:rPr>
        <w:t xml:space="preserve"> to the parent of a scholarship student and must be provided to the department on an annual basis, beginning with the first year of program implementation;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disaggregated</w:t>
      </w:r>
      <w:proofErr w:type="gramEnd"/>
      <w:r w:rsidRPr="00D36637">
        <w:rPr>
          <w:color w:val="auto"/>
          <w:szCs w:val="22"/>
        </w:rPr>
        <w:t xml:space="preserve"> by grade level, gender, family income level, race, and English learner status.</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The department, or the appropriate organization chosen by the department, if any, must be informed of the scholarship student’s graduation from high school.</w:t>
      </w:r>
    </w:p>
    <w:p w:rsidR="00D36637" w:rsidRPr="00D36637" w:rsidRDefault="00D36637" w:rsidP="00D36637">
      <w:pPr>
        <w:rPr>
          <w:color w:val="auto"/>
          <w:szCs w:val="22"/>
        </w:rPr>
      </w:pPr>
      <w:r w:rsidRPr="00D36637">
        <w:rPr>
          <w:color w:val="auto"/>
          <w:szCs w:val="22"/>
        </w:rPr>
        <w:tab/>
        <w:t>(D)</w:t>
      </w:r>
      <w:r w:rsidRPr="00D36637">
        <w:rPr>
          <w:color w:val="auto"/>
          <w:szCs w:val="22"/>
        </w:rPr>
        <w:tab/>
        <w:t>The department shall:</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comply</w:t>
      </w:r>
      <w:proofErr w:type="gramEnd"/>
      <w:r w:rsidRPr="00D36637">
        <w:rPr>
          <w:color w:val="auto"/>
          <w:szCs w:val="22"/>
        </w:rPr>
        <w:t xml:space="preserve"> with all student privacy laws;</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collect</w:t>
      </w:r>
      <w:proofErr w:type="gramEnd"/>
      <w:r w:rsidRPr="00D36637">
        <w:rPr>
          <w:color w:val="auto"/>
          <w:szCs w:val="22"/>
        </w:rPr>
        <w:t xml:space="preserve"> all test results;</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annually</w:t>
      </w:r>
      <w:proofErr w:type="gramEnd"/>
      <w:r w:rsidRPr="00D36637">
        <w:rPr>
          <w:color w:val="auto"/>
          <w:szCs w:val="22"/>
        </w:rPr>
        <w:t xml:space="preserve"> provide individual student assessment results and information to the Education Oversight Committee. The transmission of the information must be made in a manner that safeguards the data to ensure student privacy.</w:t>
      </w:r>
    </w:p>
    <w:p w:rsidR="00D36637" w:rsidRPr="00D36637" w:rsidRDefault="00D36637" w:rsidP="00D36637">
      <w:pPr>
        <w:rPr>
          <w:color w:val="auto"/>
          <w:szCs w:val="22"/>
        </w:rPr>
      </w:pPr>
      <w:r w:rsidRPr="00D36637">
        <w:rPr>
          <w:color w:val="auto"/>
          <w:szCs w:val="22"/>
        </w:rPr>
        <w:tab/>
        <w:t>(E)</w:t>
      </w:r>
      <w:r w:rsidRPr="00D36637">
        <w:rPr>
          <w:color w:val="auto"/>
          <w:szCs w:val="22"/>
        </w:rPr>
        <w:tab/>
        <w:t>The Education Oversight Committee shall:</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comply</w:t>
      </w:r>
      <w:proofErr w:type="gramEnd"/>
      <w:r w:rsidRPr="00D36637">
        <w:rPr>
          <w:color w:val="auto"/>
          <w:szCs w:val="22"/>
        </w:rPr>
        <w:t xml:space="preserve"> with all student privacy laws;</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 xml:space="preserve">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w:t>
      </w:r>
      <w:proofErr w:type="spellStart"/>
      <w:r w:rsidRPr="00D36637">
        <w:rPr>
          <w:color w:val="auto"/>
          <w:szCs w:val="22"/>
        </w:rPr>
        <w:t>ESTF</w:t>
      </w:r>
      <w:proofErr w:type="spellEnd"/>
      <w:r w:rsidRPr="00D36637">
        <w:rPr>
          <w:color w:val="auto"/>
          <w:szCs w:val="22"/>
        </w:rPr>
        <w:t xml:space="preserve">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evaluate</w:t>
      </w:r>
      <w:proofErr w:type="gramEnd"/>
      <w:r w:rsidRPr="00D36637">
        <w:rPr>
          <w:color w:val="auto"/>
          <w:szCs w:val="22"/>
        </w:rPr>
        <w:t xml:space="preserve"> and report the academic performance of scholarship students compared to similar public school populations; and</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r>
      <w:proofErr w:type="gramStart"/>
      <w:r w:rsidRPr="00D36637">
        <w:rPr>
          <w:color w:val="auto"/>
          <w:szCs w:val="22"/>
        </w:rPr>
        <w:t>collaborate</w:t>
      </w:r>
      <w:proofErr w:type="gramEnd"/>
      <w:r w:rsidRPr="00D36637">
        <w:rPr>
          <w:color w:val="auto"/>
          <w:szCs w:val="22"/>
        </w:rPr>
        <w:t xml:space="preserve"> with the department to develop and administer an annual parental satisfaction survey for all parents of scholarship students on issues relevant to the </w:t>
      </w:r>
      <w:proofErr w:type="spellStart"/>
      <w:r w:rsidRPr="00D36637">
        <w:rPr>
          <w:color w:val="auto"/>
          <w:szCs w:val="22"/>
        </w:rPr>
        <w:t>ESTF</w:t>
      </w:r>
      <w:proofErr w:type="spellEnd"/>
      <w:r w:rsidRPr="00D36637">
        <w:rPr>
          <w:color w:val="auto"/>
          <w:szCs w:val="22"/>
        </w:rPr>
        <w:t xml:space="preserve"> program, to include effectiveness and length of the program participation. Results of this survey must be provided to the General Assembly by December thirty</w:t>
      </w:r>
      <w:r w:rsidRPr="00D36637">
        <w:rPr>
          <w:color w:val="auto"/>
          <w:szCs w:val="22"/>
        </w:rPr>
        <w:noBreakHyphen/>
        <w:t>first of each year.</w:t>
      </w:r>
    </w:p>
    <w:p w:rsidR="00D36637" w:rsidRPr="00D36637" w:rsidRDefault="00D36637" w:rsidP="00D36637">
      <w:pPr>
        <w:rPr>
          <w:color w:val="auto"/>
          <w:szCs w:val="22"/>
        </w:rPr>
      </w:pPr>
      <w:r w:rsidRPr="00D36637">
        <w:rPr>
          <w:color w:val="auto"/>
          <w:szCs w:val="22"/>
        </w:rPr>
        <w:tab/>
        <w:t>(F)</w:t>
      </w:r>
      <w:r w:rsidRPr="00D36637">
        <w:rPr>
          <w:color w:val="auto"/>
          <w:szCs w:val="22"/>
        </w:rPr>
        <w:tab/>
        <w:t>An education service provider, not a public school, is autonomous and not an agent of the state or federal government, therefore:</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the</w:t>
      </w:r>
      <w:proofErr w:type="gramEnd"/>
      <w:r w:rsidRPr="00D36637">
        <w:rPr>
          <w:color w:val="auto"/>
          <w:szCs w:val="22"/>
        </w:rPr>
        <w:t xml:space="preserve"> department or any other state agency may not regulate the educational program of an approved education provider that accepts funds from an account;</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the</w:t>
      </w:r>
      <w:proofErr w:type="gramEnd"/>
      <w:r w:rsidRPr="00D36637">
        <w:rPr>
          <w:color w:val="auto"/>
          <w:szCs w:val="22"/>
        </w:rPr>
        <w:t xml:space="preserve"> creation of the program does not expand the regulatory authority of the State, its officers, or a school district to impose regulation of education service providers beyond those necessary to enforce the requirements of the program;</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the</w:t>
      </w:r>
      <w:proofErr w:type="gramEnd"/>
      <w:r w:rsidRPr="00D36637">
        <w:rPr>
          <w:color w:val="auto"/>
          <w:szCs w:val="22"/>
        </w:rPr>
        <w:t xml:space="preserve"> freedom of education service providers to provide for the educational needs of scholarship students without governmental control must not be abridged;</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r>
      <w:proofErr w:type="gramStart"/>
      <w:r w:rsidRPr="00D36637">
        <w:rPr>
          <w:color w:val="auto"/>
          <w:szCs w:val="22"/>
        </w:rPr>
        <w:t>an</w:t>
      </w:r>
      <w:proofErr w:type="gramEnd"/>
      <w:r w:rsidRPr="00D36637">
        <w:rPr>
          <w:color w:val="auto"/>
          <w:szCs w:val="22"/>
        </w:rPr>
        <w:t xml:space="preserve"> education service provider that accepts payment by a parent from an </w:t>
      </w:r>
      <w:proofErr w:type="spellStart"/>
      <w:r w:rsidRPr="00D36637">
        <w:rPr>
          <w:color w:val="auto"/>
          <w:szCs w:val="22"/>
        </w:rPr>
        <w:t>ESTF</w:t>
      </w:r>
      <w:proofErr w:type="spellEnd"/>
      <w:r w:rsidRPr="00D36637">
        <w:rPr>
          <w:color w:val="auto"/>
          <w:szCs w:val="22"/>
        </w:rPr>
        <w:t xml:space="preserve"> account pursuant to this chapter is not an agent of the state or federal government; and</w:t>
      </w:r>
    </w:p>
    <w:p w:rsidR="00D36637" w:rsidRPr="00D36637" w:rsidRDefault="00D36637" w:rsidP="00D36637">
      <w:pPr>
        <w:rPr>
          <w:color w:val="auto"/>
          <w:szCs w:val="22"/>
        </w:rPr>
      </w:pPr>
      <w:r w:rsidRPr="00D36637">
        <w:rPr>
          <w:color w:val="auto"/>
          <w:szCs w:val="22"/>
        </w:rPr>
        <w:tab/>
      </w:r>
      <w:r w:rsidRPr="00D36637">
        <w:rPr>
          <w:color w:val="auto"/>
          <w:szCs w:val="22"/>
        </w:rPr>
        <w:tab/>
        <w:t>(5)</w:t>
      </w:r>
      <w:r w:rsidRPr="00D36637">
        <w:rPr>
          <w:color w:val="auto"/>
          <w:szCs w:val="22"/>
        </w:rPr>
        <w:tab/>
      </w:r>
      <w:proofErr w:type="gramStart"/>
      <w:r w:rsidRPr="00D36637">
        <w:rPr>
          <w:color w:val="auto"/>
          <w:szCs w:val="22"/>
        </w:rPr>
        <w:t>education</w:t>
      </w:r>
      <w:proofErr w:type="gramEnd"/>
      <w:r w:rsidRPr="00D36637">
        <w:rPr>
          <w:color w:val="auto"/>
          <w:szCs w:val="22"/>
        </w:rPr>
        <w:t xml:space="preserve"> service providers shall not be required to alter their creeds, practices, admissions policy, or curriculum in order to accept payments by a parent from an </w:t>
      </w:r>
      <w:proofErr w:type="spellStart"/>
      <w:r w:rsidRPr="00D36637">
        <w:rPr>
          <w:color w:val="auto"/>
          <w:szCs w:val="22"/>
        </w:rPr>
        <w:t>ESTF</w:t>
      </w:r>
      <w:proofErr w:type="spellEnd"/>
      <w:r w:rsidRPr="00D36637">
        <w:rPr>
          <w:color w:val="auto"/>
          <w:szCs w:val="22"/>
        </w:rPr>
        <w:t xml:space="preserve"> account.</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155.</w:t>
      </w:r>
      <w:r w:rsidRPr="00D36637">
        <w:rPr>
          <w:color w:val="auto"/>
          <w:szCs w:val="22"/>
        </w:rPr>
        <w:tab/>
        <w:t xml:space="preserve">The scholarship student’s resident school district shall provide a parent and the education service providers designated by the parent with a complete copy of the student’s school records, while complying with the Family Educational Rights and Privacy Act of 1974, 20 </w:t>
      </w:r>
      <w:proofErr w:type="spellStart"/>
      <w:r w:rsidRPr="00D36637">
        <w:rPr>
          <w:color w:val="auto"/>
          <w:szCs w:val="22"/>
        </w:rPr>
        <w:t>U.S.C</w:t>
      </w:r>
      <w:proofErr w:type="spellEnd"/>
      <w:r w:rsidRPr="00D36637">
        <w:rPr>
          <w:color w:val="auto"/>
          <w:szCs w:val="22"/>
        </w:rPr>
        <w:t>. Section 1232(g).</w:t>
      </w:r>
    </w:p>
    <w:p w:rsidR="00D36637" w:rsidRPr="00D36637" w:rsidRDefault="00D36637" w:rsidP="00D36637">
      <w:pPr>
        <w:rPr>
          <w:color w:val="auto"/>
          <w:szCs w:val="22"/>
        </w:rPr>
      </w:pPr>
      <w:r w:rsidRPr="00D36637">
        <w:rPr>
          <w:color w:val="auto"/>
          <w:szCs w:val="22"/>
        </w:rPr>
        <w:tab/>
        <w:t>Section 59</w:t>
      </w:r>
      <w:r w:rsidRPr="00D36637">
        <w:rPr>
          <w:color w:val="auto"/>
          <w:szCs w:val="22"/>
        </w:rPr>
        <w:noBreakHyphen/>
        <w:t>8</w:t>
      </w:r>
      <w:r w:rsidRPr="00D36637">
        <w:rPr>
          <w:color w:val="auto"/>
          <w:szCs w:val="22"/>
        </w:rPr>
        <w:noBreakHyphen/>
        <w:t>160.</w:t>
      </w:r>
      <w:r w:rsidRPr="00D36637">
        <w:rPr>
          <w:color w:val="auto"/>
          <w:szCs w:val="22"/>
        </w:rPr>
        <w:tab/>
        <w:t>(A)</w:t>
      </w:r>
      <w:r w:rsidRPr="00D36637">
        <w:rPr>
          <w:color w:val="auto"/>
          <w:szCs w:val="22"/>
        </w:rPr>
        <w:tab/>
        <w:t>There is created the ‘</w:t>
      </w:r>
      <w:proofErr w:type="spellStart"/>
      <w:r w:rsidRPr="00D36637">
        <w:rPr>
          <w:color w:val="auto"/>
          <w:szCs w:val="22"/>
        </w:rPr>
        <w:t>ESTF</w:t>
      </w:r>
      <w:proofErr w:type="spellEnd"/>
      <w:r w:rsidRPr="00D36637">
        <w:rPr>
          <w:color w:val="auto"/>
          <w:szCs w:val="22"/>
        </w:rPr>
        <w:t xml:space="preserve"> Review Panel’ that shall serve as an advisory panel to the department.</w:t>
      </w:r>
    </w:p>
    <w:p w:rsidR="00D36637" w:rsidRPr="00D36637" w:rsidRDefault="00D36637" w:rsidP="00D36637">
      <w:pPr>
        <w:rPr>
          <w:color w:val="auto"/>
          <w:szCs w:val="22"/>
        </w:rPr>
      </w:pPr>
      <w:r w:rsidRPr="00D36637">
        <w:rPr>
          <w:color w:val="auto"/>
          <w:szCs w:val="22"/>
        </w:rPr>
        <w:tab/>
        <w:t>(B)</w:t>
      </w:r>
      <w:r w:rsidRPr="00D36637">
        <w:rPr>
          <w:color w:val="auto"/>
          <w:szCs w:val="22"/>
        </w:rPr>
        <w:tab/>
        <w:t>The review panel shall consist of ten members, pursuant to the following:</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r>
      <w:proofErr w:type="gramStart"/>
      <w:r w:rsidRPr="00D36637">
        <w:rPr>
          <w:color w:val="auto"/>
          <w:szCs w:val="22"/>
        </w:rPr>
        <w:t>the</w:t>
      </w:r>
      <w:proofErr w:type="gramEnd"/>
      <w:r w:rsidRPr="00D36637">
        <w:rPr>
          <w:color w:val="auto"/>
          <w:szCs w:val="22"/>
        </w:rPr>
        <w:t xml:space="preserve"> Governor or his designee, who shall serve as the chair of the panel; </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r>
      <w:proofErr w:type="gramStart"/>
      <w:r w:rsidRPr="00D36637">
        <w:rPr>
          <w:color w:val="auto"/>
          <w:szCs w:val="22"/>
        </w:rPr>
        <w:t>three</w:t>
      </w:r>
      <w:proofErr w:type="gramEnd"/>
      <w:r w:rsidRPr="00D36637">
        <w:rPr>
          <w:color w:val="auto"/>
          <w:szCs w:val="22"/>
        </w:rPr>
        <w:t xml:space="preserve"> members to be appointed by the Governor;</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r>
      <w:proofErr w:type="gramStart"/>
      <w:r w:rsidRPr="00D36637">
        <w:rPr>
          <w:color w:val="auto"/>
          <w:szCs w:val="22"/>
        </w:rPr>
        <w:t>one</w:t>
      </w:r>
      <w:proofErr w:type="gramEnd"/>
      <w:r w:rsidRPr="00D36637">
        <w:rPr>
          <w:color w:val="auto"/>
          <w:szCs w:val="22"/>
        </w:rPr>
        <w:t xml:space="preserve"> member appointed by the Speaker of the House of Representatives;</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r>
      <w:proofErr w:type="gramStart"/>
      <w:r w:rsidRPr="00D36637">
        <w:rPr>
          <w:color w:val="auto"/>
          <w:szCs w:val="22"/>
        </w:rPr>
        <w:t>one</w:t>
      </w:r>
      <w:proofErr w:type="gramEnd"/>
      <w:r w:rsidRPr="00D36637">
        <w:rPr>
          <w:color w:val="auto"/>
          <w:szCs w:val="22"/>
        </w:rPr>
        <w:t xml:space="preserve"> member appointed by the President of the Senate;</w:t>
      </w:r>
    </w:p>
    <w:p w:rsidR="00D36637" w:rsidRPr="00D36637" w:rsidRDefault="00D36637" w:rsidP="00D36637">
      <w:pPr>
        <w:rPr>
          <w:color w:val="auto"/>
          <w:szCs w:val="22"/>
        </w:rPr>
      </w:pPr>
      <w:r w:rsidRPr="00D36637">
        <w:rPr>
          <w:color w:val="auto"/>
          <w:szCs w:val="22"/>
        </w:rPr>
        <w:tab/>
      </w:r>
      <w:r w:rsidRPr="00D36637">
        <w:rPr>
          <w:color w:val="auto"/>
          <w:szCs w:val="22"/>
        </w:rPr>
        <w:tab/>
        <w:t>(5)</w:t>
      </w:r>
      <w:r w:rsidRPr="00D36637">
        <w:rPr>
          <w:color w:val="auto"/>
          <w:szCs w:val="22"/>
        </w:rPr>
        <w:tab/>
      </w:r>
      <w:proofErr w:type="gramStart"/>
      <w:r w:rsidRPr="00D36637">
        <w:rPr>
          <w:color w:val="auto"/>
          <w:szCs w:val="22"/>
        </w:rPr>
        <w:t>one</w:t>
      </w:r>
      <w:proofErr w:type="gramEnd"/>
      <w:r w:rsidRPr="00D36637">
        <w:rPr>
          <w:color w:val="auto"/>
          <w:szCs w:val="22"/>
        </w:rPr>
        <w:t xml:space="preserve"> member appointed by the Chairman of the House of Representatives Education and Public Works Committee;</w:t>
      </w:r>
    </w:p>
    <w:p w:rsidR="00D36637" w:rsidRPr="00D36637" w:rsidRDefault="00D36637" w:rsidP="00D36637">
      <w:pPr>
        <w:rPr>
          <w:color w:val="auto"/>
          <w:szCs w:val="22"/>
        </w:rPr>
      </w:pPr>
      <w:r w:rsidRPr="00D36637">
        <w:rPr>
          <w:color w:val="auto"/>
          <w:szCs w:val="22"/>
        </w:rPr>
        <w:tab/>
      </w:r>
      <w:r w:rsidRPr="00D36637">
        <w:rPr>
          <w:color w:val="auto"/>
          <w:szCs w:val="22"/>
        </w:rPr>
        <w:tab/>
        <w:t>(6)</w:t>
      </w:r>
      <w:r w:rsidRPr="00D36637">
        <w:rPr>
          <w:color w:val="auto"/>
          <w:szCs w:val="22"/>
        </w:rPr>
        <w:tab/>
      </w:r>
      <w:proofErr w:type="gramStart"/>
      <w:r w:rsidRPr="00D36637">
        <w:rPr>
          <w:color w:val="auto"/>
          <w:szCs w:val="22"/>
        </w:rPr>
        <w:t>one</w:t>
      </w:r>
      <w:proofErr w:type="gramEnd"/>
      <w:r w:rsidRPr="00D36637">
        <w:rPr>
          <w:color w:val="auto"/>
          <w:szCs w:val="22"/>
        </w:rPr>
        <w:t xml:space="preserve"> member appointed by the Chairman of the Senate Education Committee; and</w:t>
      </w:r>
    </w:p>
    <w:p w:rsidR="00D36637" w:rsidRPr="00D36637" w:rsidRDefault="00D36637" w:rsidP="00D36637">
      <w:pPr>
        <w:rPr>
          <w:color w:val="auto"/>
          <w:szCs w:val="22"/>
        </w:rPr>
      </w:pPr>
      <w:r w:rsidRPr="00D36637">
        <w:rPr>
          <w:color w:val="auto"/>
          <w:szCs w:val="22"/>
        </w:rPr>
        <w:tab/>
      </w:r>
      <w:r w:rsidRPr="00D36637">
        <w:rPr>
          <w:color w:val="auto"/>
          <w:szCs w:val="22"/>
        </w:rPr>
        <w:tab/>
        <w:t>(7)</w:t>
      </w:r>
      <w:r w:rsidRPr="00D36637">
        <w:rPr>
          <w:color w:val="auto"/>
          <w:szCs w:val="22"/>
        </w:rPr>
        <w:tab/>
      </w:r>
      <w:proofErr w:type="gramStart"/>
      <w:r w:rsidRPr="00D36637">
        <w:rPr>
          <w:color w:val="auto"/>
          <w:szCs w:val="22"/>
        </w:rPr>
        <w:t>two</w:t>
      </w:r>
      <w:proofErr w:type="gramEnd"/>
      <w:r w:rsidRPr="00D36637">
        <w:rPr>
          <w:color w:val="auto"/>
          <w:szCs w:val="22"/>
        </w:rPr>
        <w:t xml:space="preserve"> parents of scholarship students to be appointed by the Governor.</w:t>
      </w:r>
    </w:p>
    <w:p w:rsidR="00D36637" w:rsidRPr="00D36637" w:rsidRDefault="00D36637" w:rsidP="00D36637">
      <w:pPr>
        <w:rPr>
          <w:color w:val="auto"/>
          <w:szCs w:val="22"/>
        </w:rPr>
      </w:pPr>
      <w:r w:rsidRPr="00D36637">
        <w:rPr>
          <w:color w:val="auto"/>
          <w:szCs w:val="22"/>
        </w:rPr>
        <w:tab/>
        <w:t>(C)</w:t>
      </w:r>
      <w:r w:rsidRPr="00D36637">
        <w:rPr>
          <w:color w:val="auto"/>
          <w:szCs w:val="22"/>
        </w:rPr>
        <w:tab/>
        <w:t>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00D36637" w:rsidRPr="00D36637" w:rsidRDefault="00D36637" w:rsidP="00D36637">
      <w:pPr>
        <w:rPr>
          <w:color w:val="auto"/>
          <w:szCs w:val="22"/>
        </w:rPr>
      </w:pPr>
      <w:r w:rsidRPr="00D36637">
        <w:rPr>
          <w:color w:val="auto"/>
          <w:szCs w:val="22"/>
        </w:rPr>
        <w:tab/>
        <w:t>(D)</w:t>
      </w:r>
      <w:r w:rsidRPr="00D36637">
        <w:rPr>
          <w:color w:val="auto"/>
          <w:szCs w:val="22"/>
        </w:rPr>
        <w:tab/>
        <w:t>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rsidR="00D36637" w:rsidRPr="00D36637" w:rsidRDefault="00D36637" w:rsidP="00D36637">
      <w:pPr>
        <w:rPr>
          <w:color w:val="auto"/>
          <w:szCs w:val="22"/>
        </w:rPr>
      </w:pPr>
      <w:r w:rsidRPr="00D36637">
        <w:rPr>
          <w:color w:val="auto"/>
          <w:szCs w:val="22"/>
        </w:rPr>
        <w:tab/>
        <w:t>(E)</w:t>
      </w:r>
      <w:r w:rsidRPr="00D36637">
        <w:rPr>
          <w:color w:val="auto"/>
          <w:szCs w:val="22"/>
        </w:rPr>
        <w:tab/>
        <w:t>Members may not receive mileage or per diem.</w:t>
      </w:r>
    </w:p>
    <w:p w:rsidR="00D36637" w:rsidRPr="00D36637" w:rsidRDefault="00D36637" w:rsidP="00D36637">
      <w:pPr>
        <w:rPr>
          <w:color w:val="auto"/>
          <w:szCs w:val="22"/>
        </w:rPr>
      </w:pPr>
      <w:r w:rsidRPr="00D36637">
        <w:rPr>
          <w:color w:val="auto"/>
          <w:szCs w:val="22"/>
        </w:rPr>
        <w:tab/>
        <w:t>SECTION 3.</w:t>
      </w:r>
      <w:r w:rsidRPr="00D36637">
        <w:rPr>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36637" w:rsidRPr="00D36637" w:rsidRDefault="00D36637" w:rsidP="00D36637">
      <w:pPr>
        <w:rPr>
          <w:color w:val="auto"/>
          <w:szCs w:val="22"/>
        </w:rPr>
      </w:pPr>
      <w:r w:rsidRPr="00D36637">
        <w:rPr>
          <w:color w:val="auto"/>
          <w:szCs w:val="22"/>
        </w:rPr>
        <w:tab/>
        <w:t>SECTION 4.</w:t>
      </w:r>
      <w:r w:rsidRPr="00D36637">
        <w:rPr>
          <w:color w:val="auto"/>
          <w:szCs w:val="22"/>
        </w:rPr>
        <w:tab/>
        <w:t>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r w:rsidRPr="00D36637">
        <w:rPr>
          <w:color w:val="auto"/>
          <w:szCs w:val="22"/>
        </w:rPr>
        <w:tab/>
      </w:r>
      <w:r w:rsidRPr="00D36637">
        <w:rPr>
          <w:color w:val="auto"/>
          <w:szCs w:val="22"/>
        </w:rPr>
        <w:tab/>
        <w:t>/</w:t>
      </w:r>
    </w:p>
    <w:p w:rsidR="00D36637" w:rsidRPr="00D36637" w:rsidRDefault="00D36637" w:rsidP="00D36637">
      <w:pPr>
        <w:rPr>
          <w:snapToGrid w:val="0"/>
          <w:szCs w:val="22"/>
        </w:rPr>
      </w:pPr>
      <w:r w:rsidRPr="00D36637">
        <w:rPr>
          <w:snapToGrid w:val="0"/>
          <w:color w:val="auto"/>
          <w:szCs w:val="22"/>
        </w:rPr>
        <w:tab/>
      </w:r>
      <w:r w:rsidRPr="00D36637">
        <w:rPr>
          <w:snapToGrid w:val="0"/>
          <w:szCs w:val="22"/>
        </w:rPr>
        <w:t>Renumber sections to conform.</w:t>
      </w:r>
    </w:p>
    <w:p w:rsidR="00D36637" w:rsidRPr="00D36637" w:rsidRDefault="00D36637" w:rsidP="00D36637">
      <w:pPr>
        <w:rPr>
          <w:snapToGrid w:val="0"/>
          <w:szCs w:val="22"/>
        </w:rPr>
      </w:pPr>
      <w:r w:rsidRPr="00D36637">
        <w:rPr>
          <w:snapToGrid w:val="0"/>
          <w:color w:val="auto"/>
          <w:szCs w:val="22"/>
        </w:rPr>
        <w:tab/>
      </w:r>
      <w:r w:rsidRPr="00D36637">
        <w:rPr>
          <w:snapToGrid w:val="0"/>
          <w:szCs w:val="22"/>
        </w:rPr>
        <w:t>Amend title to conform.</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Senator FANNING spoke on the amendment.</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szCs w:val="22"/>
        </w:rPr>
      </w:pPr>
      <w:r w:rsidRPr="00D36637">
        <w:rPr>
          <w:b/>
          <w:szCs w:val="22"/>
        </w:rPr>
        <w:t>Motion Adopted</w:t>
      </w:r>
    </w:p>
    <w:p w:rsidR="00D36637" w:rsidRPr="00D36637" w:rsidRDefault="00D36637" w:rsidP="00D36637">
      <w:pPr>
        <w:pStyle w:val="Header"/>
        <w:tabs>
          <w:tab w:val="left" w:pos="4320"/>
        </w:tabs>
        <w:rPr>
          <w:szCs w:val="22"/>
        </w:rPr>
      </w:pPr>
      <w:r w:rsidRPr="00D36637">
        <w:rPr>
          <w:szCs w:val="22"/>
        </w:rPr>
        <w:tab/>
        <w:t>On motion of Senator SETZLER, with unanimous consent, Senators SETZLER, WILLIAMS, CORBIN, SHEALY and GAMBRELL were granted leave to attend a subcommittee meeting and were granted leave to vote from the balcony.</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 xml:space="preserve">Senator FANNING resumed speaking on the amendment. </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szCs w:val="22"/>
        </w:rPr>
      </w:pPr>
      <w:r w:rsidRPr="00D36637">
        <w:rPr>
          <w:b/>
          <w:szCs w:val="22"/>
        </w:rPr>
        <w:t>Point of Quorum</w:t>
      </w:r>
    </w:p>
    <w:p w:rsidR="00D36637" w:rsidRPr="00D36637" w:rsidRDefault="00D36637" w:rsidP="00D36637">
      <w:pPr>
        <w:pStyle w:val="Header"/>
        <w:tabs>
          <w:tab w:val="left" w:pos="4320"/>
        </w:tabs>
        <w:rPr>
          <w:szCs w:val="22"/>
        </w:rPr>
      </w:pPr>
      <w:r w:rsidRPr="00D36637">
        <w:rPr>
          <w:szCs w:val="22"/>
        </w:rPr>
        <w:tab/>
        <w:t>At 11:51 A.M., Senator K. JOHNSON made the point that a quorum was not present.  It was ascertained that a quorum was present.  The Senate resumed.</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 xml:space="preserve">Senator FANNING resumed speaking on the amendment. </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The question then was the adoption of the amendment.</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The amendment was adopted.</w:t>
      </w:r>
    </w:p>
    <w:p w:rsidR="00D36637" w:rsidRPr="00D36637" w:rsidRDefault="00D36637" w:rsidP="00D36637">
      <w:pPr>
        <w:jc w:val="center"/>
        <w:rPr>
          <w:b/>
          <w:szCs w:val="22"/>
        </w:rPr>
      </w:pPr>
    </w:p>
    <w:p w:rsidR="00D36637" w:rsidRPr="00D36637" w:rsidRDefault="00D36637" w:rsidP="00D36637">
      <w:pPr>
        <w:keepNext/>
        <w:keepLines/>
        <w:jc w:val="center"/>
        <w:rPr>
          <w:b/>
          <w:szCs w:val="22"/>
        </w:rPr>
      </w:pPr>
      <w:r w:rsidRPr="00D36637">
        <w:rPr>
          <w:b/>
          <w:szCs w:val="22"/>
        </w:rPr>
        <w:t>Amendment No. 2</w:t>
      </w:r>
    </w:p>
    <w:p w:rsidR="00D36637" w:rsidRPr="00D36637" w:rsidRDefault="00D36637" w:rsidP="00D36637">
      <w:pPr>
        <w:keepNext/>
        <w:keepLines/>
        <w:rPr>
          <w:snapToGrid w:val="0"/>
          <w:szCs w:val="22"/>
        </w:rPr>
      </w:pPr>
      <w:r w:rsidRPr="00D36637">
        <w:rPr>
          <w:snapToGrid w:val="0"/>
          <w:szCs w:val="22"/>
        </w:rPr>
        <w:tab/>
        <w:t>Senator FANNING proposed the following amendment (</w:t>
      </w:r>
      <w:proofErr w:type="spellStart"/>
      <w:r w:rsidRPr="00D36637">
        <w:rPr>
          <w:snapToGrid w:val="0"/>
          <w:szCs w:val="22"/>
        </w:rPr>
        <w:t>WAB</w:t>
      </w:r>
      <w:proofErr w:type="spellEnd"/>
      <w:r w:rsidRPr="00D36637">
        <w:rPr>
          <w:snapToGrid w:val="0"/>
          <w:szCs w:val="22"/>
        </w:rPr>
        <w:t>\</w:t>
      </w:r>
      <w:r w:rsidRPr="00D36637">
        <w:rPr>
          <w:snapToGrid w:val="0"/>
          <w:szCs w:val="22"/>
        </w:rPr>
        <w:br/>
      </w:r>
      <w:proofErr w:type="spellStart"/>
      <w:r w:rsidRPr="00D36637">
        <w:rPr>
          <w:snapToGrid w:val="0"/>
          <w:szCs w:val="22"/>
        </w:rPr>
        <w:t>935C004.RT.WAB22</w:t>
      </w:r>
      <w:proofErr w:type="spellEnd"/>
      <w:r w:rsidRPr="00D36637">
        <w:rPr>
          <w:snapToGrid w:val="0"/>
          <w:szCs w:val="22"/>
        </w:rPr>
        <w:t>):</w:t>
      </w:r>
    </w:p>
    <w:p w:rsidR="00D36637" w:rsidRPr="00D36637" w:rsidRDefault="00D36637" w:rsidP="00D36637">
      <w:pPr>
        <w:keepNext/>
        <w:keepLines/>
        <w:rPr>
          <w:snapToGrid w:val="0"/>
          <w:color w:val="auto"/>
          <w:szCs w:val="22"/>
        </w:rPr>
      </w:pPr>
      <w:r w:rsidRPr="00D36637">
        <w:rPr>
          <w:snapToGrid w:val="0"/>
          <w:color w:val="auto"/>
          <w:szCs w:val="22"/>
        </w:rPr>
        <w:tab/>
        <w:t>Amend the bill, as and if amended, by striking all after the enacting words and inserting:</w:t>
      </w:r>
    </w:p>
    <w:p w:rsidR="00D36637" w:rsidRPr="00D36637" w:rsidRDefault="00D36637" w:rsidP="00D36637">
      <w:pPr>
        <w:rPr>
          <w:szCs w:val="22"/>
        </w:rPr>
      </w:pPr>
      <w:r w:rsidRPr="00D36637">
        <w:rPr>
          <w:snapToGrid w:val="0"/>
          <w:szCs w:val="22"/>
        </w:rPr>
        <w:tab/>
      </w:r>
      <w:r w:rsidRPr="00D36637">
        <w:rPr>
          <w:snapToGrid w:val="0"/>
          <w:color w:val="auto"/>
          <w:szCs w:val="22"/>
        </w:rPr>
        <w:t>/</w:t>
      </w:r>
      <w:r w:rsidRPr="00D36637">
        <w:rPr>
          <w:snapToGrid w:val="0"/>
          <w:color w:val="auto"/>
          <w:szCs w:val="22"/>
        </w:rPr>
        <w:tab/>
      </w:r>
      <w:r w:rsidRPr="00D36637">
        <w:rPr>
          <w:snapToGrid w:val="0"/>
          <w:color w:val="auto"/>
          <w:szCs w:val="22"/>
        </w:rPr>
        <w:tab/>
      </w:r>
      <w:r w:rsidRPr="00D36637">
        <w:rPr>
          <w:szCs w:val="22"/>
        </w:rPr>
        <w:t>SECTION</w:t>
      </w:r>
      <w:r w:rsidRPr="00D36637">
        <w:rPr>
          <w:szCs w:val="22"/>
        </w:rPr>
        <w:tab/>
        <w:t>1.</w:t>
      </w:r>
      <w:r w:rsidRPr="00D36637">
        <w:rPr>
          <w:szCs w:val="22"/>
        </w:rPr>
        <w:tab/>
        <w:t>Article 25, Chapter 6, Title 12 of the 1976 Code is amended by adding:</w:t>
      </w:r>
    </w:p>
    <w:p w:rsidR="00D36637" w:rsidRPr="00D36637" w:rsidRDefault="00D36637" w:rsidP="00D36637">
      <w:pPr>
        <w:rPr>
          <w:color w:val="auto"/>
          <w:szCs w:val="22"/>
        </w:rPr>
      </w:pPr>
      <w:r w:rsidRPr="00D36637">
        <w:rPr>
          <w:color w:val="auto"/>
          <w:szCs w:val="22"/>
        </w:rPr>
        <w:tab/>
        <w:t>“Section 12</w:t>
      </w:r>
      <w:r w:rsidRPr="00D36637">
        <w:rPr>
          <w:color w:val="auto"/>
          <w:szCs w:val="22"/>
        </w:rPr>
        <w:noBreakHyphen/>
        <w:t>6</w:t>
      </w:r>
      <w:r w:rsidRPr="00D36637">
        <w:rPr>
          <w:color w:val="auto"/>
          <w:szCs w:val="22"/>
        </w:rPr>
        <w:noBreakHyphen/>
        <w:t>3791.</w:t>
      </w:r>
      <w:r w:rsidRPr="00D36637">
        <w:rPr>
          <w:color w:val="auto"/>
          <w:szCs w:val="22"/>
        </w:rPr>
        <w:tab/>
        <w:t>(A)</w:t>
      </w:r>
      <w:r w:rsidRPr="00D36637">
        <w:rPr>
          <w:color w:val="auto"/>
          <w:szCs w:val="22"/>
        </w:rPr>
        <w:tab/>
        <w:t>As used in this section:</w:t>
      </w:r>
    </w:p>
    <w:p w:rsidR="00D36637" w:rsidRPr="00D36637" w:rsidRDefault="00D36637" w:rsidP="00D36637">
      <w:pPr>
        <w:rPr>
          <w:color w:val="auto"/>
          <w:szCs w:val="22"/>
        </w:rPr>
      </w:pPr>
      <w:r w:rsidRPr="00D36637">
        <w:rPr>
          <w:color w:val="auto"/>
          <w:szCs w:val="22"/>
        </w:rPr>
        <w:tab/>
      </w:r>
      <w:r w:rsidRPr="00D36637">
        <w:rPr>
          <w:color w:val="auto"/>
          <w:szCs w:val="22"/>
        </w:rPr>
        <w:tab/>
        <w:t>(1)</w:t>
      </w:r>
      <w:r w:rsidRPr="00D36637">
        <w:rPr>
          <w:color w:val="auto"/>
          <w:szCs w:val="22"/>
        </w:rPr>
        <w:tab/>
        <w:t xml:space="preserve">‘Eligible School’ means </w:t>
      </w:r>
      <w:proofErr w:type="gramStart"/>
      <w:r w:rsidRPr="00D36637">
        <w:rPr>
          <w:color w:val="auto"/>
          <w:szCs w:val="22"/>
        </w:rPr>
        <w:t>an</w:t>
      </w:r>
      <w:proofErr w:type="gramEnd"/>
      <w:r w:rsidRPr="00D36637">
        <w:rPr>
          <w:color w:val="auto"/>
          <w:szCs w:val="22"/>
        </w:rPr>
        <w:t xml:space="preserve"> independent school including those religious in nature, other than a public school, at which the compulsory attendance requirements of Section 59</w:t>
      </w:r>
      <w:r w:rsidRPr="00D36637">
        <w:rPr>
          <w:color w:val="auto"/>
          <w:szCs w:val="22"/>
        </w:rPr>
        <w:noBreakHyphen/>
        <w:t>65</w:t>
      </w:r>
      <w:r w:rsidRPr="00D36637">
        <w:rPr>
          <w:color w:val="auto"/>
          <w:szCs w:val="22"/>
        </w:rPr>
        <w:noBreakHyphen/>
        <w:t>10 may be met, that: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w:t>
      </w:r>
      <w:proofErr w:type="gramStart"/>
      <w:r w:rsidRPr="00D36637">
        <w:rPr>
          <w:color w:val="auto"/>
          <w:szCs w:val="22"/>
        </w:rPr>
        <w:t>a</w:t>
      </w:r>
      <w:proofErr w:type="gramEnd"/>
      <w:r w:rsidRPr="00D36637">
        <w:rPr>
          <w:color w:val="auto"/>
          <w:szCs w:val="22"/>
        </w:rPr>
        <w:t>)</w:t>
      </w:r>
      <w:r w:rsidRPr="00D36637">
        <w:rPr>
          <w:color w:val="auto"/>
          <w:szCs w:val="22"/>
        </w:rPr>
        <w:tab/>
        <w:t>offers a general education to primary or secondary school students;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does</w:t>
      </w:r>
      <w:proofErr w:type="gramEnd"/>
      <w:r w:rsidRPr="00D36637">
        <w:rPr>
          <w:color w:val="auto"/>
          <w:szCs w:val="22"/>
        </w:rPr>
        <w:t xml:space="preserve"> not discriminate on the basis of race, color, or national origin;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w:t>
      </w:r>
      <w:proofErr w:type="gramStart"/>
      <w:r w:rsidRPr="00D36637">
        <w:rPr>
          <w:color w:val="auto"/>
          <w:szCs w:val="22"/>
        </w:rPr>
        <w:t>c</w:t>
      </w:r>
      <w:proofErr w:type="gramEnd"/>
      <w:r w:rsidRPr="00D36637">
        <w:rPr>
          <w:color w:val="auto"/>
          <w:szCs w:val="22"/>
        </w:rPr>
        <w:t>)</w:t>
      </w:r>
      <w:r w:rsidRPr="00D36637">
        <w:rPr>
          <w:color w:val="auto"/>
          <w:szCs w:val="22"/>
        </w:rPr>
        <w:tab/>
        <w:t>is located in this State;</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r>
      <w:proofErr w:type="gramStart"/>
      <w:r w:rsidRPr="00D36637">
        <w:rPr>
          <w:color w:val="auto"/>
          <w:szCs w:val="22"/>
        </w:rPr>
        <w:t>has</w:t>
      </w:r>
      <w:proofErr w:type="gramEnd"/>
      <w:r w:rsidRPr="00D36637">
        <w:rPr>
          <w:color w:val="auto"/>
          <w:szCs w:val="22"/>
        </w:rPr>
        <w:t xml:space="preserve"> an educational curriculum that includes courses set forth in the state’s diploma requirements;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r>
      <w:proofErr w:type="gramStart"/>
      <w:r w:rsidRPr="00D36637">
        <w:rPr>
          <w:color w:val="auto"/>
          <w:szCs w:val="22"/>
        </w:rPr>
        <w:t>has</w:t>
      </w:r>
      <w:proofErr w:type="gramEnd"/>
      <w:r w:rsidRPr="00D36637">
        <w:rPr>
          <w:color w:val="auto"/>
          <w:szCs w:val="22"/>
        </w:rPr>
        <w:t xml:space="preserve"> school facilities that are subject to applicable federal, state, and local laws;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(f)</w:t>
      </w:r>
      <w:r w:rsidRPr="00D36637">
        <w:rPr>
          <w:color w:val="auto"/>
          <w:szCs w:val="22"/>
        </w:rPr>
        <w:tab/>
        <w:t xml:space="preserve">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w:t>
      </w:r>
      <w:proofErr w:type="spellStart"/>
      <w:r w:rsidRPr="00D36637">
        <w:rPr>
          <w:color w:val="auto"/>
          <w:szCs w:val="22"/>
        </w:rPr>
        <w:t>Cognia</w:t>
      </w:r>
      <w:proofErr w:type="spellEnd"/>
      <w:r w:rsidRPr="00D36637">
        <w:rPr>
          <w:color w:val="auto"/>
          <w:szCs w:val="22"/>
        </w:rPr>
        <w:t xml:space="preserve"> or the National Council for Private School Accreditation.</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‘Exceptional needs child’ means a child: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proofErr w:type="spellStart"/>
      <w:r w:rsidRPr="00D36637">
        <w:rPr>
          <w:color w:val="auto"/>
          <w:szCs w:val="22"/>
        </w:rPr>
        <w:t>i</w:t>
      </w:r>
      <w:proofErr w:type="spellEnd"/>
      <w:r w:rsidRPr="00D36637">
        <w:rPr>
          <w:color w:val="auto"/>
          <w:szCs w:val="22"/>
        </w:rPr>
        <w:t>)</w:t>
      </w:r>
      <w:r w:rsidRPr="00D36637">
        <w:rPr>
          <w:color w:val="auto"/>
          <w:szCs w:val="22"/>
        </w:rPr>
        <w:tab/>
      </w:r>
      <w:proofErr w:type="gramStart"/>
      <w:r w:rsidRPr="00D36637">
        <w:rPr>
          <w:color w:val="auto"/>
          <w:szCs w:val="22"/>
        </w:rPr>
        <w:t>who</w:t>
      </w:r>
      <w:proofErr w:type="gramEnd"/>
      <w:r w:rsidRPr="00D36637">
        <w:rPr>
          <w:color w:val="auto"/>
          <w:szCs w:val="22"/>
        </w:rPr>
        <w:t xml:space="preserve"> has been evaluated in accordance with this state’s evaluation criteria, as set forth in S.C. Code Ann. </w:t>
      </w:r>
      <w:proofErr w:type="spellStart"/>
      <w:r w:rsidRPr="00D36637">
        <w:rPr>
          <w:color w:val="auto"/>
          <w:szCs w:val="22"/>
        </w:rPr>
        <w:t>Regs</w:t>
      </w:r>
      <w:proofErr w:type="spellEnd"/>
      <w:r w:rsidRPr="00D36637">
        <w:rPr>
          <w:color w:val="auto"/>
          <w:szCs w:val="22"/>
        </w:rPr>
        <w:t>. 43</w:t>
      </w:r>
      <w:r w:rsidRPr="00D36637">
        <w:rPr>
          <w:color w:val="auto"/>
          <w:szCs w:val="22"/>
        </w:rPr>
        <w:noBreakHyphen/>
        <w:t>243.1, and determined eligible as a child with a disability who needs special education and related services, in accordance with the requirements of Section 300.8 of the Individuals with Disabilities Education Act; 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w:t>
      </w:r>
      <w:r w:rsidRPr="00D36637">
        <w:rPr>
          <w:color w:val="auto"/>
          <w:szCs w:val="22"/>
        </w:rPr>
        <w:tab/>
        <w:t>who has been diagnosed as either permanently or within the last three years by a licensed speech</w:t>
      </w:r>
      <w:r w:rsidRPr="00D36637">
        <w:rPr>
          <w:color w:val="auto"/>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the</w:t>
      </w:r>
      <w:proofErr w:type="gramEnd"/>
      <w:r w:rsidRPr="00D36637">
        <w:rPr>
          <w:color w:val="auto"/>
          <w:szCs w:val="22"/>
        </w:rPr>
        <w:t xml:space="preserve"> child’s parents or legal guardian believes that the services provided by the school district of legal residence do not sufficiently meet the needs of the child.</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‘Disadvantaged child’ means a child who is eligible for the federal free or reduced lunch program and whose family meets the qualifications for federal Medicaid benefits.</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t>‘PACE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w:t>
      </w:r>
      <w:r w:rsidRPr="00D36637">
        <w:rPr>
          <w:color w:val="auto"/>
          <w:szCs w:val="22"/>
        </w:rPr>
        <w:noBreakHyphen/>
        <w:t>performing priority school, or who is the subject of an officially documented case of school</w:t>
      </w:r>
      <w:r w:rsidRPr="00D36637">
        <w:rPr>
          <w:color w:val="auto"/>
          <w:szCs w:val="22"/>
        </w:rPr>
        <w:noBreakHyphen/>
        <w:t>based physical or psychological violence or student</w:t>
      </w:r>
      <w:r w:rsidRPr="00D36637">
        <w:rPr>
          <w:color w:val="auto"/>
          <w:szCs w:val="22"/>
        </w:rPr>
        <w:noBreakHyphen/>
        <w:t>related verbal abuse threatening physical harm immediately before receiving a scholarship or tuition grant under this section.</w:t>
      </w:r>
    </w:p>
    <w:p w:rsidR="00D36637" w:rsidRPr="00D36637" w:rsidRDefault="00D36637" w:rsidP="00D36637">
      <w:pPr>
        <w:rPr>
          <w:color w:val="auto"/>
          <w:szCs w:val="22"/>
        </w:rPr>
      </w:pPr>
      <w:r w:rsidRPr="00D36637">
        <w:rPr>
          <w:color w:val="auto"/>
          <w:szCs w:val="22"/>
        </w:rPr>
        <w:tab/>
      </w:r>
      <w:r w:rsidRPr="00D36637">
        <w:rPr>
          <w:color w:val="auto"/>
          <w:szCs w:val="22"/>
        </w:rPr>
        <w:tab/>
        <w:t>(5)</w:t>
      </w:r>
      <w:r w:rsidRPr="00D36637">
        <w:rPr>
          <w:color w:val="auto"/>
          <w:szCs w:val="22"/>
        </w:rPr>
        <w:tab/>
        <w:t>‘Nonprofit scholarship funding organization’ means a charitable organization that: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t>is exempt from federal tax pursuant to Section 501(a) of the Internal Revenue Code by being</w:t>
      </w:r>
      <w:r w:rsidRPr="00D36637">
        <w:rPr>
          <w:color w:val="auto"/>
          <w:szCs w:val="22"/>
        </w:rPr>
        <w:tab/>
        <w:t>listed as an exempt organization in Section 501(c)(3) of the tax code;</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t>allocates at least ninety</w:t>
      </w:r>
      <w:r w:rsidRPr="00D36637">
        <w:rPr>
          <w:color w:val="auto"/>
          <w:szCs w:val="22"/>
        </w:rPr>
        <w:noBreakHyphen/>
        <w:t>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r>
      <w:proofErr w:type="gramStart"/>
      <w:r w:rsidRPr="00D36637">
        <w:rPr>
          <w:color w:val="auto"/>
          <w:szCs w:val="22"/>
        </w:rPr>
        <w:t>allocates</w:t>
      </w:r>
      <w:proofErr w:type="gramEnd"/>
      <w:r w:rsidRPr="00D36637">
        <w:rPr>
          <w:color w:val="auto"/>
          <w:szCs w:val="22"/>
        </w:rPr>
        <w:t xml:space="preserve"> all of its funds used for grants on an annual basis to children who are exceptional needs, disadvantaged, PACE Scholarship children, or for home school curriculum fees;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t>does not provide grants only for the benefit of one school, and if the Treasurer determines that the nonprofit scholarship funding organization is providing grants to one particular school, the tax credit allowed by this section may be disallowed;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(f)</w:t>
      </w:r>
      <w:r w:rsidRPr="00D36637">
        <w:rPr>
          <w:color w:val="auto"/>
          <w:szCs w:val="22"/>
        </w:rPr>
        <w:tab/>
      </w:r>
      <w:proofErr w:type="gramStart"/>
      <w:r w:rsidRPr="00D36637">
        <w:rPr>
          <w:color w:val="auto"/>
          <w:szCs w:val="22"/>
        </w:rPr>
        <w:t>does</w:t>
      </w:r>
      <w:proofErr w:type="gramEnd"/>
      <w:r w:rsidRPr="00D36637">
        <w:rPr>
          <w:color w:val="auto"/>
          <w:szCs w:val="22"/>
        </w:rPr>
        <w:t xml:space="preserve"> not have as a member of its governing board or an employee, volunteer, contractor, consultant, or fundraiser who has been convicted of a felony;</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(g)</w:t>
      </w:r>
      <w:r w:rsidRPr="00D36637">
        <w:rPr>
          <w:color w:val="auto"/>
          <w:szCs w:val="22"/>
        </w:rPr>
        <w:tab/>
      </w:r>
      <w:proofErr w:type="gramStart"/>
      <w:r w:rsidRPr="00D36637">
        <w:rPr>
          <w:color w:val="auto"/>
          <w:szCs w:val="22"/>
        </w:rPr>
        <w:t>does</w:t>
      </w:r>
      <w:proofErr w:type="gramEnd"/>
      <w:r w:rsidRPr="00D36637">
        <w:rPr>
          <w:color w:val="auto"/>
          <w:szCs w:val="22"/>
        </w:rPr>
        <w:t xml:space="preserve"> not release personally identifiable information pertaining to students or donors or use information collected about donors, students, or schools for financial gain;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(h)</w:t>
      </w:r>
      <w:r w:rsidRPr="00D36637">
        <w:rPr>
          <w:color w:val="auto"/>
          <w:szCs w:val="22"/>
        </w:rPr>
        <w:tab/>
      </w:r>
      <w:proofErr w:type="gramStart"/>
      <w:r w:rsidRPr="00D36637">
        <w:rPr>
          <w:color w:val="auto"/>
          <w:szCs w:val="22"/>
        </w:rPr>
        <w:t>does</w:t>
      </w:r>
      <w:proofErr w:type="gramEnd"/>
      <w:r w:rsidRPr="00D36637">
        <w:rPr>
          <w:color w:val="auto"/>
          <w:szCs w:val="22"/>
        </w:rPr>
        <w:t xml:space="preserve"> not place conditions on schools enrolling students receiving scholarships to limit the ability of the schools to enroll students accepting grants from other nonprofit scholarship funding organizations.</w:t>
      </w:r>
    </w:p>
    <w:p w:rsidR="00D36637" w:rsidRPr="00D36637" w:rsidRDefault="00D36637" w:rsidP="00D36637">
      <w:pPr>
        <w:rPr>
          <w:color w:val="auto"/>
          <w:szCs w:val="22"/>
        </w:rPr>
      </w:pPr>
      <w:r w:rsidRPr="00D36637">
        <w:rPr>
          <w:color w:val="auto"/>
          <w:szCs w:val="22"/>
        </w:rPr>
        <w:tab/>
      </w:r>
      <w:r w:rsidRPr="00D36637">
        <w:rPr>
          <w:color w:val="auto"/>
          <w:szCs w:val="22"/>
        </w:rPr>
        <w:tab/>
        <w:t>(6)</w:t>
      </w:r>
      <w:r w:rsidRPr="00D36637">
        <w:rPr>
          <w:color w:val="auto"/>
          <w:szCs w:val="22"/>
        </w:rPr>
        <w:tab/>
        <w:t>‘Parent’ means the natural or adoptive parent or legal guardian of a child.</w:t>
      </w:r>
    </w:p>
    <w:p w:rsidR="00D36637" w:rsidRPr="00D36637" w:rsidRDefault="00D36637" w:rsidP="00D36637">
      <w:pPr>
        <w:rPr>
          <w:color w:val="auto"/>
          <w:szCs w:val="22"/>
        </w:rPr>
      </w:pPr>
      <w:r w:rsidRPr="00D36637">
        <w:rPr>
          <w:color w:val="auto"/>
          <w:szCs w:val="22"/>
        </w:rPr>
        <w:tab/>
      </w:r>
      <w:r w:rsidRPr="00D36637">
        <w:rPr>
          <w:color w:val="auto"/>
          <w:szCs w:val="22"/>
        </w:rPr>
        <w:tab/>
        <w:t>(7)</w:t>
      </w:r>
      <w:r w:rsidRPr="00D36637">
        <w:rPr>
          <w:color w:val="auto"/>
          <w:szCs w:val="22"/>
        </w:rPr>
        <w:tab/>
        <w:t>‘Person’ means an individual, partnership, corporation, or other similar entity.</w:t>
      </w:r>
    </w:p>
    <w:p w:rsidR="00D36637" w:rsidRPr="00D36637" w:rsidRDefault="00D36637" w:rsidP="00D36637">
      <w:pPr>
        <w:rPr>
          <w:color w:val="auto"/>
          <w:szCs w:val="22"/>
        </w:rPr>
      </w:pPr>
      <w:r w:rsidRPr="00D36637">
        <w:rPr>
          <w:color w:val="auto"/>
          <w:szCs w:val="22"/>
        </w:rPr>
        <w:tab/>
      </w:r>
      <w:r w:rsidRPr="00D36637">
        <w:rPr>
          <w:color w:val="auto"/>
          <w:szCs w:val="22"/>
        </w:rPr>
        <w:tab/>
        <w:t>(8)</w:t>
      </w:r>
      <w:r w:rsidRPr="00D36637">
        <w:rPr>
          <w:color w:val="auto"/>
          <w:szCs w:val="22"/>
        </w:rPr>
        <w:tab/>
        <w:t>‘Qualifying student’ means a student who is either (</w:t>
      </w:r>
      <w:proofErr w:type="spellStart"/>
      <w:r w:rsidRPr="00D36637">
        <w:rPr>
          <w:color w:val="auto"/>
          <w:szCs w:val="22"/>
        </w:rPr>
        <w:t>i</w:t>
      </w:r>
      <w:proofErr w:type="spellEnd"/>
      <w:r w:rsidRPr="00D36637">
        <w:rPr>
          <w:color w:val="auto"/>
          <w:szCs w:val="22"/>
        </w:rPr>
        <w:t>) an exceptional needs child, (ii) a disadvantaged child, or (iii) a PACE Scholarship child, a South Carolina resident, and who is eligible to be enrolled in a South Carolina secondary or elementary public school at the prekindergarten or later</w:t>
      </w:r>
      <w:r w:rsidRPr="00D36637">
        <w:rPr>
          <w:color w:val="auto"/>
          <w:szCs w:val="22"/>
        </w:rPr>
        <w:noBreakHyphen/>
        <w:t>year level for the applicable school year.</w:t>
      </w:r>
    </w:p>
    <w:p w:rsidR="00D36637" w:rsidRPr="00D36637" w:rsidRDefault="00D36637" w:rsidP="00D36637">
      <w:pPr>
        <w:rPr>
          <w:color w:val="auto"/>
          <w:szCs w:val="22"/>
        </w:rPr>
      </w:pPr>
      <w:r w:rsidRPr="00D36637">
        <w:rPr>
          <w:color w:val="auto"/>
          <w:szCs w:val="22"/>
        </w:rPr>
        <w:tab/>
      </w:r>
      <w:r w:rsidRPr="00D36637">
        <w:rPr>
          <w:color w:val="auto"/>
          <w:szCs w:val="22"/>
        </w:rPr>
        <w:tab/>
        <w:t>(9)</w:t>
      </w:r>
      <w:r w:rsidRPr="00D36637">
        <w:rPr>
          <w:color w:val="auto"/>
          <w:szCs w:val="22"/>
        </w:rPr>
        <w:tab/>
        <w:t>‘Resident public school district’ means the public school district in which a student resides.</w:t>
      </w:r>
    </w:p>
    <w:p w:rsidR="00D36637" w:rsidRPr="00D36637" w:rsidRDefault="00D36637" w:rsidP="00D36637">
      <w:pPr>
        <w:rPr>
          <w:color w:val="auto"/>
          <w:szCs w:val="22"/>
        </w:rPr>
      </w:pPr>
      <w:r w:rsidRPr="00D36637">
        <w:rPr>
          <w:color w:val="auto"/>
          <w:szCs w:val="22"/>
        </w:rPr>
        <w:tab/>
      </w:r>
      <w:r w:rsidRPr="00D36637">
        <w:rPr>
          <w:color w:val="auto"/>
          <w:szCs w:val="22"/>
        </w:rPr>
        <w:tab/>
        <w:t>(10)</w:t>
      </w:r>
      <w:r w:rsidRPr="00D36637">
        <w:rPr>
          <w:color w:val="auto"/>
          <w:szCs w:val="22"/>
        </w:rPr>
        <w:tab/>
        <w:t>‘Transportation’ means transportation to and from school only.</w:t>
      </w:r>
    </w:p>
    <w:p w:rsidR="00D36637" w:rsidRPr="00D36637" w:rsidRDefault="00D36637" w:rsidP="00D36637">
      <w:pPr>
        <w:rPr>
          <w:color w:val="auto"/>
          <w:szCs w:val="22"/>
        </w:rPr>
      </w:pPr>
      <w:r w:rsidRPr="00D36637">
        <w:rPr>
          <w:color w:val="auto"/>
          <w:szCs w:val="22"/>
        </w:rPr>
        <w:tab/>
      </w:r>
      <w:r w:rsidRPr="00D36637">
        <w:rPr>
          <w:color w:val="auto"/>
          <w:szCs w:val="22"/>
        </w:rPr>
        <w:tab/>
        <w:t>(11)</w:t>
      </w:r>
      <w:r w:rsidRPr="00D36637">
        <w:rPr>
          <w:color w:val="auto"/>
          <w:szCs w:val="22"/>
        </w:rPr>
        <w:tab/>
        <w:t>‘Tuition’ means the total amount of money charged for the cost of a qualifying student to attend an eligible school including, but not limited to, fees for attending the school, textbook fees, and school</w:t>
      </w:r>
      <w:r w:rsidRPr="00D36637">
        <w:rPr>
          <w:color w:val="auto"/>
          <w:szCs w:val="22"/>
        </w:rPr>
        <w:noBreakHyphen/>
        <w:t>related transportation.</w:t>
      </w:r>
    </w:p>
    <w:p w:rsidR="00D36637" w:rsidRPr="00D36637" w:rsidRDefault="00D36637" w:rsidP="00D36637">
      <w:pPr>
        <w:rPr>
          <w:color w:val="auto"/>
          <w:szCs w:val="22"/>
        </w:rPr>
      </w:pPr>
      <w:r w:rsidRPr="00D36637">
        <w:rPr>
          <w:color w:val="auto"/>
          <w:szCs w:val="22"/>
        </w:rPr>
        <w:tab/>
      </w:r>
      <w:r w:rsidRPr="00D36637">
        <w:rPr>
          <w:color w:val="auto"/>
          <w:szCs w:val="22"/>
        </w:rPr>
        <w:tab/>
        <w:t>(12)</w:t>
      </w:r>
      <w:r w:rsidRPr="00D36637">
        <w:rPr>
          <w:color w:val="auto"/>
          <w:szCs w:val="22"/>
        </w:rPr>
        <w:tab/>
        <w:t>‘School year’ means July first through June thirtieth each year.</w:t>
      </w:r>
    </w:p>
    <w:p w:rsidR="00D36637" w:rsidRPr="00D36637" w:rsidRDefault="00D36637" w:rsidP="00D36637">
      <w:pPr>
        <w:rPr>
          <w:color w:val="auto"/>
          <w:szCs w:val="22"/>
        </w:rPr>
      </w:pPr>
      <w:r w:rsidRPr="00D36637">
        <w:rPr>
          <w:color w:val="auto"/>
          <w:szCs w:val="22"/>
        </w:rPr>
        <w:tab/>
      </w:r>
      <w:r w:rsidRPr="00D36637">
        <w:rPr>
          <w:color w:val="auto"/>
          <w:szCs w:val="22"/>
        </w:rPr>
        <w:tab/>
        <w:t>(13)</w:t>
      </w:r>
      <w:r w:rsidRPr="00D36637">
        <w:rPr>
          <w:color w:val="auto"/>
          <w:szCs w:val="22"/>
        </w:rPr>
        <w:tab/>
        <w:t>‘Home school’ means a home, residence, or location where a parent or legal guardian teaches one or more children as authorized pursuant to Section 59</w:t>
      </w:r>
      <w:r w:rsidRPr="00D36637">
        <w:rPr>
          <w:color w:val="auto"/>
          <w:szCs w:val="22"/>
        </w:rPr>
        <w:noBreakHyphen/>
        <w:t>65</w:t>
      </w:r>
      <w:r w:rsidRPr="00D36637">
        <w:rPr>
          <w:color w:val="auto"/>
          <w:szCs w:val="22"/>
        </w:rPr>
        <w:noBreakHyphen/>
        <w:t>40, 59</w:t>
      </w:r>
      <w:r w:rsidRPr="00D36637">
        <w:rPr>
          <w:color w:val="auto"/>
          <w:szCs w:val="22"/>
        </w:rPr>
        <w:noBreakHyphen/>
        <w:t>65</w:t>
      </w:r>
      <w:r w:rsidRPr="00D36637">
        <w:rPr>
          <w:color w:val="auto"/>
          <w:szCs w:val="22"/>
        </w:rPr>
        <w:noBreakHyphen/>
        <w:t>45, or 59</w:t>
      </w:r>
      <w:r w:rsidRPr="00D36637">
        <w:rPr>
          <w:color w:val="auto"/>
          <w:szCs w:val="22"/>
        </w:rPr>
        <w:noBreakHyphen/>
        <w:t>65</w:t>
      </w:r>
      <w:r w:rsidRPr="00D36637">
        <w:rPr>
          <w:color w:val="auto"/>
          <w:szCs w:val="22"/>
        </w:rPr>
        <w:noBreakHyphen/>
        <w:t>47.</w:t>
      </w:r>
    </w:p>
    <w:p w:rsidR="00D36637" w:rsidRPr="00D36637" w:rsidRDefault="00D36637" w:rsidP="00D36637">
      <w:pPr>
        <w:rPr>
          <w:color w:val="auto"/>
          <w:szCs w:val="22"/>
        </w:rPr>
      </w:pPr>
      <w:r w:rsidRPr="00D36637">
        <w:rPr>
          <w:color w:val="auto"/>
          <w:szCs w:val="22"/>
        </w:rPr>
        <w:tab/>
      </w:r>
      <w:r w:rsidRPr="00D36637">
        <w:rPr>
          <w:color w:val="auto"/>
          <w:szCs w:val="22"/>
        </w:rPr>
        <w:tab/>
        <w:t>(14)</w:t>
      </w:r>
      <w:r w:rsidRPr="00D36637">
        <w:rPr>
          <w:color w:val="auto"/>
          <w:szCs w:val="22"/>
        </w:rPr>
        <w:tab/>
        <w:t>‘Home school child’ means any child attending an eligible home school.</w:t>
      </w:r>
    </w:p>
    <w:p w:rsidR="00D36637" w:rsidRPr="00D36637" w:rsidRDefault="00D36637" w:rsidP="00D36637">
      <w:pPr>
        <w:rPr>
          <w:color w:val="auto"/>
          <w:szCs w:val="22"/>
        </w:rPr>
      </w:pPr>
      <w:r w:rsidRPr="00D36637">
        <w:rPr>
          <w:color w:val="auto"/>
          <w:szCs w:val="22"/>
        </w:rPr>
        <w:tab/>
      </w:r>
      <w:r w:rsidRPr="00D36637">
        <w:rPr>
          <w:color w:val="auto"/>
          <w:szCs w:val="22"/>
        </w:rPr>
        <w:tab/>
        <w:t>(15)</w:t>
      </w:r>
      <w:r w:rsidRPr="00D36637">
        <w:rPr>
          <w:color w:val="auto"/>
          <w:szCs w:val="22"/>
        </w:rPr>
        <w:tab/>
        <w:t>‘Treasurer’ means the Office of the State Treasurer.</w:t>
      </w:r>
    </w:p>
    <w:p w:rsidR="00D36637" w:rsidRPr="00D36637" w:rsidRDefault="00D36637" w:rsidP="00D36637">
      <w:pPr>
        <w:rPr>
          <w:color w:val="auto"/>
          <w:szCs w:val="22"/>
        </w:rPr>
      </w:pPr>
      <w:r w:rsidRPr="00D36637">
        <w:rPr>
          <w:color w:val="auto"/>
          <w:szCs w:val="22"/>
        </w:rPr>
        <w:tab/>
      </w:r>
      <w:r w:rsidRPr="00D36637">
        <w:rPr>
          <w:color w:val="auto"/>
          <w:szCs w:val="22"/>
        </w:rPr>
        <w:tab/>
        <w:t>(16)</w:t>
      </w:r>
      <w:r w:rsidRPr="00D36637">
        <w:rPr>
          <w:color w:val="auto"/>
          <w:szCs w:val="22"/>
        </w:rPr>
        <w:tab/>
        <w:t>‘Home school curriculum fees’ means the total amount of money charged for instruction</w:t>
      </w:r>
      <w:r w:rsidRPr="00D36637">
        <w:rPr>
          <w:color w:val="auto"/>
          <w:szCs w:val="22"/>
        </w:rPr>
        <w:noBreakHyphen/>
        <w:t>related expenditures of a home school child to attend an eligible home school including, but not limited to, curriculum packages, textbooks, digital education, and testing materials.</w:t>
      </w:r>
    </w:p>
    <w:p w:rsidR="00D36637" w:rsidRPr="00D36637" w:rsidRDefault="00D36637" w:rsidP="00D36637">
      <w:pPr>
        <w:rPr>
          <w:color w:val="auto"/>
          <w:szCs w:val="22"/>
        </w:rPr>
      </w:pPr>
      <w:r w:rsidRPr="00D36637">
        <w:rPr>
          <w:color w:val="auto"/>
          <w:szCs w:val="22"/>
        </w:rPr>
        <w:tab/>
        <w:t>(B)(1)</w:t>
      </w:r>
      <w:r w:rsidRPr="00D36637">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t>the contribution is used to provide grants for tuition to exceptional needs children enrolled in eligible schools who qualify for these grants under the provisions of this section;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the</w:t>
      </w:r>
      <w:proofErr w:type="gramEnd"/>
      <w:r w:rsidRPr="00D36637">
        <w:rPr>
          <w:color w:val="auto"/>
          <w:szCs w:val="22"/>
        </w:rPr>
        <w:t xml:space="preserve"> person does not designate a specific child or school as the beneficiary of the contribution.</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A person is entitled to a tax credit a</w:t>
      </w:r>
      <w:bookmarkStart w:id="0" w:name="_GoBack"/>
      <w:bookmarkEnd w:id="0"/>
      <w:r w:rsidRPr="00D36637">
        <w:rPr>
          <w:color w:val="auto"/>
          <w:szCs w:val="22"/>
        </w:rPr>
        <w:t>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the</w:t>
      </w:r>
      <w:proofErr w:type="gramEnd"/>
      <w:r w:rsidRPr="00D36637">
        <w:rPr>
          <w:color w:val="auto"/>
          <w:szCs w:val="22"/>
        </w:rPr>
        <w:t xml:space="preserve"> contribution is used to provide grants for tuition to disadvantaged children enrolled in eligible schools who qualify for these grants under the provisions of this section;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the</w:t>
      </w:r>
      <w:proofErr w:type="gramEnd"/>
      <w:r w:rsidRPr="00D36637">
        <w:rPr>
          <w:color w:val="auto"/>
          <w:szCs w:val="22"/>
        </w:rPr>
        <w:t xml:space="preserve"> taxpayer does not designate a specific child or school as the beneficiary of the contribution.</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the</w:t>
      </w:r>
      <w:proofErr w:type="gramEnd"/>
      <w:r w:rsidRPr="00D36637">
        <w:rPr>
          <w:color w:val="auto"/>
          <w:szCs w:val="22"/>
        </w:rPr>
        <w:t xml:space="preserve"> contribution is used to provide grants for tuition to PACE Scholarship children enrolled in eligible schools who qualify for these grants under the provisions of this section;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the</w:t>
      </w:r>
      <w:proofErr w:type="gramEnd"/>
      <w:r w:rsidRPr="00D36637">
        <w:rPr>
          <w:color w:val="auto"/>
          <w:szCs w:val="22"/>
        </w:rPr>
        <w:t xml:space="preserve"> taxpayer does not designate a specific child or school as the beneficiary of the contribution.</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t>the contribution is used to provide grants for home school curriculum fees to home school children attending a home school who qualify for these grants under the provisions of this section;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the</w:t>
      </w:r>
      <w:proofErr w:type="gramEnd"/>
      <w:r w:rsidRPr="00D36637">
        <w:rPr>
          <w:color w:val="auto"/>
          <w:szCs w:val="22"/>
        </w:rPr>
        <w:t xml:space="preserve"> person does not designate a specific child or home school as the beneficiary of the contribution.</w:t>
      </w:r>
    </w:p>
    <w:p w:rsidR="00D36637" w:rsidRPr="00D36637" w:rsidRDefault="00D36637" w:rsidP="00D36637">
      <w:pPr>
        <w:rPr>
          <w:color w:val="auto"/>
          <w:szCs w:val="22"/>
        </w:rPr>
      </w:pPr>
      <w:r w:rsidRPr="00D36637">
        <w:rPr>
          <w:color w:val="auto"/>
          <w:szCs w:val="22"/>
        </w:rPr>
        <w:tab/>
        <w:t>(C)(1)</w:t>
      </w:r>
      <w:r w:rsidRPr="00D36637">
        <w:rPr>
          <w:color w:val="auto"/>
          <w:szCs w:val="22"/>
        </w:rPr>
        <w:tab/>
        <w:t>Grants may be awarded by a scholarship funding organization for a school year in an amount not exceeding eleven thousand dollars or the total cost of tuition, whichever is less, for qualifying students who are either (</w:t>
      </w:r>
      <w:proofErr w:type="spellStart"/>
      <w:r w:rsidRPr="00D36637">
        <w:rPr>
          <w:color w:val="auto"/>
          <w:szCs w:val="22"/>
        </w:rPr>
        <w:t>i</w:t>
      </w:r>
      <w:proofErr w:type="spellEnd"/>
      <w:r w:rsidRPr="00D36637">
        <w:rPr>
          <w:color w:val="auto"/>
          <w:szCs w:val="22"/>
        </w:rPr>
        <w:t>)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rsidR="00D36637" w:rsidRPr="00D36637" w:rsidRDefault="00D36637" w:rsidP="00D36637">
      <w:pPr>
        <w:rPr>
          <w:color w:val="auto"/>
          <w:szCs w:val="22"/>
        </w:rPr>
      </w:pPr>
      <w:r w:rsidRPr="00D36637">
        <w:rPr>
          <w:color w:val="auto"/>
          <w:szCs w:val="22"/>
        </w:rPr>
        <w:tab/>
        <w:t>(D)(1)(a)</w:t>
      </w:r>
      <w:r w:rsidRPr="00D36637">
        <w:rPr>
          <w:color w:val="auto"/>
          <w:szCs w:val="22"/>
        </w:rPr>
        <w:tab/>
        <w:t>The tax credits authorized by subsection (B)(1) may not exceed cumulatively a total of twenty</w:t>
      </w:r>
      <w:r w:rsidRPr="00D36637">
        <w:rPr>
          <w:color w:val="auto"/>
          <w:szCs w:val="22"/>
        </w:rPr>
        <w:noBreakHyphen/>
        <w:t>five million dollars each calendar year for contributions made on behalf of exceptional needs students.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t>The tax credits authorized pursuant to subsection (B</w:t>
      </w:r>
      <w:proofErr w:type="gramStart"/>
      <w:r w:rsidRPr="00D36637">
        <w:rPr>
          <w:color w:val="auto"/>
          <w:szCs w:val="22"/>
        </w:rPr>
        <w:t>)(</w:t>
      </w:r>
      <w:proofErr w:type="gramEnd"/>
      <w:r w:rsidRPr="00D36637">
        <w:rPr>
          <w:color w:val="auto"/>
          <w:szCs w:val="22"/>
        </w:rPr>
        <w:t>2) may not exceed cumulatively a total of twenty</w:t>
      </w:r>
      <w:r w:rsidRPr="00D36637">
        <w:rPr>
          <w:color w:val="auto"/>
          <w:szCs w:val="22"/>
        </w:rPr>
        <w:noBreakHyphen/>
        <w:t>five million dollars each calendar year for contributions on behalf of disadvantaged children.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t>The tax credits authorized pursuant to subsection (B</w:t>
      </w:r>
      <w:proofErr w:type="gramStart"/>
      <w:r w:rsidRPr="00D36637">
        <w:rPr>
          <w:color w:val="auto"/>
          <w:szCs w:val="22"/>
        </w:rPr>
        <w:t>)(</w:t>
      </w:r>
      <w:proofErr w:type="gramEnd"/>
      <w:r w:rsidRPr="00D36637">
        <w:rPr>
          <w:color w:val="auto"/>
          <w:szCs w:val="22"/>
        </w:rPr>
        <w:t>3) may not exceed cumulatively a total of forty million dollars each calendar year for contributions on behalf of PACE Scholarship children.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t>The tax credits authorized pursuant to subsection (B</w:t>
      </w:r>
      <w:proofErr w:type="gramStart"/>
      <w:r w:rsidRPr="00D36637">
        <w:rPr>
          <w:color w:val="auto"/>
          <w:szCs w:val="22"/>
        </w:rPr>
        <w:t>)(</w:t>
      </w:r>
      <w:proofErr w:type="gramEnd"/>
      <w:r w:rsidRPr="00D36637">
        <w:rPr>
          <w:color w:val="auto"/>
          <w:szCs w:val="22"/>
        </w:rPr>
        <w:t>4) may not exceed cumulatively a total of ten million dollars each calendar year for contributions on behalf of home school children.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t>If the department determines that the total of the credits claimed in this subsection by all taxpayers exceeds the limit amount, it shall allow credits only up to those amounts on a first</w:t>
      </w:r>
      <w:r w:rsidRPr="00D36637">
        <w:rPr>
          <w:color w:val="auto"/>
          <w:szCs w:val="22"/>
        </w:rPr>
        <w:noBreakHyphen/>
        <w:t>come, first</w:t>
      </w:r>
      <w:r w:rsidRPr="00D36637">
        <w:rPr>
          <w:color w:val="auto"/>
          <w:szCs w:val="22"/>
        </w:rPr>
        <w:noBreakHyphen/>
        <w:t>served basis.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(f)</w:t>
      </w:r>
      <w:r w:rsidRPr="00D36637">
        <w:rPr>
          <w:color w:val="auto"/>
          <w:szCs w:val="22"/>
        </w:rPr>
        <w:tab/>
        <w:t>The tax credits authorized pursuant to subsection (B</w:t>
      </w:r>
      <w:proofErr w:type="gramStart"/>
      <w:r w:rsidRPr="00D36637">
        <w:rPr>
          <w:color w:val="auto"/>
          <w:szCs w:val="22"/>
        </w:rPr>
        <w:t>)(</w:t>
      </w:r>
      <w:proofErr w:type="gramEnd"/>
      <w:r w:rsidRPr="00D36637">
        <w:rPr>
          <w:color w:val="auto"/>
          <w:szCs w:val="22"/>
        </w:rPr>
        <w:t>1), (2), (3), or (4) are automatically and permanently increased by twenty</w:t>
      </w:r>
      <w:r w:rsidRPr="00D36637">
        <w:rPr>
          <w:color w:val="auto"/>
          <w:szCs w:val="22"/>
        </w:rPr>
        <w:noBreakHyphen/>
        <w:t>five percent in the succeeding calendar year whenever the total of the specific individual credit claimed meets the limit amount.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(g)</w:t>
      </w:r>
      <w:r w:rsidRPr="00D36637">
        <w:rPr>
          <w:color w:val="auto"/>
          <w:szCs w:val="22"/>
        </w:rPr>
        <w:tab/>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A taxpayer may not claim more than one hundred percent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If a taxpayer deducts the amount of the contribution on the taxpayer’s federal return and claims the credit allowed by this section, then the taxpayer shall add back the amount of the deduction for purposes of South Carolina income or bank taxes.</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t>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rsidR="00D36637" w:rsidRPr="00D36637" w:rsidRDefault="00D36637" w:rsidP="00D36637">
      <w:pPr>
        <w:rPr>
          <w:color w:val="auto"/>
          <w:szCs w:val="22"/>
        </w:rPr>
      </w:pPr>
      <w:r w:rsidRPr="00D36637">
        <w:rPr>
          <w:color w:val="auto"/>
          <w:szCs w:val="22"/>
        </w:rPr>
        <w:tab/>
        <w:t>(E)</w:t>
      </w:r>
      <w:r w:rsidRPr="00D36637">
        <w:rPr>
          <w:color w:val="auto"/>
          <w:szCs w:val="22"/>
        </w:rPr>
        <w:tab/>
        <w:t>A corporation or entity entitled to a credit under subsection (B) may not convey, assign, or transfer the credit authorized by this section to another entity unless all of the assets of the entity are conveyed, assigned, or transferred in the same transaction.</w:t>
      </w:r>
    </w:p>
    <w:p w:rsidR="00D36637" w:rsidRPr="00D36637" w:rsidRDefault="00D36637" w:rsidP="00D36637">
      <w:pPr>
        <w:rPr>
          <w:color w:val="auto"/>
          <w:szCs w:val="22"/>
        </w:rPr>
      </w:pPr>
      <w:r w:rsidRPr="00D36637">
        <w:rPr>
          <w:color w:val="auto"/>
          <w:szCs w:val="22"/>
        </w:rPr>
        <w:tab/>
        <w:t>(F)</w:t>
      </w:r>
      <w:r w:rsidRPr="00D36637">
        <w:rPr>
          <w:color w:val="auto"/>
          <w:szCs w:val="22"/>
        </w:rPr>
        <w:tab/>
        <w:t>Except as otherwise provided, the Department of Education, the Department of Revenue, the Treasurer, or any other state agency may not regulate the educational programs of an eligible school that accepts students receiving scholarship grants pursuant to this section.</w:t>
      </w:r>
    </w:p>
    <w:p w:rsidR="00D36637" w:rsidRPr="00D36637" w:rsidRDefault="00D36637" w:rsidP="00D36637">
      <w:pPr>
        <w:rPr>
          <w:color w:val="auto"/>
          <w:szCs w:val="22"/>
        </w:rPr>
      </w:pPr>
      <w:r w:rsidRPr="00D36637">
        <w:rPr>
          <w:color w:val="auto"/>
          <w:szCs w:val="22"/>
        </w:rPr>
        <w:tab/>
        <w:t>(G)(1)</w:t>
      </w:r>
      <w:r w:rsidRPr="00D36637">
        <w:rPr>
          <w:color w:val="auto"/>
          <w:szCs w:val="22"/>
        </w:rPr>
        <w:tab/>
        <w:t>The Treasurer shall approve and oversee the scholarship funding organizations and address any citizen concerns about the programs’ administration at eligible schools or with the scholarship funding organizations.</w:t>
      </w:r>
    </w:p>
    <w:p w:rsidR="00D36637" w:rsidRPr="00D36637" w:rsidRDefault="00D36637" w:rsidP="00D36637">
      <w:pPr>
        <w:rPr>
          <w:color w:val="auto"/>
          <w:szCs w:val="22"/>
        </w:rPr>
      </w:pPr>
      <w:r w:rsidRPr="00D36637">
        <w:rPr>
          <w:color w:val="auto"/>
          <w:szCs w:val="22"/>
        </w:rPr>
        <w:tab/>
      </w:r>
      <w:r w:rsidRPr="00D36637">
        <w:rPr>
          <w:color w:val="auto"/>
          <w:szCs w:val="22"/>
        </w:rPr>
        <w:tab/>
        <w:t>(2)</w:t>
      </w:r>
      <w:r w:rsidRPr="00D36637">
        <w:rPr>
          <w:color w:val="auto"/>
          <w:szCs w:val="22"/>
        </w:rPr>
        <w:tab/>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the</w:t>
      </w:r>
      <w:proofErr w:type="gramEnd"/>
      <w:r w:rsidRPr="00D36637">
        <w:rPr>
          <w:color w:val="auto"/>
          <w:szCs w:val="22"/>
        </w:rPr>
        <w:t xml:space="preserve"> number and total amount of grants issued to eligible schools in the preceding school year;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for</w:t>
      </w:r>
      <w:proofErr w:type="gramEnd"/>
      <w:r w:rsidRPr="00D36637">
        <w:rPr>
          <w:color w:val="auto"/>
          <w:szCs w:val="22"/>
        </w:rPr>
        <w:t xml:space="preserve"> each grant issued to an eligible school in the preceding school year, the identity of the school and the amount of the grant;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r>
      <w:proofErr w:type="gramStart"/>
      <w:r w:rsidRPr="00D36637">
        <w:rPr>
          <w:color w:val="auto"/>
          <w:szCs w:val="22"/>
        </w:rPr>
        <w:t>an</w:t>
      </w:r>
      <w:proofErr w:type="gramEnd"/>
      <w:r w:rsidRPr="00D36637">
        <w:rPr>
          <w:color w:val="auto"/>
          <w:szCs w:val="22"/>
        </w:rPr>
        <w:t xml:space="preserve"> itemization and detailed explanation of any fees or other revenues obtained from or on behalf of any eligible schools;</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r>
      <w:proofErr w:type="gramStart"/>
      <w:r w:rsidRPr="00D36637">
        <w:rPr>
          <w:color w:val="auto"/>
          <w:szCs w:val="22"/>
        </w:rPr>
        <w:t>a</w:t>
      </w:r>
      <w:proofErr w:type="gramEnd"/>
      <w:r w:rsidRPr="00D36637">
        <w:rPr>
          <w:color w:val="auto"/>
          <w:szCs w:val="22"/>
        </w:rPr>
        <w:t xml:space="preserve"> copy of the organization’s Form 990 or other comparable federal submission that indicates the provisions of the Internal Revenue Code under which the organization has been granted exempt status for purposes of federal taxation;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r>
      <w:proofErr w:type="gramStart"/>
      <w:r w:rsidRPr="00D36637">
        <w:rPr>
          <w:color w:val="auto"/>
          <w:szCs w:val="22"/>
        </w:rPr>
        <w:t>a</w:t>
      </w:r>
      <w:proofErr w:type="gramEnd"/>
      <w:r w:rsidRPr="00D36637">
        <w:rPr>
          <w:color w:val="auto"/>
          <w:szCs w:val="22"/>
        </w:rPr>
        <w:t xml:space="preserve"> copy of a compilation, review, or audit of the organization’s financial statements, conducted by a certified public accounting firm;</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(f)</w:t>
      </w:r>
      <w:r w:rsidRPr="00D36637">
        <w:rPr>
          <w:color w:val="auto"/>
          <w:szCs w:val="22"/>
        </w:rPr>
        <w:tab/>
      </w:r>
      <w:proofErr w:type="gramStart"/>
      <w:r w:rsidRPr="00D36637">
        <w:rPr>
          <w:color w:val="auto"/>
          <w:szCs w:val="22"/>
        </w:rPr>
        <w:t>the</w:t>
      </w:r>
      <w:proofErr w:type="gramEnd"/>
      <w:r w:rsidRPr="00D36637">
        <w:rPr>
          <w:color w:val="auto"/>
          <w:szCs w:val="22"/>
        </w:rPr>
        <w:t xml:space="preserve"> criteria and eligibility requirements for scholarship awards;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(g)</w:t>
      </w:r>
      <w:r w:rsidRPr="00D36637">
        <w:rPr>
          <w:color w:val="auto"/>
          <w:szCs w:val="22"/>
        </w:rPr>
        <w:tab/>
        <w:t>a certification by the organization that it meets the definition of a nonprofit scholarship funding organization as that term is defined in subsection (A)(5) and that the report is true, accurate, and complete under penalty of perjury in accordance with Section 16</w:t>
      </w:r>
      <w:r w:rsidRPr="00D36637">
        <w:rPr>
          <w:color w:val="auto"/>
          <w:szCs w:val="22"/>
        </w:rPr>
        <w:noBreakHyphen/>
        <w:t>9</w:t>
      </w:r>
      <w:r w:rsidRPr="00D36637">
        <w:rPr>
          <w:color w:val="auto"/>
          <w:szCs w:val="22"/>
        </w:rPr>
        <w:noBreakHyphen/>
        <w:t>10.</w:t>
      </w:r>
    </w:p>
    <w:p w:rsidR="00D36637" w:rsidRPr="00D36637" w:rsidRDefault="00D36637" w:rsidP="00D36637">
      <w:pPr>
        <w:rPr>
          <w:color w:val="auto"/>
          <w:szCs w:val="22"/>
        </w:rPr>
      </w:pPr>
      <w:r w:rsidRPr="00D36637">
        <w:rPr>
          <w:color w:val="auto"/>
          <w:szCs w:val="22"/>
        </w:rPr>
        <w:tab/>
      </w:r>
      <w:r w:rsidRPr="00D36637">
        <w:rPr>
          <w:color w:val="auto"/>
          <w:szCs w:val="22"/>
        </w:rPr>
        <w:tab/>
        <w:t>(3)</w:t>
      </w:r>
      <w:r w:rsidRPr="00D36637">
        <w:rPr>
          <w:color w:val="auto"/>
          <w:szCs w:val="22"/>
        </w:rPr>
        <w:tab/>
        <w:t>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rsidR="00D36637" w:rsidRPr="00D36637" w:rsidRDefault="00D36637" w:rsidP="00D36637">
      <w:pPr>
        <w:rPr>
          <w:color w:val="auto"/>
          <w:szCs w:val="22"/>
        </w:rPr>
      </w:pPr>
      <w:r w:rsidRPr="00D36637">
        <w:rPr>
          <w:color w:val="auto"/>
          <w:szCs w:val="22"/>
        </w:rPr>
        <w:tab/>
      </w:r>
      <w:r w:rsidRPr="00D36637">
        <w:rPr>
          <w:color w:val="auto"/>
          <w:szCs w:val="22"/>
        </w:rPr>
        <w:tab/>
        <w:t>(4)</w:t>
      </w:r>
      <w:r w:rsidRPr="00D36637">
        <w:rPr>
          <w:color w:val="auto"/>
          <w:szCs w:val="22"/>
        </w:rPr>
        <w:tab/>
        <w:t>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w:t>
      </w:r>
      <w:proofErr w:type="gramStart"/>
      <w:r w:rsidRPr="00D36637">
        <w:rPr>
          <w:color w:val="auto"/>
          <w:szCs w:val="22"/>
        </w:rPr>
        <w:t>)(</w:t>
      </w:r>
      <w:proofErr w:type="gramEnd"/>
      <w:r w:rsidRPr="00D36637">
        <w:rPr>
          <w:color w:val="auto"/>
          <w:szCs w:val="22"/>
        </w:rPr>
        <w:t>e) must be published with the list.</w:t>
      </w:r>
    </w:p>
    <w:p w:rsidR="00D36637" w:rsidRPr="00D36637" w:rsidRDefault="00D36637" w:rsidP="00D36637">
      <w:pPr>
        <w:rPr>
          <w:color w:val="auto"/>
          <w:szCs w:val="22"/>
        </w:rPr>
      </w:pPr>
      <w:r w:rsidRPr="00D36637">
        <w:rPr>
          <w:color w:val="auto"/>
          <w:szCs w:val="22"/>
        </w:rPr>
        <w:tab/>
      </w:r>
      <w:r w:rsidRPr="00D36637">
        <w:rPr>
          <w:color w:val="auto"/>
          <w:szCs w:val="22"/>
        </w:rPr>
        <w:tab/>
        <w:t>(5)</w:t>
      </w:r>
      <w:r w:rsidRPr="00D36637">
        <w:rPr>
          <w:color w:val="auto"/>
          <w:szCs w:val="22"/>
        </w:rPr>
        <w:tab/>
        <w:t>By January fifteenth of each year, the Treasurer shall report to the Chairman of the Senate Finance Committee, the Chairman of the House Ways and Means Committee, and the Governor: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(a)</w:t>
      </w:r>
      <w:r w:rsidRPr="00D36637">
        <w:rPr>
          <w:color w:val="auto"/>
          <w:szCs w:val="22"/>
        </w:rPr>
        <w:tab/>
      </w:r>
      <w:proofErr w:type="gramStart"/>
      <w:r w:rsidRPr="00D36637">
        <w:rPr>
          <w:color w:val="auto"/>
          <w:szCs w:val="22"/>
        </w:rPr>
        <w:t>the</w:t>
      </w:r>
      <w:proofErr w:type="gramEnd"/>
      <w:r w:rsidRPr="00D36637">
        <w:rPr>
          <w:color w:val="auto"/>
          <w:szCs w:val="22"/>
        </w:rPr>
        <w:t xml:space="preserve"> number and total amount of grants issued to eligible schools by each scholarship funding organization in the prior school year;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r>
      <w:proofErr w:type="gramStart"/>
      <w:r w:rsidRPr="00D36637">
        <w:rPr>
          <w:color w:val="auto"/>
          <w:szCs w:val="22"/>
        </w:rPr>
        <w:t>the</w:t>
      </w:r>
      <w:proofErr w:type="gramEnd"/>
      <w:r w:rsidRPr="00D36637">
        <w:rPr>
          <w:color w:val="auto"/>
          <w:szCs w:val="22"/>
        </w:rPr>
        <w:t xml:space="preserve"> identity of the school and the amount of each grant issued to an eligible school in the prior school year by each scholarship funding organization;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r>
      <w:proofErr w:type="gramStart"/>
      <w:r w:rsidRPr="00D36637">
        <w:rPr>
          <w:color w:val="auto"/>
          <w:szCs w:val="22"/>
        </w:rPr>
        <w:t>an</w:t>
      </w:r>
      <w:proofErr w:type="gramEnd"/>
      <w:r w:rsidRPr="00D36637">
        <w:rPr>
          <w:color w:val="auto"/>
          <w:szCs w:val="22"/>
        </w:rPr>
        <w:t xml:space="preserve"> itemization and detailed explanation of fees or other revenues obtained from or on behalf of an eligible school by any scholarship funding organization;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r w:rsidRPr="00D36637">
        <w:rPr>
          <w:color w:val="auto"/>
          <w:szCs w:val="22"/>
        </w:rPr>
        <w:tab/>
        <w:t>a copy of the each scholarship funding organization’s Form 990 or other comparable federal submission that indicates the provisions of the Internal Revenue Code under which the organization has been granted exempt status for purposes of federal taxation;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(e)</w:t>
      </w:r>
      <w:r w:rsidRPr="00D36637">
        <w:rPr>
          <w:color w:val="auto"/>
          <w:szCs w:val="22"/>
        </w:rPr>
        <w:tab/>
        <w:t>a copy of a compilation, review, or audit of each scholarship funding organization conducted by a certified public accounting firm as provided to the Treasurer by each scholarship funding organization in their application to participate in the program; and</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(f)</w:t>
      </w:r>
      <w:r w:rsidRPr="00D36637">
        <w:rPr>
          <w:color w:val="auto"/>
          <w:szCs w:val="22"/>
        </w:rPr>
        <w:tab/>
      </w:r>
      <w:proofErr w:type="gramStart"/>
      <w:r w:rsidRPr="00D36637">
        <w:rPr>
          <w:color w:val="auto"/>
          <w:szCs w:val="22"/>
        </w:rPr>
        <w:t>the</w:t>
      </w:r>
      <w:proofErr w:type="gramEnd"/>
      <w:r w:rsidRPr="00D36637">
        <w:rPr>
          <w:color w:val="auto"/>
          <w:szCs w:val="22"/>
        </w:rPr>
        <w:t xml:space="preserve"> criteria and eligibility requirements for scholarship awards of each scholarship funding organization as provided to the Treasurer by each scholarship funding organization in their application to participate in the program.</w:t>
      </w:r>
    </w:p>
    <w:p w:rsidR="00D36637" w:rsidRPr="00D36637" w:rsidRDefault="00D36637" w:rsidP="00D36637">
      <w:pPr>
        <w:rPr>
          <w:color w:val="auto"/>
          <w:szCs w:val="22"/>
        </w:rPr>
      </w:pPr>
      <w:r w:rsidRPr="00D36637">
        <w:rPr>
          <w:color w:val="auto"/>
          <w:szCs w:val="22"/>
        </w:rPr>
        <w:tab/>
      </w:r>
      <w:r w:rsidRPr="00D36637">
        <w:rPr>
          <w:color w:val="auto"/>
          <w:szCs w:val="22"/>
        </w:rPr>
        <w:tab/>
        <w:t>(6)</w:t>
      </w:r>
      <w:r w:rsidRPr="00D36637">
        <w:rPr>
          <w:color w:val="auto"/>
          <w:szCs w:val="22"/>
        </w:rPr>
        <w:tab/>
        <w:t>The Treasurer may request an audit of a scholarship funding organization by the department if the Treasurer believes an organization is in violation of the provisions of this section.</w:t>
      </w:r>
    </w:p>
    <w:p w:rsidR="00D36637" w:rsidRPr="00D36637" w:rsidRDefault="00D36637" w:rsidP="00D36637">
      <w:pPr>
        <w:rPr>
          <w:color w:val="auto"/>
          <w:szCs w:val="22"/>
        </w:rPr>
      </w:pPr>
      <w:r w:rsidRPr="00D36637">
        <w:rPr>
          <w:color w:val="auto"/>
          <w:szCs w:val="22"/>
        </w:rPr>
        <w:tab/>
        <w:t>(H)(1)</w:t>
      </w:r>
      <w:r w:rsidRPr="00D36637">
        <w:rPr>
          <w:color w:val="auto"/>
          <w:szCs w:val="22"/>
        </w:rPr>
        <w:tab/>
        <w:t>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rsidR="00D36637" w:rsidRPr="00D36637" w:rsidRDefault="00D36637" w:rsidP="00D36637">
      <w:pPr>
        <w:rPr>
          <w:color w:val="auto"/>
          <w:szCs w:val="22"/>
        </w:rPr>
      </w:pPr>
      <w:r w:rsidRPr="00D36637">
        <w:rPr>
          <w:color w:val="auto"/>
          <w:szCs w:val="22"/>
        </w:rPr>
        <w:tab/>
      </w:r>
      <w:r w:rsidRPr="00D36637">
        <w:rPr>
          <w:color w:val="auto"/>
          <w:szCs w:val="22"/>
        </w:rPr>
        <w:tab/>
        <w:t>(2)(a)</w:t>
      </w:r>
      <w:r w:rsidRPr="00D36637">
        <w:rPr>
          <w:color w:val="auto"/>
          <w:szCs w:val="22"/>
        </w:rPr>
        <w:tab/>
        <w:t>If during a requested audit the department acquires evidence that a nonprofit scholarship funding organization is not being operated in a manner consistent with the requirements for operating an IRC Section 501(c</w:t>
      </w:r>
      <w:proofErr w:type="gramStart"/>
      <w:r w:rsidRPr="00D36637">
        <w:rPr>
          <w:color w:val="auto"/>
          <w:szCs w:val="22"/>
        </w:rPr>
        <w:t>)(</w:t>
      </w:r>
      <w:proofErr w:type="gramEnd"/>
      <w:r w:rsidRPr="00D36637">
        <w:rPr>
          <w:color w:val="auto"/>
          <w:szCs w:val="22"/>
        </w:rPr>
        <w:t>3) organization or is not in compliance with any other substantial provision of this section, the department immediately may revoke the organization’s participation in the program and shall notify the organization and the Treasurer in writing of the revocation.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(b)</w:t>
      </w:r>
      <w:r w:rsidRPr="00D36637">
        <w:rPr>
          <w:color w:val="auto"/>
          <w:szCs w:val="22"/>
        </w:rPr>
        <w:tab/>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(c)</w:t>
      </w:r>
      <w:r w:rsidRPr="00D36637">
        <w:rPr>
          <w:color w:val="auto"/>
          <w:szCs w:val="22"/>
        </w:rPr>
        <w:tab/>
        <w:t>Any donations made following the date the actual notice of revocation are received by the organization do not qualify for the credit and the donated funds must be returned to the donor by the organization.</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t>(d)(</w:t>
      </w:r>
      <w:proofErr w:type="spellStart"/>
      <w:r w:rsidRPr="00D36637">
        <w:rPr>
          <w:color w:val="auto"/>
          <w:szCs w:val="22"/>
        </w:rPr>
        <w:t>i</w:t>
      </w:r>
      <w:proofErr w:type="spellEnd"/>
      <w:r w:rsidRPr="00D36637">
        <w:rPr>
          <w:color w:val="auto"/>
          <w:szCs w:val="22"/>
        </w:rPr>
        <w:t>)</w:t>
      </w:r>
      <w:r w:rsidRPr="00D36637">
        <w:rPr>
          <w:color w:val="auto"/>
          <w:szCs w:val="22"/>
        </w:rPr>
        <w:tab/>
        <w:t>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w:t>
      </w:r>
      <w:proofErr w:type="gramStart"/>
      <w:r w:rsidRPr="00D36637">
        <w:rPr>
          <w:color w:val="auto"/>
          <w:szCs w:val="22"/>
        </w:rPr>
        <w:t>)(</w:t>
      </w:r>
      <w:proofErr w:type="gramEnd"/>
      <w:r w:rsidRPr="00D36637">
        <w:rPr>
          <w:color w:val="auto"/>
          <w:szCs w:val="22"/>
        </w:rPr>
        <w:t>3) organization or is not in compliance with other substantial provisions of this section. If the organization does not request a contested case hearing within thirty days of the immediate revocation, the revocation is permanent.</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w:t>
      </w:r>
      <w:r w:rsidRPr="00D36637">
        <w:rPr>
          <w:color w:val="auto"/>
          <w:szCs w:val="22"/>
        </w:rPr>
        <w:tab/>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D36637">
        <w:rPr>
          <w:color w:val="auto"/>
          <w:szCs w:val="22"/>
        </w:rPr>
        <w:noBreakHyphen/>
        <w:t>60</w:t>
      </w:r>
      <w:r w:rsidRPr="00D36637">
        <w:rPr>
          <w:color w:val="auto"/>
          <w:szCs w:val="22"/>
        </w:rPr>
        <w:noBreakHyphen/>
        <w:t>460. At the contested case hearing on the department determination, the parties may raise new issues and arguments in addition to those issues and arguments previously presented at the immediate revocation hearing.</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(iii)</w:t>
      </w:r>
      <w:r w:rsidRPr="00D36637">
        <w:rPr>
          <w:color w:val="auto"/>
          <w:szCs w:val="22"/>
        </w:rPr>
        <w:tab/>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sidRPr="00D36637">
        <w:rPr>
          <w:color w:val="auto"/>
          <w:szCs w:val="22"/>
        </w:rPr>
        <w:noBreakHyphen/>
        <w:t>60</w:t>
      </w:r>
      <w:r w:rsidRPr="00D36637">
        <w:rPr>
          <w:color w:val="auto"/>
          <w:szCs w:val="22"/>
        </w:rPr>
        <w:noBreakHyphen/>
      </w:r>
      <w:proofErr w:type="gramStart"/>
      <w:r w:rsidRPr="00D36637">
        <w:rPr>
          <w:color w:val="auto"/>
          <w:szCs w:val="22"/>
        </w:rPr>
        <w:t>450(</w:t>
      </w:r>
      <w:proofErr w:type="gramEnd"/>
      <w:r w:rsidRPr="00D36637">
        <w:rPr>
          <w:color w:val="auto"/>
          <w:szCs w:val="22"/>
        </w:rPr>
        <w:t>E)(2).</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r>
      <w:proofErr w:type="gramStart"/>
      <w:r w:rsidRPr="00D36637">
        <w:rPr>
          <w:color w:val="auto"/>
          <w:szCs w:val="22"/>
        </w:rPr>
        <w:t>(iv)</w:t>
      </w:r>
      <w:r w:rsidRPr="00D36637">
        <w:rPr>
          <w:color w:val="auto"/>
          <w:szCs w:val="22"/>
        </w:rPr>
        <w:tab/>
        <w:t>If</w:t>
      </w:r>
      <w:proofErr w:type="gramEnd"/>
      <w:r w:rsidRPr="00D36637">
        <w:rPr>
          <w:color w:val="auto"/>
          <w:szCs w:val="22"/>
        </w:rPr>
        <w:t xml:space="preserve"> at any time during the process, the department believes the organization is in compliance, the department may reinstate the organization and notify the Treasurer.</w:t>
      </w:r>
    </w:p>
    <w:p w:rsidR="00D36637" w:rsidRPr="00D36637" w:rsidRDefault="00D36637" w:rsidP="00D36637">
      <w:pPr>
        <w:rPr>
          <w:color w:val="auto"/>
          <w:szCs w:val="22"/>
        </w:rPr>
      </w:pPr>
      <w:r w:rsidRPr="00D36637">
        <w:rPr>
          <w:color w:val="auto"/>
          <w:szCs w:val="22"/>
        </w:rPr>
        <w:tab/>
      </w:r>
      <w:r w:rsidRPr="00D36637">
        <w:rPr>
          <w:color w:val="auto"/>
          <w:szCs w:val="22"/>
        </w:rPr>
        <w:tab/>
      </w:r>
      <w:r w:rsidRPr="00D36637">
        <w:rPr>
          <w:color w:val="auto"/>
          <w:szCs w:val="22"/>
        </w:rPr>
        <w:tab/>
      </w:r>
      <w:r w:rsidRPr="00D36637">
        <w:rPr>
          <w:color w:val="auto"/>
          <w:szCs w:val="22"/>
        </w:rPr>
        <w:tab/>
        <w:t>(v)</w:t>
      </w:r>
      <w:r w:rsidRPr="00D36637">
        <w:rPr>
          <w:color w:val="auto"/>
          <w:szCs w:val="22"/>
        </w:rPr>
        <w:tab/>
        <w:t>Following the permanent revocation of a nonprofit scholarship funding organization, the department has the authority to oversee the transfer of donated funds of the revoked organization to other nonprofit scholarship funding organizations.</w:t>
      </w:r>
    </w:p>
    <w:p w:rsidR="00D36637" w:rsidRPr="00D36637" w:rsidRDefault="00D36637" w:rsidP="00D36637">
      <w:pPr>
        <w:rPr>
          <w:color w:val="auto"/>
          <w:szCs w:val="22"/>
        </w:rPr>
      </w:pPr>
      <w:r w:rsidRPr="00D36637">
        <w:rPr>
          <w:color w:val="auto"/>
          <w:szCs w:val="22"/>
        </w:rPr>
        <w:tab/>
        <w:t>(I)</w:t>
      </w:r>
      <w:r w:rsidRPr="00D36637">
        <w:rPr>
          <w:color w:val="auto"/>
          <w:szCs w:val="22"/>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D36637" w:rsidRPr="00D36637" w:rsidRDefault="00D36637" w:rsidP="00D36637">
      <w:pPr>
        <w:rPr>
          <w:color w:val="auto"/>
          <w:szCs w:val="22"/>
        </w:rPr>
      </w:pPr>
      <w:r w:rsidRPr="00D36637">
        <w:rPr>
          <w:szCs w:val="22"/>
        </w:rPr>
        <w:tab/>
      </w:r>
      <w:r w:rsidRPr="00D36637">
        <w:rPr>
          <w:color w:val="auto"/>
          <w:szCs w:val="22"/>
        </w:rPr>
        <w:t>SECTION</w:t>
      </w:r>
      <w:r w:rsidRPr="00D36637">
        <w:rPr>
          <w:color w:val="auto"/>
          <w:szCs w:val="22"/>
        </w:rPr>
        <w:tab/>
        <w:t>2.</w:t>
      </w:r>
      <w:r w:rsidRPr="00D36637">
        <w:rPr>
          <w:color w:val="auto"/>
          <w:szCs w:val="22"/>
        </w:rPr>
        <w:tab/>
        <w:t>Section 12</w:t>
      </w:r>
      <w:r w:rsidRPr="00D36637">
        <w:rPr>
          <w:color w:val="auto"/>
          <w:szCs w:val="22"/>
        </w:rPr>
        <w:noBreakHyphen/>
        <w:t>6</w:t>
      </w:r>
      <w:r w:rsidRPr="00D36637">
        <w:rPr>
          <w:color w:val="auto"/>
          <w:szCs w:val="22"/>
        </w:rPr>
        <w:noBreakHyphen/>
        <w:t xml:space="preserve">3790 of the 1976 Code is repealed. </w:t>
      </w:r>
    </w:p>
    <w:p w:rsidR="00D36637" w:rsidRPr="00D36637" w:rsidRDefault="00D36637" w:rsidP="00D36637">
      <w:pPr>
        <w:rPr>
          <w:color w:val="auto"/>
          <w:szCs w:val="22"/>
        </w:rPr>
      </w:pPr>
      <w:r w:rsidRPr="00D36637">
        <w:rPr>
          <w:szCs w:val="22"/>
        </w:rPr>
        <w:tab/>
      </w:r>
      <w:r w:rsidRPr="00D36637">
        <w:rPr>
          <w:color w:val="auto"/>
          <w:szCs w:val="22"/>
        </w:rPr>
        <w:t>SECTION</w:t>
      </w:r>
      <w:r w:rsidRPr="00D36637">
        <w:rPr>
          <w:color w:val="auto"/>
          <w:szCs w:val="22"/>
        </w:rPr>
        <w:tab/>
        <w:t>3.</w:t>
      </w:r>
      <w:r w:rsidRPr="00D36637">
        <w:rPr>
          <w:color w:val="auto"/>
          <w:szCs w:val="22"/>
        </w:rPr>
        <w:tab/>
        <w:t>This act takes effect upon approval by the Governor and applies to income tax years beginning after 2021. All tax credits earned as a result of a contribution made to a scholarship funding organization in 2022 apply to the cumulative total of twenty</w:t>
      </w:r>
      <w:r w:rsidRPr="00D36637">
        <w:rPr>
          <w:color w:val="auto"/>
          <w:szCs w:val="22"/>
        </w:rPr>
        <w:noBreakHyphen/>
        <w:t>five million dollars for exceptional needs children, twenty</w:t>
      </w:r>
      <w:r w:rsidRPr="00D36637">
        <w:rPr>
          <w:color w:val="auto"/>
          <w:szCs w:val="22"/>
        </w:rPr>
        <w:noBreakHyphen/>
        <w:t>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roofErr w:type="gramStart"/>
      <w:r w:rsidRPr="00D36637">
        <w:rPr>
          <w:color w:val="auto"/>
          <w:szCs w:val="22"/>
        </w:rPr>
        <w:t>./</w:t>
      </w:r>
      <w:proofErr w:type="gramEnd"/>
    </w:p>
    <w:p w:rsidR="00D36637" w:rsidRPr="00D36637" w:rsidRDefault="00D36637" w:rsidP="00D36637">
      <w:pPr>
        <w:rPr>
          <w:snapToGrid w:val="0"/>
          <w:color w:val="auto"/>
          <w:szCs w:val="22"/>
        </w:rPr>
      </w:pPr>
      <w:r w:rsidRPr="00D36637">
        <w:rPr>
          <w:snapToGrid w:val="0"/>
          <w:color w:val="auto"/>
          <w:szCs w:val="22"/>
        </w:rPr>
        <w:tab/>
        <w:t>Renumber sections to conform.</w:t>
      </w:r>
    </w:p>
    <w:p w:rsidR="00D36637" w:rsidRPr="00D36637" w:rsidRDefault="00D36637" w:rsidP="00D36637">
      <w:pPr>
        <w:rPr>
          <w:snapToGrid w:val="0"/>
          <w:szCs w:val="22"/>
        </w:rPr>
      </w:pPr>
      <w:r w:rsidRPr="00D36637">
        <w:rPr>
          <w:snapToGrid w:val="0"/>
          <w:color w:val="auto"/>
          <w:szCs w:val="22"/>
        </w:rPr>
        <w:tab/>
        <w:t>Amend title to conform.</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rPr>
          <w:szCs w:val="22"/>
        </w:rPr>
      </w:pPr>
      <w:r w:rsidRPr="00D36637">
        <w:rPr>
          <w:szCs w:val="22"/>
        </w:rPr>
        <w:tab/>
        <w:t>Senator FANNING explained the amendment.</w:t>
      </w:r>
    </w:p>
    <w:p w:rsidR="00D36637" w:rsidRPr="00D36637" w:rsidRDefault="00D36637" w:rsidP="00D36637">
      <w:pPr>
        <w:pStyle w:val="Header"/>
        <w:tabs>
          <w:tab w:val="left" w:pos="4320"/>
        </w:tabs>
        <w:rPr>
          <w:szCs w:val="22"/>
        </w:rPr>
      </w:pPr>
    </w:p>
    <w:p w:rsidR="00D36637" w:rsidRDefault="00D36637" w:rsidP="00D36637">
      <w:pPr>
        <w:pStyle w:val="Header"/>
        <w:tabs>
          <w:tab w:val="left" w:pos="4320"/>
        </w:tabs>
        <w:rPr>
          <w:szCs w:val="22"/>
        </w:rPr>
      </w:pPr>
      <w:r w:rsidRPr="00D36637">
        <w:rPr>
          <w:szCs w:val="22"/>
        </w:rPr>
        <w:tab/>
        <w:t>Debate was interrupted by adjournment.</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szCs w:val="22"/>
        </w:rPr>
      </w:pPr>
      <w:r w:rsidRPr="00D36637">
        <w:rPr>
          <w:b/>
          <w:szCs w:val="22"/>
        </w:rPr>
        <w:t>Motion Adopted</w:t>
      </w:r>
    </w:p>
    <w:p w:rsidR="00D36637" w:rsidRPr="00D36637" w:rsidRDefault="00D36637" w:rsidP="00D36637">
      <w:pPr>
        <w:rPr>
          <w:szCs w:val="22"/>
        </w:rPr>
      </w:pPr>
      <w:r w:rsidRPr="00D36637">
        <w:rPr>
          <w:szCs w:val="22"/>
        </w:rPr>
        <w:tab/>
        <w:t>On motion of Senator MASSEY, with unanimous consent and Senator FANNING retaining the floor on S. 935, the Senate agreed that if and when the Senate stands adjourned today, that it will adjourn to meet Tuesday, March 29, 2022, at 2:00 P.M.</w:t>
      </w:r>
    </w:p>
    <w:p w:rsidR="00D36637" w:rsidRPr="00D36637" w:rsidRDefault="00D36637" w:rsidP="00D36637">
      <w:pPr>
        <w:rPr>
          <w:szCs w:val="22"/>
        </w:rPr>
      </w:pPr>
    </w:p>
    <w:p w:rsidR="00D36637" w:rsidRPr="00D36637" w:rsidRDefault="00D36637" w:rsidP="00D36637">
      <w:pPr>
        <w:jc w:val="center"/>
        <w:rPr>
          <w:szCs w:val="22"/>
        </w:rPr>
      </w:pPr>
      <w:r w:rsidRPr="00D36637">
        <w:rPr>
          <w:b/>
          <w:szCs w:val="22"/>
        </w:rPr>
        <w:t>Motion to Ratify Adopted</w:t>
      </w:r>
    </w:p>
    <w:p w:rsidR="00D36637" w:rsidRPr="00D36637" w:rsidRDefault="00D36637" w:rsidP="00D36637">
      <w:pPr>
        <w:rPr>
          <w:color w:val="auto"/>
          <w:szCs w:val="22"/>
        </w:rPr>
      </w:pPr>
      <w:r w:rsidRPr="00D36637">
        <w:rPr>
          <w:color w:val="auto"/>
          <w:szCs w:val="22"/>
        </w:rPr>
        <w:tab/>
        <w:t xml:space="preserve">At 1:52 P.M., Senator MASSEY asked unanimous consent to make a motion to invite the House of Representatives to attend the Senate Chamber for the purpose of ratifying Acts at a mutually convenient time. </w:t>
      </w:r>
    </w:p>
    <w:p w:rsidR="00D36637" w:rsidRPr="00D36637" w:rsidRDefault="00D36637" w:rsidP="00D36637">
      <w:pPr>
        <w:rPr>
          <w:color w:val="auto"/>
          <w:szCs w:val="22"/>
        </w:rPr>
      </w:pPr>
      <w:r w:rsidRPr="00D36637">
        <w:rPr>
          <w:color w:val="auto"/>
          <w:szCs w:val="22"/>
        </w:rPr>
        <w:tab/>
        <w:t>There was no objection and a message was sent to the House accordingly.</w:t>
      </w:r>
    </w:p>
    <w:p w:rsidR="00D36637" w:rsidRPr="00D36637" w:rsidRDefault="00D36637" w:rsidP="00D36637">
      <w:pPr>
        <w:pStyle w:val="Header"/>
        <w:tabs>
          <w:tab w:val="left" w:pos="4320"/>
        </w:tabs>
        <w:rPr>
          <w:szCs w:val="22"/>
        </w:rPr>
      </w:pPr>
    </w:p>
    <w:p w:rsidR="00D36637" w:rsidRPr="00D36637" w:rsidRDefault="00D36637" w:rsidP="00D36637">
      <w:pPr>
        <w:pStyle w:val="Header"/>
        <w:tabs>
          <w:tab w:val="left" w:pos="4320"/>
        </w:tabs>
        <w:jc w:val="center"/>
        <w:rPr>
          <w:b/>
          <w:szCs w:val="22"/>
        </w:rPr>
      </w:pPr>
      <w:r w:rsidRPr="00D36637">
        <w:rPr>
          <w:b/>
          <w:szCs w:val="22"/>
        </w:rPr>
        <w:t>Motion Adopted</w:t>
      </w:r>
    </w:p>
    <w:p w:rsidR="00D36637" w:rsidRPr="00D36637" w:rsidRDefault="00D36637" w:rsidP="00D36637">
      <w:pPr>
        <w:pStyle w:val="Header"/>
        <w:tabs>
          <w:tab w:val="left" w:pos="4320"/>
        </w:tabs>
        <w:rPr>
          <w:szCs w:val="22"/>
        </w:rPr>
      </w:pPr>
      <w:r w:rsidRPr="00D36637">
        <w:rPr>
          <w:szCs w:val="22"/>
        </w:rPr>
        <w:tab/>
        <w:t>On motion of Senator MASSEY, the Senate agreed to stand adjourned.</w:t>
      </w:r>
    </w:p>
    <w:p w:rsidR="00D36637" w:rsidRPr="00D36637" w:rsidRDefault="00D36637" w:rsidP="00D36637">
      <w:pPr>
        <w:pStyle w:val="Header"/>
        <w:keepLines/>
        <w:tabs>
          <w:tab w:val="left" w:pos="4320"/>
        </w:tabs>
        <w:jc w:val="center"/>
        <w:rPr>
          <w:b/>
          <w:szCs w:val="22"/>
        </w:rPr>
      </w:pPr>
    </w:p>
    <w:p w:rsidR="00D36637" w:rsidRPr="00D36637" w:rsidRDefault="00D36637" w:rsidP="00D36637">
      <w:pPr>
        <w:pStyle w:val="Header"/>
        <w:keepLines/>
        <w:tabs>
          <w:tab w:val="left" w:pos="4320"/>
        </w:tabs>
        <w:jc w:val="center"/>
        <w:rPr>
          <w:szCs w:val="22"/>
        </w:rPr>
      </w:pPr>
      <w:r w:rsidRPr="00D36637">
        <w:rPr>
          <w:b/>
          <w:szCs w:val="22"/>
        </w:rPr>
        <w:t>ADJOURNMENT</w:t>
      </w:r>
    </w:p>
    <w:p w:rsidR="00D36637" w:rsidRDefault="00D36637" w:rsidP="00D36637">
      <w:pPr>
        <w:pStyle w:val="Header"/>
        <w:keepLines/>
        <w:tabs>
          <w:tab w:val="left" w:pos="4320"/>
        </w:tabs>
        <w:rPr>
          <w:szCs w:val="22"/>
        </w:rPr>
      </w:pPr>
      <w:r w:rsidRPr="00D36637">
        <w:rPr>
          <w:szCs w:val="22"/>
        </w:rPr>
        <w:tab/>
        <w:t>At 1:55 P.M., on motion of Senator MASSEY, the Senate adjourned to meet tomorrow at 11:00 A.M. under the provisions of Rule 1 for the purpose of taking up local matters and uncontested matters which have previously received unanimous consent to be taken up.</w:t>
      </w:r>
    </w:p>
    <w:p w:rsidR="00D36637" w:rsidRPr="00D36637" w:rsidRDefault="00D36637" w:rsidP="00D36637">
      <w:pPr>
        <w:pStyle w:val="Header"/>
        <w:keepLines/>
        <w:tabs>
          <w:tab w:val="left" w:pos="4320"/>
        </w:tabs>
        <w:rPr>
          <w:szCs w:val="22"/>
        </w:rPr>
      </w:pPr>
    </w:p>
    <w:p w:rsidR="00D36637" w:rsidRPr="00D36637" w:rsidRDefault="00D36637" w:rsidP="00D36637">
      <w:pPr>
        <w:pStyle w:val="Header"/>
        <w:keepLines/>
        <w:tabs>
          <w:tab w:val="left" w:pos="4320"/>
        </w:tabs>
        <w:jc w:val="center"/>
        <w:rPr>
          <w:szCs w:val="22"/>
        </w:rPr>
      </w:pPr>
      <w:r w:rsidRPr="00D36637">
        <w:rPr>
          <w:szCs w:val="22"/>
        </w:rPr>
        <w:t>* * *</w:t>
      </w:r>
    </w:p>
    <w:sectPr w:rsidR="00D36637" w:rsidRPr="00D36637" w:rsidSect="00B002E1">
      <w:headerReference w:type="default" r:id="rId7"/>
      <w:footerReference w:type="default" r:id="rId8"/>
      <w:footerReference w:type="first" r:id="rId9"/>
      <w:type w:val="continuous"/>
      <w:pgSz w:w="12240" w:h="15840"/>
      <w:pgMar w:top="1008" w:right="4666" w:bottom="3499" w:left="1238" w:header="1008" w:footer="3499" w:gutter="0"/>
      <w:pgNumType w:start="19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37" w:rsidRDefault="00D36637">
      <w:r>
        <w:separator/>
      </w:r>
    </w:p>
  </w:endnote>
  <w:endnote w:type="continuationSeparator" w:id="0">
    <w:p w:rsidR="00D36637" w:rsidRDefault="00D3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002E1">
      <w:rPr>
        <w:noProof/>
      </w:rPr>
      <w:t>1958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002E1">
      <w:rPr>
        <w:noProof/>
      </w:rPr>
      <w:t>1931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37" w:rsidRDefault="00D36637">
      <w:r>
        <w:separator/>
      </w:r>
    </w:p>
  </w:footnote>
  <w:footnote w:type="continuationSeparator" w:id="0">
    <w:p w:rsidR="00D36637" w:rsidRDefault="00D3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D36637">
    <w:pPr>
      <w:pStyle w:val="Header"/>
      <w:spacing w:after="120"/>
      <w:jc w:val="center"/>
      <w:rPr>
        <w:b/>
      </w:rPr>
    </w:pPr>
    <w:r>
      <w:rPr>
        <w:b/>
      </w:rPr>
      <w:t>THURSDAY, MARCH 24,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3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A7367"/>
    <w:rsid w:val="00AB1303"/>
    <w:rsid w:val="00AB3FEA"/>
    <w:rsid w:val="00AB632C"/>
    <w:rsid w:val="00AD2376"/>
    <w:rsid w:val="00AD3288"/>
    <w:rsid w:val="00AD3757"/>
    <w:rsid w:val="00AE117A"/>
    <w:rsid w:val="00AE5A64"/>
    <w:rsid w:val="00AE69FD"/>
    <w:rsid w:val="00B00012"/>
    <w:rsid w:val="00B002E1"/>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6637"/>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2FFD"/>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EDA3C8B-583C-4DC0-AD43-AD64D255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3663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380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2C34-3808-4AAC-ADC4-80BA5BEFA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47</TotalTime>
  <Pages>28</Pages>
  <Words>9466</Words>
  <Characters>52850</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2022-06-10T14:54:00Z</dcterms:created>
  <dcterms:modified xsi:type="dcterms:W3CDTF">2022-08-31T16:16:00Z</dcterms:modified>
</cp:coreProperties>
</file>