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SJ-0008PB23.docx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 eligibility examination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ffd97b20e1f4387">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1fff50aa265439c">
        <w:r w:rsidRPr="00770434">
          <w:rPr>
            <w:rStyle w:val="Hyperlink"/>
          </w:rPr>
          <w:t>Senate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d815e01c874c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ce8b7524aa40f0">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27ECC" w14:paraId="40FEFADA" w14:textId="72AF0B1F">
          <w:pPr>
            <w:pStyle w:val="scbilltitle"/>
            <w:tabs>
              <w:tab w:val="left" w:pos="2104"/>
            </w:tabs>
          </w:pPr>
          <w:r>
            <w:t xml:space="preserve">TO AMEND </w:t>
          </w:r>
          <w:r w:rsidR="006062AE">
            <w:t xml:space="preserve">the south carolina code of laws by amending </w:t>
          </w:r>
          <w:r>
            <w:t>SECTION 22‑2‑5, RELATING TO THE ELIGIBILITY EXAMINATION FOR MAGISTRATES, SO AS TO EXTEND THE TIME PERIOD FOR THE VALIDITY OF THE EXAMINATION SCORES FROM SIX MONTHS BEFORE AND SIX MONTHS AFTER THE TIME THE APPOINTMENT IS TO BE MADE TO ONE YEAR BEFORE AND TWO YEARS AFTER THE TIME THE APPOINTMENT IS TO BE MADE.</w:t>
          </w:r>
        </w:p>
      </w:sdtContent>
    </w:sdt>
    <w:bookmarkStart w:name="at_e93374dfe" w:displacedByCustomXml="prev" w:id="0"/>
    <w:bookmarkEnd w:id="0"/>
    <w:p w:rsidRPr="00DF3B44" w:rsidR="006C18F0" w:rsidP="006C18F0" w:rsidRDefault="006C18F0" w14:paraId="5BAAC1B7" w14:textId="77777777">
      <w:pPr>
        <w:pStyle w:val="scbillwhereasclause"/>
      </w:pPr>
    </w:p>
    <w:p w:rsidR="00B27ECC" w:rsidP="00B27ECC" w:rsidRDefault="00B27ECC" w14:paraId="3425C5B7" w14:textId="77777777">
      <w:pPr>
        <w:pStyle w:val="scenactingwords"/>
      </w:pPr>
      <w:bookmarkStart w:name="ew_629bce01c" w:id="1"/>
      <w:r>
        <w:t>B</w:t>
      </w:r>
      <w:bookmarkEnd w:id="1"/>
      <w:r>
        <w:t>e it enacted by the General Assembly of the State of South Carolina:</w:t>
      </w:r>
    </w:p>
    <w:p w:rsidR="00B27ECC" w:rsidP="00B27ECC" w:rsidRDefault="00B27ECC" w14:paraId="281ECC4F" w14:textId="77777777">
      <w:pPr>
        <w:pStyle w:val="scemptyline"/>
      </w:pPr>
    </w:p>
    <w:p w:rsidRPr="003C1800" w:rsidR="00B27ECC" w:rsidP="00B27ECC" w:rsidRDefault="00B27ECC" w14:paraId="4090A979" w14:textId="2FA9360A">
      <w:pPr>
        <w:pStyle w:val="scdirectionallanguage"/>
      </w:pPr>
      <w:bookmarkStart w:name="bs_num_1_0a0cef373" w:id="2"/>
      <w:r>
        <w:t>S</w:t>
      </w:r>
      <w:bookmarkEnd w:id="2"/>
      <w:r>
        <w:t>ECTION 1.</w:t>
      </w:r>
      <w:r>
        <w:tab/>
      </w:r>
      <w:bookmarkStart w:name="dl_7913be894" w:id="3"/>
      <w:r w:rsidRPr="003C1800">
        <w:rPr>
          <w:color w:val="000000" w:themeColor="text1"/>
          <w:u w:color="000000" w:themeColor="text1"/>
        </w:rPr>
        <w:t>S</w:t>
      </w:r>
      <w:bookmarkEnd w:id="3"/>
      <w:r>
        <w:t>ection 22</w:t>
      </w:r>
      <w:r>
        <w:rPr>
          <w:color w:val="000000" w:themeColor="text1"/>
          <w:u w:color="000000" w:themeColor="text1"/>
        </w:rPr>
        <w:noBreakHyphen/>
      </w:r>
      <w:r w:rsidRPr="003C1800">
        <w:rPr>
          <w:color w:val="000000" w:themeColor="text1"/>
          <w:u w:color="000000" w:themeColor="text1"/>
        </w:rPr>
        <w:t>2</w:t>
      </w:r>
      <w:r>
        <w:rPr>
          <w:color w:val="000000" w:themeColor="text1"/>
          <w:u w:color="000000" w:themeColor="text1"/>
        </w:rPr>
        <w:noBreakHyphen/>
      </w:r>
      <w:r w:rsidRPr="003C1800">
        <w:rPr>
          <w:color w:val="000000" w:themeColor="text1"/>
          <w:u w:color="000000" w:themeColor="text1"/>
        </w:rPr>
        <w:t xml:space="preserve">5(A) of the </w:t>
      </w:r>
      <w:r w:rsidR="005A17C9">
        <w:rPr>
          <w:color w:val="000000" w:themeColor="text1"/>
          <w:u w:color="000000" w:themeColor="text1"/>
        </w:rPr>
        <w:t>S.C.</w:t>
      </w:r>
      <w:r w:rsidRPr="003C1800">
        <w:rPr>
          <w:color w:val="000000" w:themeColor="text1"/>
          <w:u w:color="000000" w:themeColor="text1"/>
        </w:rPr>
        <w:t xml:space="preserve"> Code is amended to read:</w:t>
      </w:r>
    </w:p>
    <w:p w:rsidRPr="003C1800" w:rsidR="00B27ECC" w:rsidP="00B27ECC" w:rsidRDefault="00B27ECC" w14:paraId="08C25855" w14:textId="77777777">
      <w:pPr>
        <w:pStyle w:val="scemptyline"/>
      </w:pPr>
    </w:p>
    <w:p w:rsidR="00B27ECC" w:rsidP="00B27ECC" w:rsidRDefault="00B27ECC" w14:paraId="22C37266" w14:textId="77777777">
      <w:pPr>
        <w:pStyle w:val="sccodifiedsection"/>
      </w:pPr>
      <w:r>
        <w:tab/>
      </w:r>
      <w:bookmarkStart w:name="cs_T22C2N5_de9f420b2" w:id="4"/>
      <w:r w:rsidRPr="003C1800">
        <w:rPr>
          <w:color w:val="000000" w:themeColor="text1"/>
          <w:u w:color="000000" w:themeColor="text1"/>
        </w:rPr>
        <w:t>(</w:t>
      </w:r>
      <w:bookmarkEnd w:id="4"/>
      <w:r>
        <w:t xml:space="preserve">A) </w:t>
      </w:r>
      <w:r w:rsidRPr="003C1800">
        <w:rPr>
          <w:color w:val="000000" w:themeColor="text1"/>
          <w:u w:color="000000" w:themeColor="text1"/>
        </w:rPr>
        <w:t xml:space="preserve">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w:t>
      </w:r>
      <w:r>
        <w:rPr>
          <w:rStyle w:val="scstrike"/>
        </w:rPr>
        <w:t>six months</w:t>
      </w:r>
      <w:r w:rsidRPr="003C1800">
        <w:rPr>
          <w:color w:val="000000" w:themeColor="text1"/>
          <w:u w:color="000000" w:themeColor="text1"/>
        </w:rPr>
        <w:t xml:space="preserve"> </w:t>
      </w:r>
      <w:r w:rsidRPr="003C1800">
        <w:rPr>
          <w:rStyle w:val="scinsert"/>
        </w:rPr>
        <w:t>one year</w:t>
      </w:r>
      <w:r w:rsidRPr="003C1800">
        <w:rPr>
          <w:color w:val="000000" w:themeColor="text1"/>
          <w:u w:color="000000" w:themeColor="text1"/>
        </w:rPr>
        <w:t xml:space="preserve"> before and </w:t>
      </w:r>
      <w:r>
        <w:rPr>
          <w:rStyle w:val="scstrike"/>
        </w:rPr>
        <w:t>six months</w:t>
      </w:r>
      <w:r w:rsidRPr="003C1800">
        <w:rPr>
          <w:color w:val="000000" w:themeColor="text1"/>
          <w:u w:color="000000" w:themeColor="text1"/>
        </w:rPr>
        <w:t xml:space="preserve"> </w:t>
      </w:r>
      <w:r w:rsidRPr="00C67CC5">
        <w:rPr>
          <w:rStyle w:val="scinsert"/>
        </w:rPr>
        <w:t>two years</w:t>
      </w:r>
      <w:r w:rsidRPr="003C1800">
        <w:rPr>
          <w:color w:val="000000" w:themeColor="text1"/>
          <w:u w:color="000000" w:themeColor="text1"/>
        </w:rPr>
        <w:t xml:space="preserve"> after the time the appointment is to be made.</w:t>
      </w:r>
    </w:p>
    <w:p w:rsidR="00B27ECC" w:rsidP="00B27ECC" w:rsidRDefault="00B27ECC" w14:paraId="3F086B67" w14:textId="77777777">
      <w:pPr>
        <w:pStyle w:val="scemptyline"/>
      </w:pPr>
    </w:p>
    <w:p w:rsidR="00B27ECC" w:rsidP="00B27ECC" w:rsidRDefault="00B27ECC" w14:paraId="410D18AC" w14:textId="77777777">
      <w:pPr>
        <w:pStyle w:val="scnoncodifiedsection"/>
      </w:pPr>
      <w:bookmarkStart w:name="eff_date_section" w:id="9"/>
      <w:bookmarkStart w:name="bs_num_2_lastsection" w:id="10"/>
      <w:bookmarkEnd w:id="9"/>
      <w:r>
        <w:t>S</w:t>
      </w:r>
      <w:bookmarkEnd w:id="10"/>
      <w:r>
        <w:t>ECTION 2.</w:t>
      </w:r>
      <w:r>
        <w:tab/>
      </w:r>
      <w:bookmarkStart w:name="up_971716f7b" w:id="11"/>
      <w:r>
        <w:t>T</w:t>
      </w:r>
      <w:bookmarkEnd w:id="11"/>
      <w:r>
        <w:t>his act takes effect upon approval by the Governor.</w:t>
      </w:r>
    </w:p>
    <w:p w:rsidRPr="00DF3B44" w:rsidR="005516F6" w:rsidP="009E4191" w:rsidRDefault="00B27ECC" w14:paraId="7389F665" w14:textId="38425683">
      <w:pPr>
        <w:pStyle w:val="scbillendxx"/>
      </w:pPr>
      <w:r>
        <w:noBreakHyphen/>
      </w:r>
      <w:r>
        <w:noBreakHyphen/>
      </w:r>
      <w:r>
        <w:noBreakHyphen/>
      </w:r>
      <w:r>
        <w:noBreakHyphen/>
        <w:t>XX</w:t>
      </w:r>
      <w:r>
        <w:noBreakHyphen/>
      </w:r>
      <w:r>
        <w:noBreakHyphen/>
      </w:r>
      <w:r>
        <w:noBreakHyphen/>
      </w:r>
      <w:r>
        <w:noBreakHyphen/>
      </w:r>
    </w:p>
    <w:sectPr w:rsidRPr="00DF3B44" w:rsidR="005516F6" w:rsidSect="005F72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257CCA" w:rsidR="00685035" w:rsidRPr="007B4AF7" w:rsidRDefault="005F72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7ECC">
              <w:rPr>
                <w:noProof/>
              </w:rPr>
              <w:t>SJ-0008PB23.docx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7C9"/>
    <w:rsid w:val="005A28BC"/>
    <w:rsid w:val="005A5377"/>
    <w:rsid w:val="005B7817"/>
    <w:rsid w:val="005C06C8"/>
    <w:rsid w:val="005C23D7"/>
    <w:rsid w:val="005C40EB"/>
    <w:rsid w:val="005D02B4"/>
    <w:rsid w:val="005D3013"/>
    <w:rsid w:val="005E1E50"/>
    <w:rsid w:val="005E2B9C"/>
    <w:rsid w:val="005E3332"/>
    <w:rsid w:val="005F7239"/>
    <w:rsid w:val="005F72CA"/>
    <w:rsid w:val="005F76B0"/>
    <w:rsid w:val="00604429"/>
    <w:rsid w:val="006062AE"/>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7ECC"/>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2&amp;session=125&amp;summary=B" TargetMode="External" Id="Rabd815e01c874c3d" /><Relationship Type="http://schemas.openxmlformats.org/officeDocument/2006/relationships/hyperlink" Target="https://www.scstatehouse.gov/sess125_2023-2024/prever/102_20221201.docx" TargetMode="External" Id="Re4ce8b7524aa40f0" /><Relationship Type="http://schemas.openxmlformats.org/officeDocument/2006/relationships/hyperlink" Target="h:\sj\20230110.docx" TargetMode="External" Id="R7ffd97b20e1f4387" /><Relationship Type="http://schemas.openxmlformats.org/officeDocument/2006/relationships/hyperlink" Target="h:\sj\20230110.docx" TargetMode="External" Id="Ra1fff50aa26543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1f354777-9c6f-4ef2-9bd4-c49a88b859aa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46b61c06-2478-4946-b3bb-ced932e4ae60</T_BILL_REQUEST_REQUEST>
  <T_BILL_R_ORIGINALDRAFT>c9e2ea29-51fe-4956-8dfd-68026534c079</T_BILL_R_ORIGINALDRAFT>
  <T_BILL_SPONSOR_SPONSOR>2126be4b-3af7-46e5-8eab-a81a01620028</T_BILL_SPONSOR_SPONSOR>
  <T_BILL_T_ACTNUMBER>None</T_BILL_T_ACTNUMBER>
  <T_BILL_T_BILLNAME>[0102]</T_BILL_T_BILLNAME>
  <T_BILL_T_BILLNUMBER>102</T_BILL_T_BILLNUMBER>
  <T_BILL_T_BILLTITLE>TO AMEND the south carolina code of laws by amending SECTION 22‑2‑5, RELATING TO THE ELIGIBILITY EXAMINATION FOR MAGISTRATES, SO AS TO EXTEND THE TIME PERIOD FOR THE VALIDITY OF THE EXAMINATION SCORES FROM SIX MONTHS BEFORE AND SIX MONTHS AFTER THE TIME THE APPOINTMENT IS TO BE MADE TO ONE YEAR BEFORE AND TWO YEARS AFTER THE TIME THE APPOINTMENT IS TO BE MADE.</T_BILL_T_BILLTITLE>
  <T_BILL_T_CHAMBER>senate</T_BILL_T_CHAMBER>
  <T_BILL_T_FILENAME> </T_BILL_T_FILENAME>
  <T_BILL_T_LEGTYPE>bill_statewide</T_BILL_T_LEGTYPE>
  <T_BILL_T_RATNUMBER>None</T_BILL_T_RATNUMBER>
  <T_BILL_T_SECTIONS>[{"SectionUUID":"df60fd3f-97d5-42c9-bbcb-966a6f49d554","SectionName":"code_section","SectionNumber":1,"SectionType":"code_section","CodeSections":[{"CodeSectionBookmarkName":"cs_T22C2N5_de9f420b2","IsConstitutionSection":false,"Identity":"22-2-5","IsNew":false,"SubSections":[],"TitleRelatedTo":"Eligibility examinations for magistrates.","TitleSoAsTo":"","Deleted":false}],"TitleText":"","DisableControls":false,"Deleted":false,"SectionBookmarkName":"bs_num_1_0a0cef373"},{"SectionUUID":"6a6c7373-c1ef-4241-9dc8-f21c4bd2b0c7","SectionName":"standard_eff_date_section","SectionNumber":2,"SectionType":"drafting_clause","CodeSections":[],"TitleText":"","DisableControls":false,"Deleted":false,"SectionBookmarkName":"bs_num_2_lastsection"}]</T_BILL_T_SECTIONS>
  <T_BILL_T_SECTIONSHISTORY>[{"Id":1,"SectionsList":[{"SectionUUID":"df60fd3f-97d5-42c9-bbcb-966a6f49d554","SectionName":"code_section","SectionNumber":1,"SectionType":"code_section","CodeSections":[{"CodeSectionBookmarkName":"cs_T22C2N5_de9f420b2","IsConstitutionSection":false,"Identity":"22-2-5","IsNew":false,"SubSections":[],"TitleRelatedTo":"Eligibility examinations for magistrates.","TitleSoAsTo":"","Deleted":false}],"TitleText":"","DisableControls":false,"Deleted":false,"SectionBookmarkName":"bs_num_1_0a0cef373"},{"SectionUUID":"6a6c7373-c1ef-4241-9dc8-f21c4bd2b0c7","SectionName":"standard_eff_date_section","SectionNumber":2,"SectionType":"drafting_clause","CodeSections":[],"TitleText":"","DisableControls":false,"Deleted":false,"SectionBookmarkName":"bs_num_2_lastsection"}],"Timestamp":"2022-10-14T11:36:32.2718088-04:00","Username":"paulabenson@scsenate.gov"}]</T_BILL_T_SECTIONSHISTORY>
  <T_BILL_T_SUBJECT>Magistrate eligibility examination</T_BILL_T_SUBJECT>
  <T_BILL_UR_DRAFTER>paulabenson@scsenate.gov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1143</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15</cp:revision>
  <dcterms:created xsi:type="dcterms:W3CDTF">2022-06-03T11:45:00Z</dcterms:created>
  <dcterms:modified xsi:type="dcterms:W3CDTF">2022-11-23T19:21:00Z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