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A124, R135, S1047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SMIN-0108AA24.docx</w:t>
      </w:r>
    </w:p>
    <w:p>
      <w:pPr>
        <w:widowControl w:val="false"/>
        <w:spacing w:after="0"/>
        <w:jc w:val="left"/>
      </w:pP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Denmark Technical College Commissioners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Senate</w:t>
      </w:r>
      <w:r>
        <w:tab/>
        <w:t xml:space="preserve">Introduced and read first time</w:t>
      </w:r>
      <w:r>
        <w:t xml:space="preserve"> (</w:t>
      </w:r>
      <w:hyperlink w:history="true" r:id="R05130264cd31484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Referred to Committee on</w:t>
      </w:r>
      <w:r>
        <w:rPr>
          <w:b/>
        </w:rPr>
        <w:t xml:space="preserve"> Education</w:t>
      </w:r>
      <w:r>
        <w:t xml:space="preserve"> (</w:t>
      </w:r>
      <w:hyperlink w:history="true" r:id="R1f8a253be7434e4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w:t>
      </w:r>
      <w:r>
        <w:rPr>
          <w:b/>
        </w:rPr>
        <w:t xml:space="preserve"> Education</w:t>
      </w:r>
      <w:r>
        <w:t xml:space="preserve"> (</w:t>
      </w:r>
      <w:hyperlink w:history="true" r:id="R910fe20557724e5f">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 xml:space="preserve">Read second time</w:t>
      </w:r>
      <w:r>
        <w:t xml:space="preserve"> (</w:t>
      </w:r>
      <w:hyperlink w:history="true" r:id="R17e1b92a9ded4893">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Ayes-43  Nays-0</w:t>
      </w:r>
      <w:r>
        <w:t xml:space="preserve"> (</w:t>
      </w:r>
      <w:hyperlink w:history="true" r:id="Rd2ccc02597f64387">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third time and sent to House</w:t>
      </w:r>
      <w:r>
        <w:t xml:space="preserve"> (</w:t>
      </w:r>
      <w:hyperlink w:history="true" r:id="R35d78c5e00004bff">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22d53f8cb4c84e16">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Education and Public Works</w:t>
      </w:r>
      <w:r>
        <w:t xml:space="preserve"> (</w:t>
      </w:r>
      <w:hyperlink w:history="true" r:id="Rfb17d29131f4486b">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Recalled from Committee on</w:t>
      </w:r>
      <w:r>
        <w:rPr>
          <w:b/>
        </w:rPr>
        <w:t xml:space="preserve"> Education and Public Works</w:t>
      </w:r>
      <w:r>
        <w:t xml:space="preserve"> (</w:t>
      </w:r>
      <w:hyperlink w:history="true" r:id="Rcd1d1fd3649f4619">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4/16/2024</w:t>
      </w:r>
      <w:r>
        <w:tab/>
        <w:t>House</w:t>
      </w:r>
      <w:r>
        <w:tab/>
        <w:t xml:space="preserve">Read second time</w:t>
      </w:r>
      <w:r>
        <w:t xml:space="preserve"> (</w:t>
      </w:r>
      <w:hyperlink w:history="true" r:id="R76b398512cd042a1">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4/16/2024</w:t>
      </w:r>
      <w:r>
        <w:tab/>
        <w:t>House</w:t>
      </w:r>
      <w:r>
        <w:tab/>
        <w:t xml:space="preserve">Roll call</w:t>
      </w:r>
      <w:r>
        <w:t xml:space="preserve"> Yeas-97  Nays-0</w:t>
      </w:r>
      <w:r>
        <w:t xml:space="preserve"> (</w:t>
      </w:r>
      <w:hyperlink w:history="true" r:id="R3ba68fee601b408b">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4/17/2024</w:t>
      </w:r>
      <w:r>
        <w:tab/>
        <w:t>House</w:t>
      </w:r>
      <w:r>
        <w:tab/>
        <w:t xml:space="preserve">Read third time and enrolled</w:t>
      </w:r>
      <w:r>
        <w:t xml:space="preserve"> (</w:t>
      </w:r>
      <w:hyperlink w:history="true" r:id="R249db0e005c4437d">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5/8/2024</w:t>
      </w:r>
      <w:r>
        <w:tab/>
        <w:t/>
      </w:r>
      <w:r>
        <w:tab/>
        <w:t>Ratified R 135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5/20/2024</w:t>
      </w:r>
      <w:r>
        <w:tab/>
        <w:t/>
      </w:r>
      <w:r>
        <w:tab/>
        <w:t>Act No. 124
 </w:t>
      </w:r>
    </w:p>
    <w:p>
      <w:pPr>
        <w:widowControl w:val="false"/>
        <w:spacing w:after="0"/>
        <w:jc w:val="left"/>
      </w:pPr>
    </w:p>
    <w:p>
      <w:pPr>
        <w:widowControl w:val="false"/>
        <w:spacing w:after="0"/>
        <w:jc w:val="left"/>
      </w:pPr>
      <w:r>
        <w:rPr>
          <w:rFonts w:ascii="Times New Roman"/>
          <w:sz w:val="22"/>
        </w:rPr>
        <w:t xml:space="preserve">View the latest </w:t>
      </w:r>
      <w:hyperlink r:id="Rdab43e02497847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91bd38d70f46a2">
        <w:r>
          <w:rPr>
            <w:rStyle w:val="Hyperlink"/>
            <w:u w:val="single"/>
          </w:rPr>
          <w:t>02/14/2024</w:t>
        </w:r>
      </w:hyperlink>
      <w:r>
        <w:t xml:space="preserve"/>
      </w:r>
    </w:p>
    <w:p>
      <w:pPr>
        <w:widowControl w:val="true"/>
        <w:spacing w:after="0"/>
        <w:jc w:val="left"/>
      </w:pPr>
      <w:r>
        <w:rPr>
          <w:rFonts w:ascii="Times New Roman"/>
          <w:sz w:val="22"/>
        </w:rPr>
        <w:t xml:space="preserve"/>
      </w:r>
      <w:hyperlink r:id="R597859f87ce84785">
        <w:r>
          <w:rPr>
            <w:rStyle w:val="Hyperlink"/>
            <w:u w:val="single"/>
          </w:rPr>
          <w:t>02/28/2024</w:t>
        </w:r>
      </w:hyperlink>
      <w:r>
        <w:t xml:space="preserve"/>
      </w:r>
    </w:p>
    <w:p>
      <w:pPr>
        <w:widowControl w:val="true"/>
        <w:spacing w:after="0"/>
        <w:jc w:val="left"/>
      </w:pPr>
      <w:r>
        <w:rPr>
          <w:rFonts w:ascii="Times New Roman"/>
          <w:sz w:val="22"/>
        </w:rPr>
        <w:t xml:space="preserve"/>
      </w:r>
      <w:hyperlink r:id="R8636c43172804147">
        <w:r>
          <w:rPr>
            <w:rStyle w:val="Hyperlink"/>
            <w:u w:val="single"/>
          </w:rPr>
          <w:t>03/01/2024</w:t>
        </w:r>
      </w:hyperlink>
      <w:r>
        <w:t xml:space="preserve"/>
      </w:r>
    </w:p>
    <w:p>
      <w:pPr>
        <w:widowControl w:val="true"/>
        <w:spacing w:after="0"/>
        <w:jc w:val="left"/>
      </w:pPr>
      <w:r>
        <w:rPr>
          <w:rFonts w:ascii="Times New Roman"/>
          <w:sz w:val="22"/>
        </w:rPr>
        <w:t xml:space="preserve"/>
      </w:r>
      <w:hyperlink r:id="R163c190c403d4946">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C2302" w:rsidRDefault="003C2302">
      <w:pPr>
        <w:widowControl w:val="0"/>
        <w:spacing w:after="0"/>
      </w:pPr>
    </w:p>
    <w:p w:rsidR="003C2302" w:rsidRDefault="003C2302">
      <w:pPr>
        <w:widowControl w:val="0"/>
        <w:spacing w:after="0"/>
      </w:pPr>
    </w:p>
    <w:p w:rsidR="003C2302" w:rsidRDefault="003C2302">
      <w:pPr>
        <w:widowControl w:val="0"/>
        <w:spacing w:after="0"/>
      </w:pPr>
    </w:p>
    <w:p w:rsidR="003C2302" w:rsidRDefault="003C2302">
      <w:pPr>
        <w:suppressLineNumbers/>
        <w:sectPr w:rsidR="003C2302">
          <w:pgSz w:w="12240" w:h="15840" w:code="1"/>
          <w:pgMar w:top="1080" w:right="1440" w:bottom="1080" w:left="1440" w:header="720" w:footer="720" w:gutter="0"/>
          <w:cols w:space="720"/>
          <w:noEndnote/>
          <w:docGrid w:linePitch="360"/>
        </w:sectPr>
      </w:pPr>
    </w:p>
    <w:p w:rsidR="00CE37FB" w:rsidP="00CE37FB" w:rsidRDefault="00CE37F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(A124, R135, S1047)</w:t>
      </w:r>
    </w:p>
    <w:p w:rsidRPr="00F60DB2" w:rsidR="00CE37FB" w:rsidP="00CE37FB" w:rsidRDefault="00CE37F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41A99" w:rsidR="00CE37FB" w:rsidP="00CE37FB" w:rsidRDefault="00CE37F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41A99">
        <w:rPr>
          <w:rFonts w:cs="Times New Roman"/>
          <w:sz w:val="22"/>
        </w:rPr>
        <w:t>AN ACT 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bookmarkStart w:name="at_2edb182ed" w:id="0"/>
    </w:p>
    <w:bookmarkEnd w:id="0"/>
    <w:p w:rsidRPr="00DF3B44" w:rsidR="00CE37FB" w:rsidP="00CE37FB" w:rsidRDefault="00CE37FB">
      <w:pPr>
        <w:pStyle w:val="scbillwhereasclause"/>
      </w:pPr>
    </w:p>
    <w:p w:rsidRPr="0094541D" w:rsidR="00CE37FB" w:rsidP="00CE37FB" w:rsidRDefault="00CE37F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803cf9f3" w:id="1"/>
      <w:r w:rsidRPr="0094541D">
        <w:t>B</w:t>
      </w:r>
      <w:bookmarkEnd w:id="1"/>
      <w:r w:rsidRPr="0094541D">
        <w:t>e it enacted by the General Assembly of the State of South Carolina:</w:t>
      </w:r>
    </w:p>
    <w:p w:rsidR="00CE37FB" w:rsidP="00CE37FB" w:rsidRDefault="00CE37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7FB" w:rsidP="00CE37FB" w:rsidRDefault="00CE37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Composition and manner of appointment changed</w:t>
      </w:r>
    </w:p>
    <w:p w:rsidR="00CE37FB" w:rsidP="00CE37FB" w:rsidRDefault="00CE37F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7FB" w:rsidP="00CE37FB" w:rsidRDefault="00CE37FB">
      <w:pPr>
        <w:pStyle w:val="scdirectionallanguage"/>
      </w:pPr>
      <w:bookmarkStart w:name="bs_num_1_7a266e148" w:id="2"/>
      <w:r>
        <w:t>S</w:t>
      </w:r>
      <w:bookmarkEnd w:id="2"/>
      <w:r>
        <w:t>ECTION 1.</w:t>
      </w:r>
      <w:r>
        <w:tab/>
      </w:r>
      <w:bookmarkStart w:name="dl_cbd7c9ef1" w:id="3"/>
      <w:r>
        <w:t>S</w:t>
      </w:r>
      <w:bookmarkEnd w:id="3"/>
      <w:r>
        <w:t>ection 59‑53‑610 of the S.C. Code is amended to read:</w:t>
      </w:r>
    </w:p>
    <w:p w:rsidR="00CE37FB" w:rsidP="00CE37FB" w:rsidRDefault="00CE37F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7FB" w:rsidP="00CE37FB" w:rsidRDefault="00CE37FB">
      <w:pPr>
        <w:pStyle w:val="sccodifiedsection"/>
      </w:pPr>
      <w:r>
        <w:tab/>
      </w:r>
      <w:bookmarkStart w:name="cs_T59C53N610_93567f18a" w:id="4"/>
      <w:r>
        <w:t>S</w:t>
      </w:r>
      <w:bookmarkEnd w:id="4"/>
      <w:r>
        <w:t>ection 59‑53‑610.</w:t>
      </w:r>
      <w:r>
        <w:tab/>
      </w:r>
      <w:bookmarkStart w:name="up_881c1ae25" w:id="5"/>
      <w:r>
        <w:t>T</w:t>
      </w:r>
      <w:bookmarkEnd w:id="5"/>
      <w:r>
        <w:t xml:space="preserve">here is created the Denmark Technical College Area Commission which shall serve as the governing body of Denmark Technical College. The commission is a body politic and corporate and consists of eight members who must be appointed in the manner pursuant to this section. </w:t>
      </w:r>
      <w:r w:rsidRPr="00792CC5">
        <w:t xml:space="preserve">The eight commissioners </w:t>
      </w:r>
      <w:r>
        <w:t>must be appointed by the Governor upon the recommendation of a majority of the members of the General Assembly representing Allendale</w:t>
      </w:r>
      <w:r w:rsidRPr="00792CC5">
        <w:t xml:space="preserve">, Bamberg, and Barnwell </w:t>
      </w:r>
      <w:r>
        <w:t>C</w:t>
      </w:r>
      <w:r w:rsidRPr="00792CC5">
        <w:t xml:space="preserve">ounties after a weighted vote by those delegation members. </w:t>
      </w:r>
      <w:r>
        <w:t>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w:t>
      </w:r>
      <w:r w:rsidRPr="00734353">
        <w:t>.</w:t>
      </w:r>
    </w:p>
    <w:p w:rsidR="00CE37FB" w:rsidP="00CE37FB" w:rsidRDefault="00CE37FB">
      <w:pPr>
        <w:pStyle w:val="sccodifiedsection"/>
      </w:pPr>
      <w:r>
        <w:tab/>
      </w:r>
      <w:bookmarkStart w:name="up_be3e617eb" w:id="6"/>
      <w:r>
        <w:t>A</w:t>
      </w:r>
      <w:bookmarkEnd w:id="6"/>
      <w:r>
        <w:t xml:space="preserve"> vacancy must be filled in the manner of the original appointment for the unexpired portion of the term only. As soon as possible after the </w:t>
      </w:r>
      <w:r>
        <w:lastRenderedPageBreak/>
        <w:t>initial appointments have been made, the commission shall organize by electing one of its members as chairman, one as vice chairman, and one as secretary. The terms of the appointees expire on the first of July of the appropriate year.</w:t>
      </w:r>
      <w:r w:rsidRPr="00792CC5">
        <w:t xml:space="preserve"> The area commission shall meet upon the call of the chairman or a majority of its members. It shall make periodic reports of its activities and progress to the legislative delegation from the counties of Allendale, Bamberg, and Barnwell.</w:t>
      </w:r>
    </w:p>
    <w:p w:rsidR="00CE37FB" w:rsidP="00CE37FB" w:rsidRDefault="00CE37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7FB" w:rsidP="00CE37FB" w:rsidRDefault="00CE37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CE37FB" w:rsidP="00CE37FB" w:rsidRDefault="00CE37F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7FB" w:rsidP="00CE37FB" w:rsidRDefault="00CE37FB">
      <w:pPr>
        <w:pStyle w:val="scnoncodifiedsection"/>
      </w:pPr>
      <w:bookmarkStart w:name="bs_num_2_lastsection" w:id="7"/>
      <w:bookmarkStart w:name="eff_date_section" w:id="8"/>
      <w:r w:rsidRPr="00DF3B44">
        <w:t>S</w:t>
      </w:r>
      <w:bookmarkEnd w:id="7"/>
      <w:r w:rsidRPr="00DF3B44">
        <w:t>ECTION 2.</w:t>
      </w:r>
      <w:r w:rsidRPr="00DF3B44">
        <w:tab/>
        <w:t>This act takes effect upon approval by the Governor.</w:t>
      </w:r>
      <w:bookmarkEnd w:id="8"/>
    </w:p>
    <w:p w:rsidR="00CE37FB" w:rsidP="00CE37FB" w:rsidRDefault="00CE37FB">
      <w:pPr>
        <w:pStyle w:val="scnoncodifiedsection"/>
      </w:pPr>
    </w:p>
    <w:p w:rsidR="00CE37FB" w:rsidP="00CE37FB" w:rsidRDefault="00CE37FB">
      <w:pPr>
        <w:pStyle w:val="scnoncodifiedsection"/>
      </w:pPr>
      <w:r>
        <w:t>Ratified the 8</w:t>
      </w:r>
      <w:r>
        <w:rPr>
          <w:vertAlign w:val="superscript"/>
        </w:rPr>
        <w:t>th</w:t>
      </w:r>
      <w:r>
        <w:t xml:space="preserve"> day of May, 2024.</w:t>
      </w:r>
    </w:p>
    <w:p w:rsidR="00CE37FB" w:rsidP="00CE37FB" w:rsidRDefault="00CE37FB">
      <w:pPr>
        <w:pStyle w:val="scactchamber"/>
        <w:widowControl/>
        <w:suppressLineNumbers w:val="0"/>
        <w:suppressAutoHyphens w:val="0"/>
        <w:jc w:val="both"/>
      </w:pPr>
    </w:p>
    <w:p w:rsidR="00CE37FB" w:rsidP="00CE37FB" w:rsidRDefault="00CE37FB">
      <w:pPr>
        <w:pStyle w:val="scactchamber"/>
        <w:widowControl/>
        <w:suppressLineNumbers w:val="0"/>
        <w:suppressAutoHyphens w:val="0"/>
        <w:jc w:val="both"/>
      </w:pPr>
      <w:r>
        <w:t>Approved the 13</w:t>
      </w:r>
      <w:r w:rsidRPr="002C30B8">
        <w:rPr>
          <w:vertAlign w:val="superscript"/>
        </w:rPr>
        <w:t>th</w:t>
      </w:r>
      <w:r>
        <w:t xml:space="preserve"> day of May, 2024. </w:t>
      </w:r>
    </w:p>
    <w:p w:rsidR="00CE37FB" w:rsidP="00CE37FB" w:rsidRDefault="00CE37FB">
      <w:pPr>
        <w:pStyle w:val="scactchamber"/>
        <w:widowControl/>
        <w:suppressLineNumbers w:val="0"/>
        <w:suppressAutoHyphens w:val="0"/>
        <w:jc w:val="center"/>
      </w:pPr>
    </w:p>
    <w:p w:rsidR="00CE37FB" w:rsidP="00CE37FB" w:rsidRDefault="00CE37FB">
      <w:pPr>
        <w:pStyle w:val="scactchamber"/>
        <w:widowControl/>
        <w:suppressLineNumbers w:val="0"/>
        <w:suppressAutoHyphens w:val="0"/>
        <w:jc w:val="center"/>
      </w:pPr>
      <w:r>
        <w:t>__________</w:t>
      </w:r>
    </w:p>
    <w:p w:rsidRPr="00F60DB2" w:rsidR="00841A99" w:rsidP="00CE37FB" w:rsidRDefault="00841A99">
      <w:pPr>
        <w:widowControl w:val="0"/>
        <w:spacing w:after="0"/>
      </w:pPr>
    </w:p>
    <w:sectPr w:rsidRPr="00F60DB2" w:rsidR="00841A99" w:rsidSect="00CE37FB">
      <w:footerReference w:type="default" r:id="rId28"/>
      <w:footerReference w:type="first" r:id="rId2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1A99" w:rsidRPr="00841A99" w:rsidRDefault="00841A99" w:rsidP="00841A9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1A99" w:rsidRDefault="00841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047"/>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0083"/>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42D5"/>
    <w:rsid w:val="000D6746"/>
    <w:rsid w:val="000E3D2C"/>
    <w:rsid w:val="000E41AC"/>
    <w:rsid w:val="000E578A"/>
    <w:rsid w:val="000F1469"/>
    <w:rsid w:val="000F2089"/>
    <w:rsid w:val="000F2250"/>
    <w:rsid w:val="0010329A"/>
    <w:rsid w:val="001164F9"/>
    <w:rsid w:val="00140049"/>
    <w:rsid w:val="001476EE"/>
    <w:rsid w:val="00160C7F"/>
    <w:rsid w:val="00171601"/>
    <w:rsid w:val="001730EB"/>
    <w:rsid w:val="00173276"/>
    <w:rsid w:val="0019025B"/>
    <w:rsid w:val="00192AF7"/>
    <w:rsid w:val="00197366"/>
    <w:rsid w:val="00197CE4"/>
    <w:rsid w:val="001A136C"/>
    <w:rsid w:val="001A4123"/>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91E0E"/>
    <w:rsid w:val="002A3E2D"/>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3054"/>
    <w:rsid w:val="00354F64"/>
    <w:rsid w:val="00361535"/>
    <w:rsid w:val="00361563"/>
    <w:rsid w:val="003775E6"/>
    <w:rsid w:val="00380365"/>
    <w:rsid w:val="003808C2"/>
    <w:rsid w:val="00381998"/>
    <w:rsid w:val="00394B68"/>
    <w:rsid w:val="00395639"/>
    <w:rsid w:val="003B59FF"/>
    <w:rsid w:val="003B7E81"/>
    <w:rsid w:val="003C2302"/>
    <w:rsid w:val="003D1181"/>
    <w:rsid w:val="003D4A3C"/>
    <w:rsid w:val="003D4CCF"/>
    <w:rsid w:val="003E2110"/>
    <w:rsid w:val="003E5452"/>
    <w:rsid w:val="003E5F24"/>
    <w:rsid w:val="003E7165"/>
    <w:rsid w:val="00404D35"/>
    <w:rsid w:val="00410511"/>
    <w:rsid w:val="00412F9C"/>
    <w:rsid w:val="00420557"/>
    <w:rsid w:val="0044206B"/>
    <w:rsid w:val="0045022B"/>
    <w:rsid w:val="004539B5"/>
    <w:rsid w:val="00464083"/>
    <w:rsid w:val="00464317"/>
    <w:rsid w:val="00473583"/>
    <w:rsid w:val="00477F32"/>
    <w:rsid w:val="004851A0"/>
    <w:rsid w:val="004932AB"/>
    <w:rsid w:val="00496820"/>
    <w:rsid w:val="00497465"/>
    <w:rsid w:val="004A5512"/>
    <w:rsid w:val="004B07AC"/>
    <w:rsid w:val="004B0C18"/>
    <w:rsid w:val="004B1F36"/>
    <w:rsid w:val="004B6202"/>
    <w:rsid w:val="004C223D"/>
    <w:rsid w:val="004C41A8"/>
    <w:rsid w:val="004C5A68"/>
    <w:rsid w:val="004C5C9A"/>
    <w:rsid w:val="004C6054"/>
    <w:rsid w:val="004D1442"/>
    <w:rsid w:val="004D3DCB"/>
    <w:rsid w:val="004E62D2"/>
    <w:rsid w:val="004F0090"/>
    <w:rsid w:val="004F172C"/>
    <w:rsid w:val="004F5046"/>
    <w:rsid w:val="005002ED"/>
    <w:rsid w:val="00500DBC"/>
    <w:rsid w:val="005102BE"/>
    <w:rsid w:val="00517044"/>
    <w:rsid w:val="00523F7F"/>
    <w:rsid w:val="00524D54"/>
    <w:rsid w:val="0054531B"/>
    <w:rsid w:val="00546C24"/>
    <w:rsid w:val="005476FF"/>
    <w:rsid w:val="005516F6"/>
    <w:rsid w:val="00552EA3"/>
    <w:rsid w:val="00571BA3"/>
    <w:rsid w:val="00573208"/>
    <w:rsid w:val="005801DD"/>
    <w:rsid w:val="00583971"/>
    <w:rsid w:val="00592A40"/>
    <w:rsid w:val="0059522F"/>
    <w:rsid w:val="005A5377"/>
    <w:rsid w:val="005B7817"/>
    <w:rsid w:val="005C23D7"/>
    <w:rsid w:val="005C40EB"/>
    <w:rsid w:val="005C7C1B"/>
    <w:rsid w:val="005D3013"/>
    <w:rsid w:val="005D73FC"/>
    <w:rsid w:val="005E111F"/>
    <w:rsid w:val="005E2B9C"/>
    <w:rsid w:val="005E3332"/>
    <w:rsid w:val="005E46D5"/>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111"/>
    <w:rsid w:val="00657CF4"/>
    <w:rsid w:val="00663B8D"/>
    <w:rsid w:val="006700F0"/>
    <w:rsid w:val="00671F37"/>
    <w:rsid w:val="0067207C"/>
    <w:rsid w:val="0067345B"/>
    <w:rsid w:val="0068439B"/>
    <w:rsid w:val="00685035"/>
    <w:rsid w:val="00685770"/>
    <w:rsid w:val="00697421"/>
    <w:rsid w:val="006A395F"/>
    <w:rsid w:val="006A65E2"/>
    <w:rsid w:val="006B7005"/>
    <w:rsid w:val="006C099D"/>
    <w:rsid w:val="006C7E01"/>
    <w:rsid w:val="006E0935"/>
    <w:rsid w:val="006E0A1E"/>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92CC5"/>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1A99"/>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465F"/>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138"/>
    <w:rsid w:val="009F4FAF"/>
    <w:rsid w:val="009F68F1"/>
    <w:rsid w:val="00A0242D"/>
    <w:rsid w:val="00A17135"/>
    <w:rsid w:val="00A21A6F"/>
    <w:rsid w:val="00A254DE"/>
    <w:rsid w:val="00A26A62"/>
    <w:rsid w:val="00A3008D"/>
    <w:rsid w:val="00A35A9B"/>
    <w:rsid w:val="00A4070E"/>
    <w:rsid w:val="00A40CA0"/>
    <w:rsid w:val="00A504A7"/>
    <w:rsid w:val="00A53677"/>
    <w:rsid w:val="00A53BF2"/>
    <w:rsid w:val="00A73EFA"/>
    <w:rsid w:val="00A765E1"/>
    <w:rsid w:val="00A77A3B"/>
    <w:rsid w:val="00A97523"/>
    <w:rsid w:val="00AB0807"/>
    <w:rsid w:val="00AB5948"/>
    <w:rsid w:val="00AB73BF"/>
    <w:rsid w:val="00AD3E3D"/>
    <w:rsid w:val="00AE36EC"/>
    <w:rsid w:val="00AF1688"/>
    <w:rsid w:val="00AF2DDF"/>
    <w:rsid w:val="00AF46E6"/>
    <w:rsid w:val="00AF5139"/>
    <w:rsid w:val="00B05A74"/>
    <w:rsid w:val="00B148CD"/>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04A3"/>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37FB"/>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0E56"/>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5756"/>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70F9"/>
    <w:rsid w:val="00F31D34"/>
    <w:rsid w:val="00F342A1"/>
    <w:rsid w:val="00F37E97"/>
    <w:rsid w:val="00F44D36"/>
    <w:rsid w:val="00F46262"/>
    <w:rsid w:val="00F4795D"/>
    <w:rsid w:val="00F525CD"/>
    <w:rsid w:val="00F5286C"/>
    <w:rsid w:val="00F52E12"/>
    <w:rsid w:val="00F60DB2"/>
    <w:rsid w:val="00F80C4C"/>
    <w:rsid w:val="00FA0F2E"/>
    <w:rsid w:val="00FA6C80"/>
    <w:rsid w:val="00FB3F2A"/>
    <w:rsid w:val="00FB5838"/>
    <w:rsid w:val="00FC4EFC"/>
    <w:rsid w:val="00FD72E3"/>
    <w:rsid w:val="00FE06FC"/>
    <w:rsid w:val="00FE4395"/>
    <w:rsid w:val="00FE486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41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E111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E111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E111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E111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E111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E111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E111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E111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E111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E111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E111F"/>
    <w:rPr>
      <w:noProof/>
    </w:rPr>
  </w:style>
  <w:style w:type="character" w:customStyle="1" w:styleId="sclocalcheck">
    <w:name w:val="sc_local_check"/>
    <w:uiPriority w:val="1"/>
    <w:qFormat/>
    <w:rsid w:val="005E111F"/>
    <w:rPr>
      <w:noProof/>
    </w:rPr>
  </w:style>
  <w:style w:type="character" w:customStyle="1" w:styleId="sctempcheck">
    <w:name w:val="sc_temp_check"/>
    <w:uiPriority w:val="1"/>
    <w:qFormat/>
    <w:rsid w:val="005E111F"/>
    <w:rPr>
      <w:noProof/>
    </w:rPr>
  </w:style>
  <w:style w:type="character" w:customStyle="1" w:styleId="Heading1Char">
    <w:name w:val="Heading 1 Char"/>
    <w:basedOn w:val="DefaultParagraphFont"/>
    <w:link w:val="Heading1"/>
    <w:uiPriority w:val="9"/>
    <w:rsid w:val="00841A9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28.docx" TargetMode="External" Id="rId13" /><Relationship Type="http://schemas.openxmlformats.org/officeDocument/2006/relationships/hyperlink" Target="file:///h:\hj\20240321.docx" TargetMode="External" Id="rId18" /><Relationship Type="http://schemas.openxmlformats.org/officeDocument/2006/relationships/hyperlink" Target="https://www.scstatehouse.gov/sess125_2023-2024/prever/1047_20240301.docx" TargetMode="External" Id="rId26" /><Relationship Type="http://schemas.openxmlformats.org/officeDocument/2006/relationships/customXml" Target="../customXml/item3.xml" Id="rId3" /><Relationship Type="http://schemas.openxmlformats.org/officeDocument/2006/relationships/hyperlink" Target="file:///h:\hj\20240416.docx" TargetMode="External" Id="rId21" /><Relationship Type="http://schemas.openxmlformats.org/officeDocument/2006/relationships/settings" Target="settings.xml" Id="rId7" /><Relationship Type="http://schemas.openxmlformats.org/officeDocument/2006/relationships/hyperlink" Target="file:///h:\sj\20240214.docx" TargetMode="External" Id="rId12" /><Relationship Type="http://schemas.openxmlformats.org/officeDocument/2006/relationships/hyperlink" Target="file:///h:\hj\20240321.docx" TargetMode="External" Id="rId17" /><Relationship Type="http://schemas.openxmlformats.org/officeDocument/2006/relationships/hyperlink" Target="https://www.scstatehouse.gov/sess125_2023-2024/prever/1047_20240228.docx" TargetMode="External" Id="rId25" /><Relationship Type="http://schemas.openxmlformats.org/officeDocument/2006/relationships/customXml" Target="../customXml/item2.xml" Id="rId2" /><Relationship Type="http://schemas.openxmlformats.org/officeDocument/2006/relationships/hyperlink" Target="file:///h:\sj\20240320.docx" TargetMode="External" Id="rId16" /><Relationship Type="http://schemas.openxmlformats.org/officeDocument/2006/relationships/hyperlink" Target="file:///h:\hj\20240416.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214.docx" TargetMode="External" Id="rId11" /><Relationship Type="http://schemas.openxmlformats.org/officeDocument/2006/relationships/hyperlink" Target="https://www.scstatehouse.gov/sess125_2023-2024/prever/1047_20240214.docx" TargetMode="External" Id="rId24" /><Relationship Type="http://schemas.openxmlformats.org/officeDocument/2006/relationships/numbering" Target="numbering.xml" Id="rId5" /><Relationship Type="http://schemas.openxmlformats.org/officeDocument/2006/relationships/hyperlink" Target="file:///h:\sj\20240319.docx" TargetMode="External" Id="rId15" /><Relationship Type="http://schemas.openxmlformats.org/officeDocument/2006/relationships/hyperlink" Target="https://www.scstatehouse.gov/billsearch.php?billnumbers=1047&amp;session=125&amp;summary=B"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file:///h:\hj\20240409.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319.docx" TargetMode="External" Id="rId14" /><Relationship Type="http://schemas.openxmlformats.org/officeDocument/2006/relationships/hyperlink" Target="file:///h:\hj\20240417.docx" TargetMode="External" Id="rId22" /><Relationship Type="http://schemas.openxmlformats.org/officeDocument/2006/relationships/hyperlink" Target="https://www.scstatehouse.gov/sess125_2023-2024/prever/1047_20240409.docx" TargetMode="External" Id="rId27" /><Relationship Type="http://schemas.openxmlformats.org/officeDocument/2006/relationships/fontTable" Target="fontTable.xml" Id="rId30" /><Relationship Type="http://schemas.openxmlformats.org/officeDocument/2006/relationships/hyperlink" Target="https://www.scstatehouse.gov/billsearch.php?billnumbers=1047&amp;session=125&amp;summary=B" TargetMode="External" Id="R5fe6529cad314842" /><Relationship Type="http://schemas.openxmlformats.org/officeDocument/2006/relationships/hyperlink" Target="https://www.scstatehouse.gov/sess125_2023-2024/prever/1047_20240214.docx" TargetMode="External" Id="R3b4f52a551454c3b" /><Relationship Type="http://schemas.openxmlformats.org/officeDocument/2006/relationships/hyperlink" Target="https://www.scstatehouse.gov/sess125_2023-2024/prever/1047_20240228.docx" TargetMode="External" Id="R4632c7e3f7b94fbd" /><Relationship Type="http://schemas.openxmlformats.org/officeDocument/2006/relationships/hyperlink" Target="https://www.scstatehouse.gov/sess125_2023-2024/prever/1047_20240301.docx" TargetMode="External" Id="R8c72847100294402" /><Relationship Type="http://schemas.openxmlformats.org/officeDocument/2006/relationships/hyperlink" Target="https://www.scstatehouse.gov/sess125_2023-2024/prever/1047_20240409.docx" TargetMode="External" Id="R359e4c7585634194" /><Relationship Type="http://schemas.openxmlformats.org/officeDocument/2006/relationships/hyperlink" Target="h:\sj\20240214.docx" TargetMode="External" Id="Rc6d7b000636147c9" /><Relationship Type="http://schemas.openxmlformats.org/officeDocument/2006/relationships/hyperlink" Target="h:\sj\20240214.docx" TargetMode="External" Id="R8dc9cc9da4ff4d35" /><Relationship Type="http://schemas.openxmlformats.org/officeDocument/2006/relationships/hyperlink" Target="h:\sj\20240228.docx" TargetMode="External" Id="R1a10f7c3a05849e1" /><Relationship Type="http://schemas.openxmlformats.org/officeDocument/2006/relationships/hyperlink" Target="h:\sj\20240319.docx" TargetMode="External" Id="R6e590a60bc1e4726" /><Relationship Type="http://schemas.openxmlformats.org/officeDocument/2006/relationships/hyperlink" Target="h:\sj\20240319.docx" TargetMode="External" Id="R573737b6fcae4612" /><Relationship Type="http://schemas.openxmlformats.org/officeDocument/2006/relationships/hyperlink" Target="h:\sj\20240320.docx" TargetMode="External" Id="R8e9b09f1daf148fb" /><Relationship Type="http://schemas.openxmlformats.org/officeDocument/2006/relationships/hyperlink" Target="h:\hj\20240321.docx" TargetMode="External" Id="Rfdd1e8568a3b4a3c" /><Relationship Type="http://schemas.openxmlformats.org/officeDocument/2006/relationships/hyperlink" Target="h:\hj\20240321.docx" TargetMode="External" Id="R2bbeb03b3c464e7e" /><Relationship Type="http://schemas.openxmlformats.org/officeDocument/2006/relationships/hyperlink" Target="h:\hj\20240409.docx" TargetMode="External" Id="Rc96cc1e2a50e4d33" /><Relationship Type="http://schemas.openxmlformats.org/officeDocument/2006/relationships/hyperlink" Target="h:\hj\20240416.docx" TargetMode="External" Id="Rc0bbc6d661e14a1a" /><Relationship Type="http://schemas.openxmlformats.org/officeDocument/2006/relationships/hyperlink" Target="h:\hj\20240416.docx" TargetMode="External" Id="Rd939b80013034729" /><Relationship Type="http://schemas.openxmlformats.org/officeDocument/2006/relationships/hyperlink" Target="h:\hj\20240417.docx" TargetMode="External" Id="R7676d98dc80948ea" /><Relationship Type="http://schemas.openxmlformats.org/officeDocument/2006/relationships/hyperlink" Target="https://www.scstatehouse.gov/billsearch.php?billnumbers=1047&amp;session=125&amp;summary=B" TargetMode="External" Id="Rdab43e024978472c" /><Relationship Type="http://schemas.openxmlformats.org/officeDocument/2006/relationships/hyperlink" Target="https://www.scstatehouse.gov/sess125_2023-2024/prever/1047_20240214.docx" TargetMode="External" Id="R3191bd38d70f46a2" /><Relationship Type="http://schemas.openxmlformats.org/officeDocument/2006/relationships/hyperlink" Target="https://www.scstatehouse.gov/sess125_2023-2024/prever/1047_20240228.docx" TargetMode="External" Id="R597859f87ce84785" /><Relationship Type="http://schemas.openxmlformats.org/officeDocument/2006/relationships/hyperlink" Target="https://www.scstatehouse.gov/sess125_2023-2024/prever/1047_20240301.docx" TargetMode="External" Id="R8636c43172804147" /><Relationship Type="http://schemas.openxmlformats.org/officeDocument/2006/relationships/hyperlink" Target="https://www.scstatehouse.gov/sess125_2023-2024/prever/1047_20240409.docx" TargetMode="External" Id="R163c190c403d4946" /><Relationship Type="http://schemas.openxmlformats.org/officeDocument/2006/relationships/hyperlink" Target="h:\sj\20240214.docx" TargetMode="External" Id="R05130264cd314841" /><Relationship Type="http://schemas.openxmlformats.org/officeDocument/2006/relationships/hyperlink" Target="h:\sj\20240214.docx" TargetMode="External" Id="R1f8a253be7434e4f" /><Relationship Type="http://schemas.openxmlformats.org/officeDocument/2006/relationships/hyperlink" Target="h:\sj\20240228.docx" TargetMode="External" Id="R910fe20557724e5f" /><Relationship Type="http://schemas.openxmlformats.org/officeDocument/2006/relationships/hyperlink" Target="h:\sj\20240319.docx" TargetMode="External" Id="R17e1b92a9ded4893" /><Relationship Type="http://schemas.openxmlformats.org/officeDocument/2006/relationships/hyperlink" Target="h:\sj\20240319.docx" TargetMode="External" Id="Rd2ccc02597f64387" /><Relationship Type="http://schemas.openxmlformats.org/officeDocument/2006/relationships/hyperlink" Target="h:\sj\20240320.docx" TargetMode="External" Id="R35d78c5e00004bff" /><Relationship Type="http://schemas.openxmlformats.org/officeDocument/2006/relationships/hyperlink" Target="h:\hj\20240321.docx" TargetMode="External" Id="R22d53f8cb4c84e16" /><Relationship Type="http://schemas.openxmlformats.org/officeDocument/2006/relationships/hyperlink" Target="h:\hj\20240321.docx" TargetMode="External" Id="Rfb17d29131f4486b" /><Relationship Type="http://schemas.openxmlformats.org/officeDocument/2006/relationships/hyperlink" Target="h:\hj\20240409.docx" TargetMode="External" Id="Rcd1d1fd3649f4619" /><Relationship Type="http://schemas.openxmlformats.org/officeDocument/2006/relationships/hyperlink" Target="h:\hj\20240416.docx" TargetMode="External" Id="R76b398512cd042a1" /><Relationship Type="http://schemas.openxmlformats.org/officeDocument/2006/relationships/hyperlink" Target="h:\hj\20240416.docx" TargetMode="External" Id="R3ba68fee601b408b" /><Relationship Type="http://schemas.openxmlformats.org/officeDocument/2006/relationships/hyperlink" Target="h:\hj\20240417.docx" TargetMode="External" Id="R249db0e005c443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5314daaf-9698-4e79-bc63-8f946a15d19f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2024-04-17T11:18:13.909098-04:00</T_BILL_DT_VERSION>
  <T_BILL_N_SESSION>125</T_BILL_N_SESSION>
  <T_BILL_N_YEAR>2024</T_BILL_N_YEAR>
  <T_BILL_REQUEST_REQUEST>26475a8b-4faf-49c7-8dd9-871ab39b6e15</T_BILL_REQUEST_REQUEST>
  <T_BILL_R_ORIGINALBILL>dbff88f3-81d7-48d3-b4dc-46102b8177ec</T_BILL_R_ORIGINALBILL>
  <T_BILL_R_ORIGINALDRAFT>c2e032ff-934c-4444-af08-49b9e1a0136d</T_BILL_R_ORIGINALDRAFT>
  <T_BILL_SPONSOR_SPONSOR>1678d047-a47c-4aeb-adc5-3e0de5a22239</T_BILL_SPONSOR_SPONSOR>
  <T_BILL_T_BILLNUMBER>1047</T_BILL_T_BILLNUMBER>
  <T_BILL_T_BILLTITLE>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T_BILL_T_BILLTITLE>
  <T_BILL_T_CHAMBER>senate</T_BILL_T_CHAMBER>
  <T_BILL_T_LEGTYPE>bill_statewide</T_BILL_T_LEGTYPE>
  <T_BILL_T_SECTIONS>[{"SectionUUID":"7cfadb43-a530-4b5d-bf4d-3c1bdb1f228f","SectionName":"code_section","SectionNumber":1,"SectionType":"code_section","CodeSections":[{"CodeSectionBookmarkName":"cs_T59C53N610_93567f18a","IsConstitutionSection":false,"Identity":"59-53-610","IsNew":false,"SubSections":[],"TitleRelatedTo":"DENMARK TECHNICAL COLLEGE AREA COMMISSION MEMBERS","TitleSoAsTo":"PROVIDE THAT THE MANNER BY WHICH COMMISSIONERS ARE APPOINTED SHALL BE BY APPOINTMENT OF THE GOVERNOR UPON THE RECOMMENDATION OF A MAJORITY OF THE MEMBERS OF THE GENERAL ASSEMBLY REPRESENTING ALLENDALE, BAMBERG, AND BARNWELL COUNTIES","Deleted":false}],"TitleText":"","DisableControls":false,"Deleted":false,"RepealItems":[],"SectionBookmarkName":"bs_num_1_7a266e148"},{"SectionUUID":"8f03ca95-8faa-4d43-a9c2-8afc498075bd","SectionName":"standard_eff_date_section","SectionNumber":2,"SectionType":"drafting_clause","CodeSections":[],"TitleText":"","DisableControls":false,"Deleted":false,"RepealItems":[],"SectionBookmarkName":"bs_num_2_lastsection"}]</T_BILL_T_SECTIONS>
  <T_BILL_T_SUBJECT>Denmark Technical College Commissioners</T_BILL_T_SUBJECT>
  <T_BILL_UR_DRAFTER>amandaadler@scsenate.gov</T_BILL_UR_DRAFTER>
  <T_BILL_UR_DRAFTINGASSISTANT>hannahwarner@scsenate.gov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721</Words>
  <Characters>4039</Characters>
  <Application>Microsoft Office Word</Application>
  <DocSecurity>0</DocSecurity>
  <Lines>403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1047: Denmark Technical College Commissioners - South Carolina Legislature Online</dc:title>
  <dc:subject/>
  <dc:creator>Sean Ryan</dc:creator>
  <cp:keywords/>
  <dc:description/>
  <cp:lastModifiedBy>Danny Crook</cp:lastModifiedBy>
  <cp:revision>2</cp:revision>
  <cp:lastPrinted>2024-04-17T16:43:00Z</cp:lastPrinted>
  <dcterms:created xsi:type="dcterms:W3CDTF">2024-06-24T17:32:00Z</dcterms:created>
  <dcterms:modified xsi:type="dcterms:W3CDTF">2024-06-24T17:32:00Z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