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1061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Kimbrell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SR-0127JG24.docx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15,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Environmental Regulation Restrictions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2/15/2024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57ba500e89b1463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2/15/2024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16bd42f3b0944cb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0582948fef1409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d50a41fc0124888">
        <w:r>
          <w:rPr>
            <w:rStyle w:val="Hyperlink"/>
            <w:u w:val="single"/>
          </w:rPr>
          <w:t>02/15/2024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DF67EC" w14:paraId="40FEFADA" w14:textId="7FFF2127">
          <w:pPr>
            <w:pStyle w:val="scbilltitle"/>
          </w:pPr>
          <w:r>
            <w:t>TO AMEND THE SOUTH CAROLINA CODE OF LAWS BY ADDING SECTION 1‑23‑165 SO AS TO PROHIBIT AN AGENCY AUTHORIZED TO IMPLEMENT AND ENFORCE STATE AND FEDERAL ENVIRONMENTAL LAWS FROM ADOPTING A RULE FOR THE PROTECTION OF THE ENVIRONMENT OR NATURAL RESOURCES THAT IMPOSES A MORE RESTRICTIVE STANDARD, LIMITATION, OR REQUIREMENT THAN THOSE IMPOSED BY FEDERAL LAW OR RULE.</w:t>
          </w:r>
        </w:p>
      </w:sdtContent>
    </w:sdt>
    <w:bookmarkStart w:name="at_b7f448530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70b8ac92" w:id="1"/>
      <w:r w:rsidRPr="0094541D">
        <w:t>B</w:t>
      </w:r>
      <w:bookmarkEnd w:id="1"/>
      <w:r w:rsidRPr="0094541D">
        <w:t>e it enacted by the General Assembly of the State of South Carolina:</w:t>
      </w:r>
    </w:p>
    <w:p w:rsidR="00574F88" w:rsidP="00574F88" w:rsidRDefault="00574F88" w14:paraId="173F76BA" w14:textId="77777777">
      <w:pPr>
        <w:pStyle w:val="scemptyline"/>
      </w:pPr>
    </w:p>
    <w:p w:rsidR="009F72D2" w:rsidP="009F72D2" w:rsidRDefault="00574F88" w14:paraId="583FFEFE" w14:textId="77777777">
      <w:pPr>
        <w:pStyle w:val="scdirectionallanguage"/>
      </w:pPr>
      <w:bookmarkStart w:name="bs_num_1_eaa2a1c36" w:id="2"/>
      <w:r>
        <w:t>S</w:t>
      </w:r>
      <w:bookmarkEnd w:id="2"/>
      <w:r>
        <w:t>ECTION 1.</w:t>
      </w:r>
      <w:r>
        <w:tab/>
      </w:r>
      <w:bookmarkStart w:name="dl_6d2162cf6" w:id="3"/>
      <w:r w:rsidR="009F72D2">
        <w:t>C</w:t>
      </w:r>
      <w:bookmarkEnd w:id="3"/>
      <w:r w:rsidR="009F72D2">
        <w:t>hapter 23, Title 1 of the S.C. Code is amended by adding:</w:t>
      </w:r>
    </w:p>
    <w:p w:rsidR="009F72D2" w:rsidP="009F72D2" w:rsidRDefault="009F72D2" w14:paraId="197A72E5" w14:textId="77777777">
      <w:pPr>
        <w:pStyle w:val="scemptyline"/>
      </w:pPr>
    </w:p>
    <w:p w:rsidR="00574F88" w:rsidP="009F72D2" w:rsidRDefault="009F72D2" w14:paraId="2413F096" w14:textId="292D0354">
      <w:pPr>
        <w:pStyle w:val="scnewcodesection"/>
      </w:pPr>
      <w:r>
        <w:tab/>
      </w:r>
      <w:bookmarkStart w:name="ns_T1C23N165_e99112e06" w:id="4"/>
      <w:r>
        <w:t>S</w:t>
      </w:r>
      <w:bookmarkEnd w:id="4"/>
      <w:r>
        <w:t>ection 1‑23‑165.</w:t>
      </w:r>
      <w:r>
        <w:tab/>
      </w:r>
      <w:bookmarkStart w:name="ss_T1C23N165SA_lv1_0f88b4444" w:id="5"/>
      <w:r w:rsidR="001E4BF3">
        <w:t>(</w:t>
      </w:r>
      <w:bookmarkEnd w:id="5"/>
      <w:r w:rsidR="001E4BF3">
        <w:t>A) An agency authorized to implement and enforce State and federal environmental laws may not adopt a rule for the protection of the environment or natural resource</w:t>
      </w:r>
      <w:r w:rsidR="00F8143F">
        <w:t>s</w:t>
      </w:r>
      <w:r w:rsidR="001E4BF3">
        <w:t xml:space="preserve"> that imposes a more restrictive standard, limitation, or requirement than those imposed by federal law or rule, if a federal law or rule pertaining to the same subject matter has been adopted, unless the adoption of the rule is required:</w:t>
      </w:r>
    </w:p>
    <w:p w:rsidR="001E4BF3" w:rsidP="009F72D2" w:rsidRDefault="001E4BF3" w14:paraId="393E00B5" w14:textId="60183C6E">
      <w:pPr>
        <w:pStyle w:val="scnewcodesection"/>
      </w:pPr>
      <w:r>
        <w:tab/>
      </w:r>
      <w:r>
        <w:tab/>
      </w:r>
      <w:bookmarkStart w:name="ss_T1C23N165S1_lv2_368643d23" w:id="6"/>
      <w:r>
        <w:t>(</w:t>
      </w:r>
      <w:bookmarkEnd w:id="6"/>
      <w:r>
        <w:t>1) in response to a serious, unforeseen threat to the public health, safety, or welfare;</w:t>
      </w:r>
    </w:p>
    <w:p w:rsidR="001E4BF3" w:rsidP="009F72D2" w:rsidRDefault="001E4BF3" w14:paraId="26631907" w14:textId="53CC87B7">
      <w:pPr>
        <w:pStyle w:val="scnewcodesection"/>
      </w:pPr>
      <w:r>
        <w:tab/>
      </w:r>
      <w:r>
        <w:tab/>
      </w:r>
      <w:bookmarkStart w:name="ss_T1C23N165S2_lv2_ecee39b02" w:id="7"/>
      <w:r>
        <w:t>(</w:t>
      </w:r>
      <w:bookmarkEnd w:id="7"/>
      <w:r>
        <w:t>2) pursuant to an act of the General Assembly or United States Congress that expressly requires the agency to adopt rules;</w:t>
      </w:r>
    </w:p>
    <w:p w:rsidR="001E4BF3" w:rsidP="009F72D2" w:rsidRDefault="001E4BF3" w14:paraId="1DFA5CE1" w14:textId="77777777">
      <w:pPr>
        <w:pStyle w:val="scnewcodesection"/>
      </w:pPr>
      <w:r>
        <w:tab/>
      </w:r>
      <w:r>
        <w:tab/>
      </w:r>
      <w:bookmarkStart w:name="ss_T1C23N165S3_lv2_b3a05484e" w:id="8"/>
      <w:r>
        <w:t>(</w:t>
      </w:r>
      <w:bookmarkEnd w:id="8"/>
      <w:r>
        <w:t>3) as a change in federal or State budgetary policy;</w:t>
      </w:r>
    </w:p>
    <w:p w:rsidR="001E4BF3" w:rsidP="009F72D2" w:rsidRDefault="001E4BF3" w14:paraId="0395C5C8" w14:textId="688AC963">
      <w:pPr>
        <w:pStyle w:val="scnewcodesection"/>
      </w:pPr>
      <w:r>
        <w:tab/>
      </w:r>
      <w:r>
        <w:tab/>
      </w:r>
      <w:bookmarkStart w:name="ss_T1C23N165S4_lv2_a9d43e446" w:id="9"/>
      <w:r>
        <w:t>(</w:t>
      </w:r>
      <w:bookmarkEnd w:id="9"/>
      <w:r>
        <w:t xml:space="preserve">4) </w:t>
      </w:r>
      <w:r w:rsidR="00F14FF8">
        <w:t xml:space="preserve">pursuant to </w:t>
      </w:r>
      <w:r>
        <w:t xml:space="preserve">a federal </w:t>
      </w:r>
      <w:r w:rsidR="00F14FF8">
        <w:t>regulation required by an act of the United States Congress to be adopted or administered by the State; or</w:t>
      </w:r>
    </w:p>
    <w:p w:rsidR="00F14FF8" w:rsidP="009F72D2" w:rsidRDefault="00F14FF8" w14:paraId="5D751726" w14:textId="7536AF80">
      <w:pPr>
        <w:pStyle w:val="scnewcodesection"/>
      </w:pPr>
      <w:r>
        <w:tab/>
      </w:r>
      <w:r>
        <w:tab/>
      </w:r>
      <w:bookmarkStart w:name="ss_T1C23N165S5_lv2_9fa28563a" w:id="10"/>
      <w:r>
        <w:t>(</w:t>
      </w:r>
      <w:bookmarkEnd w:id="10"/>
      <w:r>
        <w:t>5) pursuant to a court order.</w:t>
      </w:r>
    </w:p>
    <w:p w:rsidRPr="00DF3B44" w:rsidR="007E06BB" w:rsidP="00787433" w:rsidRDefault="007E06BB" w14:paraId="3D8F1FED" w14:textId="78BA747E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1"/>
      <w:bookmarkStart w:name="eff_date_section" w:id="12"/>
      <w:r w:rsidRPr="00DF3B44">
        <w:t>S</w:t>
      </w:r>
      <w:bookmarkEnd w:id="11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2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1F44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014E68E" w:rsidR="00685035" w:rsidRPr="007B4AF7" w:rsidRDefault="001F44D9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74F88">
              <w:rPr>
                <w:noProof/>
              </w:rPr>
              <w:t>SR-0127JG24.docx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4667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E4BF3"/>
    <w:rsid w:val="001F2A41"/>
    <w:rsid w:val="001F313F"/>
    <w:rsid w:val="001F331D"/>
    <w:rsid w:val="001F394C"/>
    <w:rsid w:val="001F44D9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038F"/>
    <w:rsid w:val="0030425A"/>
    <w:rsid w:val="003421F1"/>
    <w:rsid w:val="0034279C"/>
    <w:rsid w:val="00354F64"/>
    <w:rsid w:val="003559A1"/>
    <w:rsid w:val="00361563"/>
    <w:rsid w:val="0036578C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011B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1591D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74F88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C5D7E"/>
    <w:rsid w:val="007D2C67"/>
    <w:rsid w:val="007E06BB"/>
    <w:rsid w:val="007F50D1"/>
    <w:rsid w:val="008055B7"/>
    <w:rsid w:val="00816D52"/>
    <w:rsid w:val="00831048"/>
    <w:rsid w:val="00834272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16E4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9F72D2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1CD5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A4ED2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827EB"/>
    <w:rsid w:val="00C970DF"/>
    <w:rsid w:val="00CA7372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512B"/>
    <w:rsid w:val="00DC44A8"/>
    <w:rsid w:val="00DE4BEE"/>
    <w:rsid w:val="00DE5B3D"/>
    <w:rsid w:val="00DE7112"/>
    <w:rsid w:val="00DF19BE"/>
    <w:rsid w:val="00DF3B44"/>
    <w:rsid w:val="00DF67EC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34C8"/>
    <w:rsid w:val="00EB46E2"/>
    <w:rsid w:val="00EC0045"/>
    <w:rsid w:val="00ED452E"/>
    <w:rsid w:val="00EE3CDA"/>
    <w:rsid w:val="00EE52B8"/>
    <w:rsid w:val="00EF37A8"/>
    <w:rsid w:val="00EF531F"/>
    <w:rsid w:val="00F02171"/>
    <w:rsid w:val="00F05FE8"/>
    <w:rsid w:val="00F06D86"/>
    <w:rsid w:val="00F13D87"/>
    <w:rsid w:val="00F149E5"/>
    <w:rsid w:val="00F14FF8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8143F"/>
    <w:rsid w:val="00F900B4"/>
    <w:rsid w:val="00F93865"/>
    <w:rsid w:val="00FA0F2E"/>
    <w:rsid w:val="00FA4DB1"/>
    <w:rsid w:val="00FB3F2A"/>
    <w:rsid w:val="00FC3593"/>
    <w:rsid w:val="00FD117D"/>
    <w:rsid w:val="00FD2402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BE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DA512B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06D86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105756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8795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4E1946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62AC5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061&amp;session=125&amp;summary=B" TargetMode="External" Id="Re0582948fef14093" /><Relationship Type="http://schemas.openxmlformats.org/officeDocument/2006/relationships/hyperlink" Target="https://www.scstatehouse.gov/sess125_2023-2024/prever/1061_20240215.docx" TargetMode="External" Id="Rad50a41fc0124888" /><Relationship Type="http://schemas.openxmlformats.org/officeDocument/2006/relationships/hyperlink" Target="h:\sj\20240215.docx" TargetMode="External" Id="R57ba500e89b14636" /><Relationship Type="http://schemas.openxmlformats.org/officeDocument/2006/relationships/hyperlink" Target="h:\sj\20240215.docx" TargetMode="External" Id="R16bd42f3b0944cb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bd478ecb-28ed-4e5b-9666-e6992cdb0496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2024-02-15T00:00:00-05:00</T_BILL_DT_VERSION>
  <T_BILL_D_INTRODATE>2024-02-15</T_BILL_D_INTRODATE>
  <T_BILL_D_SENATEINTRODATE>2024-02-15</T_BILL_D_SENATEINTRODATE>
  <T_BILL_N_INTERNALVERSIONNUMBER>1</T_BILL_N_INTERNALVERSIONNUMBER>
  <T_BILL_N_SESSION>125</T_BILL_N_SESSION>
  <T_BILL_N_VERSIONNUMBER>1</T_BILL_N_VERSIONNUMBER>
  <T_BILL_N_YEAR>2024</T_BILL_N_YEAR>
  <T_BILL_REQUEST_REQUEST>a9995cb0-8647-439a-a234-8cef30177553</T_BILL_REQUEST_REQUEST>
  <T_BILL_R_ORIGINALDRAFT>6636bf43-b803-45f6-af25-86fe75eb645e</T_BILL_R_ORIGINALDRAFT>
  <T_BILL_SPONSOR_SPONSOR>3b8c2c6e-6bd5-4500-9b65-6c8815dd72d8</T_BILL_SPONSOR_SPONSOR>
  <T_BILL_T_BILLNAME>[1061]</T_BILL_T_BILLNAME>
  <T_BILL_T_BILLNUMBER>1061</T_BILL_T_BILLNUMBER>
  <T_BILL_T_BILLTITLE>TO AMEND THE SOUTH CAROLINA CODE OF LAWS BY ADDING SECTION 1‑23‑165 SO AS TO PROHIBIT AN AGENCY AUTHORIZED TO IMPLEMENT AND ENFORCE STATE AND FEDERAL ENVIRONMENTAL LAWS FROM ADOPTING A RULE FOR THE PROTECTION OF THE ENVIRONMENT OR NATURAL RESOURCES THAT IMPOSES A MORE RESTRICTIVE STANDARD, LIMITATION, OR REQUIREMENT THAN THOSE IMPOSED BY FEDERAL LAW OR RULE.</T_BILL_T_BILLTITLE>
  <T_BILL_T_CHAMBER>senate</T_BILL_T_CHAMBER>
  <T_BILL_T_FILENAME> </T_BILL_T_FILENAME>
  <T_BILL_T_LEGTYPE>bill_statewide</T_BILL_T_LEGTYPE>
  <T_BILL_T_SECTIONS>[{"SectionUUID":"a795466a-aff7-411c-bec4-fc2e2daf4941","SectionName":"code_section","SectionNumber":1,"SectionType":"code_section","CodeSections":[{"CodeSectionBookmarkName":"ns_T1C23N165_e99112e06","IsConstitutionSection":false,"Identity":"1-23-165","IsNew":true,"SubSections":[{"Level":1,"Identity":"T1C23N165SA","SubSectionBookmarkName":"ss_T1C23N165SA_lv1_0f88b4444","IsNewSubSection":false,"SubSectionReplacement":""},{"Level":2,"Identity":"T1C23N165S1","SubSectionBookmarkName":"ss_T1C23N165S1_lv2_368643d23","IsNewSubSection":false,"SubSectionReplacement":""},{"Level":2,"Identity":"T1C23N165S2","SubSectionBookmarkName":"ss_T1C23N165S2_lv2_ecee39b02","IsNewSubSection":false,"SubSectionReplacement":""},{"Level":2,"Identity":"T1C23N165S3","SubSectionBookmarkName":"ss_T1C23N165S3_lv2_b3a05484e","IsNewSubSection":false,"SubSectionReplacement":""},{"Level":2,"Identity":"T1C23N165S4","SubSectionBookmarkName":"ss_T1C23N165S4_lv2_a9d43e446","IsNewSubSection":false,"SubSectionReplacement":""},{"Level":2,"Identity":"T1C23N165S5","SubSectionBookmarkName":"ss_T1C23N165S5_lv2_9fa28563a","IsNewSubSection":false,"SubSectionReplacement":""}],"TitleRelatedTo":"","TitleSoAsTo":"prohibit an agency authorized to implement and enforce State and federal environmental laws from adopting a rule for the protection of the environment or natural resources that imposes a more restrictive standard, limitation, or requirement than those imposed by federal law or rule","Deleted":false}],"TitleText":"","DisableControls":false,"Deleted":false,"RepealItems":[],"SectionBookmarkName":"bs_num_1_eaa2a1c36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Environmental Regulation Restrictions</T_BILL_T_SUBJECT>
  <T_BILL_UR_DRAFTER>jessicagodwin@scsenate.gov</T_BILL_UR_DRAFTER>
  <T_BILL_UR_DRAFTINGASSISTANT>victoriachandler@scsenate.gov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1215</Characters>
  <Application>Microsoft Office Word</Application>
  <DocSecurity>0</DocSecurity>
  <Lines>36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Victoria Chandler</cp:lastModifiedBy>
  <cp:revision>4</cp:revision>
  <dcterms:created xsi:type="dcterms:W3CDTF">2024-02-14T21:12:00Z</dcterms:created>
  <dcterms:modified xsi:type="dcterms:W3CDTF">2024-02-14T21:12:00Z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