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Hutto and Massey</w:t>
      </w:r>
    </w:p>
    <w:p>
      <w:pPr>
        <w:widowControl w:val="false"/>
        <w:spacing w:after="0"/>
        <w:jc w:val="left"/>
      </w:pPr>
      <w:r>
        <w:rPr>
          <w:rFonts w:ascii="Times New Roman"/>
          <w:sz w:val="22"/>
        </w:rPr>
        <w:t xml:space="preserve">Document Path: SJ-0014BJ24.docx</w:t>
      </w:r>
    </w:p>
    <w:p>
      <w:pPr>
        <w:widowControl w:val="false"/>
        <w:spacing w:after="0"/>
        <w:jc w:val="left"/>
      </w:pPr>
    </w:p>
    <w:p>
      <w:pPr>
        <w:widowControl w:val="false"/>
        <w:spacing w:after="0"/>
        <w:jc w:val="left"/>
      </w:pPr>
      <w:r>
        <w:rPr>
          <w:rFonts w:ascii="Times New Roman"/>
          <w:sz w:val="22"/>
        </w:rPr>
        <w:t xml:space="preserve">Introduced in the Senate on February 22, 2024</w:t>
      </w: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Private, for-profit pipeline companies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2/22/2024</w:t>
      </w:r>
      <w:r>
        <w:tab/>
        <w:t>Senate</w:t>
      </w:r>
      <w:r>
        <w:tab/>
        <w:t xml:space="preserve">Introduced and read first time</w:t>
      </w:r>
      <w:r>
        <w:t xml:space="preserve"> (</w:t>
      </w:r>
      <w:hyperlink w:history="true" r:id="R7b9296f64736461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Referred to Committee on</w:t>
      </w:r>
      <w:r>
        <w:rPr>
          <w:b/>
        </w:rPr>
        <w:t xml:space="preserve"> Judiciary</w:t>
      </w:r>
      <w:r>
        <w:t xml:space="preserve"> (</w:t>
      </w:r>
      <w:hyperlink w:history="true" r:id="Rc05690ba5cc04275">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3/20/2024</w:t>
      </w:r>
      <w:r>
        <w:tab/>
        <w:t>Senate</w:t>
      </w:r>
      <w:r>
        <w:tab/>
        <w:t>Referred to Subcommittee: Rankin (ch), Hutto,
 Campsen, Adams, Devine
 </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w:t>
      </w:r>
      <w:r>
        <w:rPr>
          <w:b/>
        </w:rPr>
        <w:t xml:space="preserve"> Judiciary</w:t>
      </w:r>
      <w:r>
        <w:t xml:space="preserve"> (</w:t>
      </w:r>
      <w:hyperlink w:history="true" r:id="R8f2c3d22b26045f9">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3/28/2024</w:t>
      </w:r>
      <w:r>
        <w:tab/>
        <w:t/>
      </w:r>
      <w:r>
        <w:tab/>
        <w:t>Scrivener's error corrected
 </w:t>
      </w:r>
    </w:p>
    <w:p>
      <w:pPr>
        <w:widowControl w:val="false"/>
        <w:tabs>
          <w:tab w:val="right" w:pos="1008"/>
          <w:tab w:val="left" w:pos="1152"/>
          <w:tab w:val="left" w:pos="1872"/>
          <w:tab w:val="left" w:pos="9187"/>
        </w:tabs>
        <w:spacing w:after="0"/>
        <w:ind w:left="2088" w:hanging="2088"/>
      </w:pPr>
      <w:r>
        <w:tab/>
        <w:t>4/3/2024</w:t>
      </w:r>
      <w:r>
        <w:tab/>
        <w:t>Senate</w:t>
      </w:r>
      <w:r>
        <w:tab/>
        <w:t xml:space="preserve">Read second time</w:t>
      </w:r>
      <w:r>
        <w:t xml:space="preserve"> (</w:t>
      </w:r>
      <w:hyperlink w:history="true" r:id="R3b0a52dbdf2c4ba1">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4/4/2024</w:t>
      </w:r>
      <w:r>
        <w:tab/>
        <w:t>Senate</w:t>
      </w:r>
      <w:r>
        <w:tab/>
        <w:t xml:space="preserve">Read third time and sent to House</w:t>
      </w:r>
      <w:r>
        <w:t xml:space="preserve"> (</w:t>
      </w:r>
      <w:hyperlink w:history="true" r:id="Re5f05c0c741e4f44">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4/4/2024</w:t>
      </w:r>
      <w:r>
        <w:tab/>
        <w:t>Senate</w:t>
      </w:r>
      <w:r>
        <w:tab/>
        <w:t xml:space="preserve">Roll call</w:t>
      </w:r>
      <w:r>
        <w:t xml:space="preserve"> Ayes-43  Nays-0</w:t>
      </w:r>
      <w:r>
        <w:t xml:space="preserve"> (</w:t>
      </w:r>
      <w:hyperlink w:history="true" r:id="Rbca312949cdd45e2">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Introduced and read first time</w:t>
      </w:r>
      <w:r>
        <w:t xml:space="preserve"> (</w:t>
      </w:r>
      <w:hyperlink w:history="true" r:id="Rc39dcce734d14f06">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 Committee on</w:t>
      </w:r>
      <w:r>
        <w:rPr>
          <w:b/>
        </w:rPr>
        <w:t xml:space="preserve"> Judiciary</w:t>
      </w:r>
      <w:r>
        <w:t xml:space="preserve"> (</w:t>
      </w:r>
      <w:hyperlink w:history="true" r:id="R2bedb120fda84020">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35122d49a7db4c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a3e31ef9e154d4b">
        <w:r>
          <w:rPr>
            <w:rStyle w:val="Hyperlink"/>
            <w:u w:val="single"/>
          </w:rPr>
          <w:t>02/22/2024</w:t>
        </w:r>
      </w:hyperlink>
      <w:r>
        <w:t xml:space="preserve"/>
      </w:r>
    </w:p>
    <w:p>
      <w:pPr>
        <w:widowControl w:val="true"/>
        <w:spacing w:after="0"/>
        <w:jc w:val="left"/>
      </w:pPr>
      <w:r>
        <w:rPr>
          <w:rFonts w:ascii="Times New Roman"/>
          <w:sz w:val="22"/>
        </w:rPr>
        <w:t xml:space="preserve"/>
      </w:r>
      <w:hyperlink r:id="R4ea9d4706d3845f2">
        <w:r>
          <w:rPr>
            <w:rStyle w:val="Hyperlink"/>
            <w:u w:val="single"/>
          </w:rPr>
          <w:t>03/27/2024</w:t>
        </w:r>
      </w:hyperlink>
      <w:r>
        <w:t xml:space="preserve"/>
      </w:r>
    </w:p>
    <w:p>
      <w:pPr>
        <w:widowControl w:val="true"/>
        <w:spacing w:after="0"/>
        <w:jc w:val="left"/>
      </w:pPr>
      <w:r>
        <w:rPr>
          <w:rFonts w:ascii="Times New Roman"/>
          <w:sz w:val="22"/>
        </w:rPr>
        <w:t xml:space="preserve"/>
      </w:r>
      <w:hyperlink r:id="R0c42d54ae9fd4a68">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46C8A" w:rsidP="00946C8A" w:rsidRDefault="00946C8A" w14:paraId="10726D22" w14:textId="77777777">
      <w:pPr>
        <w:pStyle w:val="sccoversheetstricken"/>
      </w:pPr>
      <w:r w:rsidRPr="00B07BF4">
        <w:t>Indicates Matter Stricken</w:t>
      </w:r>
    </w:p>
    <w:p w:rsidRPr="00B07BF4" w:rsidR="00946C8A" w:rsidP="00946C8A" w:rsidRDefault="00946C8A" w14:paraId="10D15F70" w14:textId="77777777">
      <w:pPr>
        <w:pStyle w:val="sccoversheetunderline"/>
      </w:pPr>
      <w:r w:rsidRPr="00B07BF4">
        <w:t>Indicates New Matter</w:t>
      </w:r>
    </w:p>
    <w:p w:rsidRPr="00B07BF4" w:rsidR="00946C8A" w:rsidP="00946C8A" w:rsidRDefault="00946C8A" w14:paraId="4B46F400" w14:textId="77777777">
      <w:pPr>
        <w:pStyle w:val="sccoversheetemptyline"/>
      </w:pPr>
    </w:p>
    <w:sdt>
      <w:sdtPr>
        <w:alias w:val="status"/>
        <w:tag w:val="status"/>
        <w:id w:val="854397200"/>
        <w:placeholder>
          <w:docPart w:val="BD371FDFFDF1461293DAAEEC4F9D8173"/>
        </w:placeholder>
      </w:sdtPr>
      <w:sdtEndPr/>
      <w:sdtContent>
        <w:p w:rsidRPr="00B07BF4" w:rsidR="00946C8A" w:rsidP="00946C8A" w:rsidRDefault="00946C8A" w14:paraId="7C0B7332" w14:textId="7FB6484F">
          <w:pPr>
            <w:pStyle w:val="sccoversheetstatus"/>
          </w:pPr>
          <w:r>
            <w:t>Committee Report</w:t>
          </w:r>
        </w:p>
      </w:sdtContent>
    </w:sdt>
    <w:sdt>
      <w:sdtPr>
        <w:alias w:val="printed"/>
        <w:tag w:val="printed"/>
        <w:id w:val="-1779714481"/>
        <w:placeholder>
          <w:docPart w:val="BD371FDFFDF1461293DAAEEC4F9D8173"/>
        </w:placeholder>
        <w:text/>
      </w:sdtPr>
      <w:sdtEndPr/>
      <w:sdtContent>
        <w:p w:rsidR="00946C8A" w:rsidP="00946C8A" w:rsidRDefault="00480F25" w14:paraId="5E4F4524" w14:textId="3C80947D">
          <w:pPr>
            <w:pStyle w:val="sccoversheetinfo"/>
          </w:pPr>
          <w:r>
            <w:t>March 27, 2024</w:t>
          </w:r>
        </w:p>
      </w:sdtContent>
    </w:sdt>
    <w:p w:rsidRPr="00B07BF4" w:rsidR="00480F25" w:rsidP="00946C8A" w:rsidRDefault="00480F25" w14:paraId="6365240B" w14:textId="77777777">
      <w:pPr>
        <w:pStyle w:val="sccoversheetinfo"/>
      </w:pPr>
    </w:p>
    <w:sdt>
      <w:sdtPr>
        <w:alias w:val="billnumber"/>
        <w:tag w:val="billnumber"/>
        <w:id w:val="-897512070"/>
        <w:placeholder>
          <w:docPart w:val="BD371FDFFDF1461293DAAEEC4F9D8173"/>
        </w:placeholder>
        <w:text/>
      </w:sdtPr>
      <w:sdtEndPr/>
      <w:sdtContent>
        <w:p w:rsidRPr="00B07BF4" w:rsidR="00946C8A" w:rsidP="00946C8A" w:rsidRDefault="00946C8A" w14:paraId="221C5936" w14:textId="01E778E9">
          <w:pPr>
            <w:pStyle w:val="sccoversheetbillno"/>
          </w:pPr>
          <w:r>
            <w:t>S. 1088</w:t>
          </w:r>
        </w:p>
      </w:sdtContent>
    </w:sdt>
    <w:p w:rsidR="00480F25" w:rsidP="00946C8A" w:rsidRDefault="00480F25" w14:paraId="64C9B6BE" w14:textId="77777777">
      <w:pPr>
        <w:pStyle w:val="sccoversheetsponsor6"/>
        <w:jc w:val="center"/>
      </w:pPr>
    </w:p>
    <w:p w:rsidRPr="00B07BF4" w:rsidR="00946C8A" w:rsidP="00946C8A" w:rsidRDefault="00946C8A" w14:paraId="34972C02" w14:textId="09322BDF">
      <w:pPr>
        <w:pStyle w:val="sccoversheetsponsor6"/>
        <w:jc w:val="center"/>
      </w:pPr>
      <w:r w:rsidRPr="00B07BF4">
        <w:t xml:space="preserve">Introduced by </w:t>
      </w:r>
      <w:sdt>
        <w:sdtPr>
          <w:alias w:val="sponsortype"/>
          <w:tag w:val="sponsortype"/>
          <w:id w:val="1707217765"/>
          <w:placeholder>
            <w:docPart w:val="BD371FDFFDF1461293DAAEEC4F9D8173"/>
          </w:placeholder>
          <w:text/>
        </w:sdtPr>
        <w:sdtEndPr/>
        <w:sdtContent>
          <w:r>
            <w:t>Senators</w:t>
          </w:r>
        </w:sdtContent>
      </w:sdt>
      <w:r w:rsidRPr="00B07BF4">
        <w:t xml:space="preserve"> </w:t>
      </w:r>
      <w:sdt>
        <w:sdtPr>
          <w:alias w:val="sponsors"/>
          <w:tag w:val="sponsors"/>
          <w:id w:val="716862734"/>
          <w:placeholder>
            <w:docPart w:val="BD371FDFFDF1461293DAAEEC4F9D8173"/>
          </w:placeholder>
          <w:text/>
        </w:sdtPr>
        <w:sdtEndPr/>
        <w:sdtContent>
          <w:r>
            <w:t>Young, Hutto and Massey</w:t>
          </w:r>
        </w:sdtContent>
      </w:sdt>
      <w:r w:rsidRPr="00B07BF4">
        <w:t xml:space="preserve"> </w:t>
      </w:r>
    </w:p>
    <w:p w:rsidRPr="00B07BF4" w:rsidR="00946C8A" w:rsidP="00946C8A" w:rsidRDefault="00946C8A" w14:paraId="268015D4" w14:textId="77777777">
      <w:pPr>
        <w:pStyle w:val="sccoversheetsponsor6"/>
      </w:pPr>
    </w:p>
    <w:p w:rsidRPr="00B07BF4" w:rsidR="00946C8A" w:rsidP="006A5CA9" w:rsidRDefault="00CB5713" w14:paraId="1AD23C56" w14:textId="6E5C7467">
      <w:pPr>
        <w:pStyle w:val="sccoversheetreadfirst"/>
      </w:pPr>
      <w:sdt>
        <w:sdtPr>
          <w:alias w:val="typeinitial"/>
          <w:tag w:val="typeinitial"/>
          <w:id w:val="98301346"/>
          <w:placeholder>
            <w:docPart w:val="BD371FDFFDF1461293DAAEEC4F9D8173"/>
          </w:placeholder>
          <w:text/>
        </w:sdtPr>
        <w:sdtEndPr/>
        <w:sdtContent>
          <w:r w:rsidR="00946C8A">
            <w:t>S</w:t>
          </w:r>
        </w:sdtContent>
      </w:sdt>
      <w:r w:rsidRPr="00B07BF4" w:rsidR="00946C8A">
        <w:t xml:space="preserve">. Printed </w:t>
      </w:r>
      <w:sdt>
        <w:sdtPr>
          <w:alias w:val="printed"/>
          <w:tag w:val="printed"/>
          <w:id w:val="-774643221"/>
          <w:placeholder>
            <w:docPart w:val="BD371FDFFDF1461293DAAEEC4F9D8173"/>
          </w:placeholder>
          <w:text/>
        </w:sdtPr>
        <w:sdtEndPr/>
        <w:sdtContent>
          <w:r w:rsidR="00946C8A">
            <w:t>03/27/24</w:t>
          </w:r>
        </w:sdtContent>
      </w:sdt>
      <w:r w:rsidRPr="00B07BF4" w:rsidR="00946C8A">
        <w:t>--</w:t>
      </w:r>
      <w:sdt>
        <w:sdtPr>
          <w:alias w:val="residingchamber"/>
          <w:tag w:val="residingchamber"/>
          <w:id w:val="1651789982"/>
          <w:placeholder>
            <w:docPart w:val="BD371FDFFDF1461293DAAEEC4F9D8173"/>
          </w:placeholder>
          <w:text/>
        </w:sdtPr>
        <w:sdtEndPr/>
        <w:sdtContent>
          <w:r w:rsidR="00946C8A">
            <w:t>S</w:t>
          </w:r>
        </w:sdtContent>
      </w:sdt>
      <w:r w:rsidRPr="00B07BF4" w:rsidR="00946C8A">
        <w:t>.</w:t>
      </w:r>
      <w:r w:rsidR="006A5CA9">
        <w:tab/>
        <w:t>[SEC 3/28/2024 3:28 PM]</w:t>
      </w:r>
    </w:p>
    <w:p w:rsidRPr="00B07BF4" w:rsidR="00946C8A" w:rsidP="00946C8A" w:rsidRDefault="00946C8A" w14:paraId="0E616C50" w14:textId="3165AD71">
      <w:pPr>
        <w:pStyle w:val="sccoversheetreadfirst"/>
      </w:pPr>
      <w:r w:rsidRPr="00B07BF4">
        <w:t xml:space="preserve">Read the first time </w:t>
      </w:r>
      <w:sdt>
        <w:sdtPr>
          <w:alias w:val="readfirst"/>
          <w:tag w:val="readfirst"/>
          <w:id w:val="-1145275273"/>
          <w:placeholder>
            <w:docPart w:val="BD371FDFFDF1461293DAAEEC4F9D8173"/>
          </w:placeholder>
          <w:text/>
        </w:sdtPr>
        <w:sdtEndPr/>
        <w:sdtContent>
          <w:r>
            <w:t>February 22, 2024</w:t>
          </w:r>
        </w:sdtContent>
      </w:sdt>
    </w:p>
    <w:p w:rsidRPr="00B07BF4" w:rsidR="00946C8A" w:rsidP="00946C8A" w:rsidRDefault="00946C8A" w14:paraId="4A84EDF6" w14:textId="77777777">
      <w:pPr>
        <w:pStyle w:val="sccoversheetemptyline"/>
      </w:pPr>
    </w:p>
    <w:p w:rsidRPr="00B07BF4" w:rsidR="00946C8A" w:rsidP="00946C8A" w:rsidRDefault="00946C8A" w14:paraId="68A9D958" w14:textId="77777777">
      <w:pPr>
        <w:pStyle w:val="sccoversheetemptyline"/>
        <w:tabs>
          <w:tab w:val="center" w:pos="4493"/>
          <w:tab w:val="right" w:pos="8986"/>
        </w:tabs>
        <w:jc w:val="center"/>
      </w:pPr>
      <w:r w:rsidRPr="00B07BF4">
        <w:t>________</w:t>
      </w:r>
    </w:p>
    <w:p w:rsidRPr="00B07BF4" w:rsidR="00946C8A" w:rsidP="00946C8A" w:rsidRDefault="00946C8A" w14:paraId="57040326" w14:textId="77777777">
      <w:pPr>
        <w:pStyle w:val="sccoversheetemptyline"/>
        <w:jc w:val="center"/>
        <w:rPr>
          <w:u w:val="single"/>
        </w:rPr>
      </w:pPr>
    </w:p>
    <w:p w:rsidRPr="00B07BF4" w:rsidR="00946C8A" w:rsidP="00946C8A" w:rsidRDefault="00946C8A" w14:paraId="4FF99E26" w14:textId="01EAAC5A">
      <w:pPr>
        <w:pStyle w:val="sccoversheetcommitteereportheader"/>
      </w:pPr>
      <w:r w:rsidRPr="00B07BF4">
        <w:t xml:space="preserve">The committee on </w:t>
      </w:r>
      <w:sdt>
        <w:sdtPr>
          <w:alias w:val="committeename"/>
          <w:tag w:val="committeename"/>
          <w:id w:val="-1151050561"/>
          <w:placeholder>
            <w:docPart w:val="BD371FDFFDF1461293DAAEEC4F9D8173"/>
          </w:placeholder>
          <w:text/>
        </w:sdtPr>
        <w:sdtEndPr/>
        <w:sdtContent>
          <w:r>
            <w:t>Senate Judiciary</w:t>
          </w:r>
        </w:sdtContent>
      </w:sdt>
    </w:p>
    <w:p w:rsidRPr="00B07BF4" w:rsidR="00946C8A" w:rsidP="00946C8A" w:rsidRDefault="00946C8A" w14:paraId="3634ED60" w14:textId="47F2B87A">
      <w:pPr>
        <w:pStyle w:val="sccommitteereporttitle"/>
      </w:pPr>
      <w:r w:rsidRPr="00B07BF4">
        <w:t>To who</w:t>
      </w:r>
      <w:r w:rsidR="00480F25">
        <w:t>m</w:t>
      </w:r>
      <w:r w:rsidRPr="00B07BF4">
        <w:t xml:space="preserve"> was referred a </w:t>
      </w:r>
      <w:sdt>
        <w:sdtPr>
          <w:alias w:val="doctype"/>
          <w:tag w:val="doctype"/>
          <w:id w:val="-95182141"/>
          <w:placeholder>
            <w:docPart w:val="BD371FDFFDF1461293DAAEEC4F9D8173"/>
          </w:placeholder>
          <w:text/>
        </w:sdtPr>
        <w:sdtEndPr/>
        <w:sdtContent>
          <w:r>
            <w:t>Bill</w:t>
          </w:r>
        </w:sdtContent>
      </w:sdt>
      <w:r w:rsidRPr="00B07BF4">
        <w:t xml:space="preserve"> (</w:t>
      </w:r>
      <w:sdt>
        <w:sdtPr>
          <w:alias w:val="billnumber"/>
          <w:tag w:val="billnumber"/>
          <w:id w:val="249784876"/>
          <w:placeholder>
            <w:docPart w:val="BD371FDFFDF1461293DAAEEC4F9D8173"/>
          </w:placeholder>
          <w:text/>
        </w:sdtPr>
        <w:sdtEndPr/>
        <w:sdtContent>
          <w:r>
            <w:t>S. 1088</w:t>
          </w:r>
        </w:sdtContent>
      </w:sdt>
      <w:r w:rsidRPr="00B07BF4">
        <w:t xml:space="preserve">) </w:t>
      </w:r>
      <w:sdt>
        <w:sdtPr>
          <w:alias w:val="billtitle"/>
          <w:tag w:val="billtitle"/>
          <w:id w:val="660268815"/>
          <w:placeholder>
            <w:docPart w:val="BD371FDFFDF1461293DAAEEC4F9D8173"/>
          </w:placeholder>
          <w:text/>
        </w:sdtPr>
        <w:sdtEndPr/>
        <w:sdtContent>
          <w:r>
            <w:t xml:space="preserve">to amend Section 2 of </w:t>
          </w:r>
          <w:r w:rsidR="00BE239B">
            <w:t>A</w:t>
          </w:r>
          <w:r>
            <w:t>ct 205 of 2016, as amended, relating to the exemption of private, for‑profit pipeline companies from certain rights, powers, and privileges</w:t>
          </w:r>
        </w:sdtContent>
      </w:sdt>
      <w:r w:rsidRPr="00B07BF4">
        <w:t xml:space="preserve">, etc., </w:t>
      </w:r>
      <w:proofErr w:type="gramStart"/>
      <w:r w:rsidRPr="00B07BF4">
        <w:t>respectfully</w:t>
      </w:r>
      <w:proofErr w:type="gramEnd"/>
    </w:p>
    <w:p w:rsidRPr="00B07BF4" w:rsidR="00946C8A" w:rsidP="00946C8A" w:rsidRDefault="00946C8A" w14:paraId="27833FFD" w14:textId="77777777">
      <w:pPr>
        <w:pStyle w:val="sccoversheetcommitteereportheader"/>
      </w:pPr>
      <w:r w:rsidRPr="00B07BF4">
        <w:t>Report:</w:t>
      </w:r>
    </w:p>
    <w:sdt>
      <w:sdtPr>
        <w:alias w:val="committeetitle"/>
        <w:tag w:val="committeetitle"/>
        <w:id w:val="1407110167"/>
        <w:placeholder>
          <w:docPart w:val="BD371FDFFDF1461293DAAEEC4F9D8173"/>
        </w:placeholder>
        <w:text/>
      </w:sdtPr>
      <w:sdtEndPr/>
      <w:sdtContent>
        <w:p w:rsidRPr="00B07BF4" w:rsidR="00946C8A" w:rsidP="00946C8A" w:rsidRDefault="00946C8A" w14:paraId="713A84A7" w14:textId="249EF55B">
          <w:pPr>
            <w:pStyle w:val="sccommitteereporttitle"/>
          </w:pPr>
          <w:r>
            <w:t>That they have duly and carefully considered the same, and recommend that the same do pass:</w:t>
          </w:r>
        </w:p>
      </w:sdtContent>
    </w:sdt>
    <w:p w:rsidRPr="00B07BF4" w:rsidR="00946C8A" w:rsidP="00946C8A" w:rsidRDefault="00946C8A" w14:paraId="6D000043" w14:textId="77777777">
      <w:pPr>
        <w:pStyle w:val="sccoversheetcommitteereportemplyline"/>
      </w:pPr>
    </w:p>
    <w:p w:rsidRPr="00B07BF4" w:rsidR="00946C8A" w:rsidP="00946C8A" w:rsidRDefault="00CB5713" w14:paraId="08B83252" w14:textId="5C413DC0">
      <w:pPr>
        <w:pStyle w:val="sccoversheetcommitteereportchairperson"/>
      </w:pPr>
      <w:sdt>
        <w:sdtPr>
          <w:alias w:val="chairperson"/>
          <w:tag w:val="chairperson"/>
          <w:id w:val="-1033958730"/>
          <w:placeholder>
            <w:docPart w:val="BD371FDFFDF1461293DAAEEC4F9D8173"/>
          </w:placeholder>
          <w:text/>
        </w:sdtPr>
        <w:sdtEndPr/>
        <w:sdtContent>
          <w:r w:rsidR="00946C8A">
            <w:t>LUKE RANKIN</w:t>
          </w:r>
        </w:sdtContent>
      </w:sdt>
      <w:r w:rsidRPr="00B07BF4" w:rsidR="00946C8A">
        <w:t xml:space="preserve"> for Committee.</w:t>
      </w:r>
    </w:p>
    <w:p w:rsidRPr="00B07BF4" w:rsidR="00946C8A" w:rsidP="00946C8A" w:rsidRDefault="00946C8A" w14:paraId="1D6F2492" w14:textId="77777777">
      <w:pPr>
        <w:pStyle w:val="sccoversheetcommitteereportemplyline"/>
      </w:pPr>
    </w:p>
    <w:p w:rsidRPr="00B07BF4" w:rsidR="00946C8A" w:rsidP="00946C8A" w:rsidRDefault="00946C8A" w14:paraId="5CC16FEE" w14:textId="77777777">
      <w:pPr>
        <w:pStyle w:val="sccoversheetcommitteereportemplyline"/>
      </w:pPr>
    </w:p>
    <w:p w:rsidRPr="00B07BF4" w:rsidR="00946C8A" w:rsidP="00946C8A" w:rsidRDefault="00946C8A" w14:paraId="03EFD654" w14:textId="77777777">
      <w:pPr>
        <w:pStyle w:val="sccoversheetFISheader"/>
      </w:pPr>
      <w:r w:rsidRPr="00B07BF4">
        <w:t>statement of estimated fiscal impact</w:t>
      </w:r>
    </w:p>
    <w:p w:rsidRPr="00B07BF4" w:rsidR="00946C8A" w:rsidP="00946C8A" w:rsidRDefault="00946C8A" w14:paraId="22FE1854" w14:textId="77777777">
      <w:pPr>
        <w:pStyle w:val="sccoversheetFISsectionheaders"/>
      </w:pPr>
      <w:r w:rsidRPr="00B07BF4">
        <w:t>Explanation of Fiscal Impact</w:t>
      </w:r>
    </w:p>
    <w:p w:rsidR="00480F25" w:rsidP="00480F25" w:rsidRDefault="00480F25" w14:paraId="3F125287" w14:textId="77777777">
      <w:pPr>
        <w:pStyle w:val="sccoversheetFISsectionheaders"/>
      </w:pPr>
      <w:r>
        <w:t>State Expenditure</w:t>
      </w:r>
    </w:p>
    <w:p w:rsidR="00480F25" w:rsidP="00480F25" w:rsidRDefault="00480F25" w14:paraId="62C67ECC" w14:textId="77777777">
      <w:pPr>
        <w:pStyle w:val="sccoversheetFISsectioninfo"/>
      </w:pPr>
      <w:r>
        <w:t>This bill extends the sunset provision in Section 2 of Act 205 of 2016, as last amended by Act 144 of 2022, from June 30, 2024, to June 30, 2026. Act 205 of 2016 relates to the eminent domain of property to exclude private, for-profit pipeline companies from the definition of public utility.</w:t>
      </w:r>
    </w:p>
    <w:p w:rsidR="00480F25" w:rsidP="00480F25" w:rsidRDefault="00480F25" w14:paraId="06FD05D9" w14:textId="77777777">
      <w:pPr>
        <w:pStyle w:val="sccoversheetFISsectioninfo"/>
      </w:pPr>
    </w:p>
    <w:p w:rsidR="00480F25" w:rsidP="00480F25" w:rsidRDefault="00480F25" w14:paraId="5D01DFB8" w14:textId="77777777">
      <w:pPr>
        <w:pStyle w:val="sccoversheetFISsectioninfo"/>
      </w:pPr>
      <w:r>
        <w:t>PSC indicates that the extension of the sunset from June 30, 2024, to June 30, 2026, to exclude private, for-profit companies from the definition of public utility will not increase the workload of the agency or require the agency to retain outside experts.  Therefore, the bill will have no expenditure impact on PSC.</w:t>
      </w:r>
    </w:p>
    <w:p w:rsidR="00480F25" w:rsidP="00480F25" w:rsidRDefault="00480F25" w14:paraId="46630B6C" w14:textId="77777777">
      <w:pPr>
        <w:pStyle w:val="sccoversheetFISsectioninfo"/>
      </w:pPr>
    </w:p>
    <w:p w:rsidRPr="00B07BF4" w:rsidR="00946C8A" w:rsidP="00946C8A" w:rsidRDefault="00946C8A" w14:paraId="2FA78578" w14:textId="2BF08D22">
      <w:pPr>
        <w:pStyle w:val="sccoversheetFISsectioninfo"/>
      </w:pPr>
    </w:p>
    <w:p w:rsidRPr="00B07BF4" w:rsidR="00946C8A" w:rsidP="00946C8A" w:rsidRDefault="00CB5713" w14:paraId="48B81FC4" w14:textId="725105C7">
      <w:pPr>
        <w:pStyle w:val="sccoversheetFISdirector"/>
      </w:pPr>
      <w:sdt>
        <w:sdtPr>
          <w:alias w:val="director"/>
          <w:tag w:val="director"/>
          <w:id w:val="-1654141734"/>
          <w:placeholder>
            <w:docPart w:val="BD371FDFFDF1461293DAAEEC4F9D8173"/>
          </w:placeholder>
          <w:text/>
        </w:sdtPr>
        <w:sdtEndPr/>
        <w:sdtContent>
          <w:r w:rsidR="00480F25">
            <w:t>Frank A. Rainwater</w:t>
          </w:r>
        </w:sdtContent>
      </w:sdt>
      <w:r w:rsidRPr="00B07BF4" w:rsidR="00946C8A">
        <w:t>, Executive Director</w:t>
      </w:r>
    </w:p>
    <w:p w:rsidRPr="00B07BF4" w:rsidR="00946C8A" w:rsidP="00946C8A" w:rsidRDefault="00946C8A" w14:paraId="5AA76D81" w14:textId="77777777">
      <w:pPr>
        <w:pStyle w:val="sccoversheetFISdirector"/>
      </w:pPr>
      <w:r w:rsidRPr="00B07BF4">
        <w:t>Revenue and Fiscal Affairs Office</w:t>
      </w:r>
    </w:p>
    <w:p w:rsidRPr="00B07BF4" w:rsidR="00946C8A" w:rsidP="00946C8A" w:rsidRDefault="00946C8A" w14:paraId="6420DCC1" w14:textId="77777777">
      <w:pPr>
        <w:pStyle w:val="sccoversheetFISheader"/>
      </w:pPr>
    </w:p>
    <w:p w:rsidRPr="00B07BF4" w:rsidR="00946C8A" w:rsidP="00946C8A" w:rsidRDefault="00946C8A" w14:paraId="5BC1D1B8" w14:textId="77777777">
      <w:pPr>
        <w:pStyle w:val="sccoversheetemptyline"/>
        <w:jc w:val="center"/>
      </w:pPr>
      <w:r w:rsidRPr="00B07BF4">
        <w:t>________</w:t>
      </w:r>
    </w:p>
    <w:p w:rsidRPr="00B07BF4" w:rsidR="00946C8A" w:rsidP="00946C8A" w:rsidRDefault="00946C8A" w14:paraId="3597787B"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946C8A" w:rsidP="00446987" w:rsidRDefault="00946C8A" w14:paraId="6D0E5F51" w14:textId="77777777">
      <w:pPr>
        <w:pStyle w:val="scemptylineheader"/>
      </w:pPr>
    </w:p>
    <w:p w:rsidRPr="00DF3B44" w:rsidR="008E61A1" w:rsidP="00446987" w:rsidRDefault="008E61A1" w14:paraId="3B5B27A6" w14:textId="79D149EF">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F5669" w14:paraId="40FEFADA" w14:textId="76965514">
          <w:pPr>
            <w:pStyle w:val="scbilltitle"/>
          </w:pPr>
          <w:r>
            <w:t>TO AMEND SECTION 2 OF ACT 205 OF 2016, AS AMENDED, RELATING TO THE EXEMPTION OF PRIVATE, FOR‑PROFIT PIPELINE COMPANIES FROM CERTAIN RIGHTS, POWERS, AND PRIVILEGES OF TELEGRAPH AND TELEPHONE COMPANIES THAT OTHERWISE ARE EXTENDED TO PIPELINE COMPANIES, SO AS TO EXTEND THE SUNSET PROVISION TO JUNE 30, 202</w:t>
          </w:r>
          <w:r w:rsidR="0077574A">
            <w:t>6</w:t>
          </w:r>
          <w:r>
            <w:t>.</w:t>
          </w:r>
        </w:p>
      </w:sdtContent>
    </w:sdt>
    <w:bookmarkStart w:name="at_52156683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373f3529" w:id="1"/>
      <w:r w:rsidRPr="0094541D">
        <w:t>B</w:t>
      </w:r>
      <w:bookmarkEnd w:id="1"/>
      <w:r w:rsidRPr="0094541D">
        <w:t>e it enacted by the General Assembly of the State of South Carolina:</w:t>
      </w:r>
    </w:p>
    <w:p w:rsidR="003045A0" w:rsidP="003045A0" w:rsidRDefault="003045A0" w14:paraId="4AAC7EAE" w14:textId="77777777">
      <w:pPr>
        <w:pStyle w:val="scemptyline"/>
      </w:pPr>
    </w:p>
    <w:p w:rsidR="003045A0" w:rsidP="00A81B54" w:rsidRDefault="003045A0" w14:paraId="3B5A30F5" w14:textId="4BC9708C">
      <w:pPr>
        <w:pStyle w:val="scnoncodifiedsection"/>
      </w:pPr>
      <w:bookmarkStart w:name="bs_num_1_0ad5e7e21" w:id="2"/>
      <w:r>
        <w:t>S</w:t>
      </w:r>
      <w:bookmarkEnd w:id="2"/>
      <w:r>
        <w:t>ECTION 1.</w:t>
      </w:r>
      <w:r>
        <w:tab/>
      </w:r>
      <w:r w:rsidR="00A81B54">
        <w:t xml:space="preserve"> </w:t>
      </w:r>
      <w:r w:rsidR="00A161B7">
        <w:t>SECTION 2 of Act 205 of 2016, as last amended by Act 144 of 2022, is further amended to read:</w:t>
      </w:r>
    </w:p>
    <w:p w:rsidR="00A161B7" w:rsidP="00A81B54" w:rsidRDefault="00A161B7" w14:paraId="5A779EF1" w14:textId="77777777">
      <w:pPr>
        <w:pStyle w:val="scnoncodifiedsection"/>
      </w:pPr>
    </w:p>
    <w:p w:rsidR="00A161B7" w:rsidP="00A81B54" w:rsidRDefault="00A161B7" w14:paraId="306A3034" w14:textId="2C3B3639">
      <w:pPr>
        <w:pStyle w:val="scnoncodifiedsection"/>
      </w:pPr>
      <w:r>
        <w:tab/>
      </w:r>
      <w:bookmarkStart w:name="up_19f7dc650" w:id="3"/>
      <w:r>
        <w:t>S</w:t>
      </w:r>
      <w:bookmarkEnd w:id="3"/>
      <w:r>
        <w:t xml:space="preserve">ECTION 2. Unless the General Assembly </w:t>
      </w:r>
      <w:r w:rsidRPr="00A161B7">
        <w:t>amends Section 58</w:t>
      </w:r>
      <w:r w:rsidR="004D7EAC">
        <w:t>‑</w:t>
      </w:r>
      <w:r w:rsidRPr="00A161B7">
        <w:t>7</w:t>
      </w:r>
      <w:r w:rsidR="004D7EAC">
        <w:t>‑</w:t>
      </w:r>
      <w:r w:rsidRPr="00A161B7">
        <w:t xml:space="preserve">10 in any manner before the passing of three years after the effective date of this act or if the language of subsection (B) is reenacted or otherwise extended by the General Assembly, the provisions of subsection (B), as added by this act, are repealed June 30, </w:t>
      </w:r>
      <w:r w:rsidRPr="00375F68">
        <w:rPr>
          <w:rStyle w:val="scstrike"/>
        </w:rPr>
        <w:t>2024</w:t>
      </w:r>
      <w:r w:rsidRPr="00375F68">
        <w:rPr>
          <w:rStyle w:val="scinsert"/>
        </w:rPr>
        <w:t>202</w:t>
      </w:r>
      <w:r w:rsidR="004D7EAC">
        <w:rPr>
          <w:rStyle w:val="scinsert"/>
        </w:rPr>
        <w:t>6</w:t>
      </w:r>
      <w:r w:rsidRPr="00A161B7">
        <w:t>.</w:t>
      </w:r>
    </w:p>
    <w:p w:rsidRPr="00DF3B44" w:rsidR="007E06BB" w:rsidP="00787433" w:rsidRDefault="007E06BB" w14:paraId="3D8F1FED" w14:textId="5684AFD4">
      <w:pPr>
        <w:pStyle w:val="scemptyline"/>
      </w:pPr>
    </w:p>
    <w:p w:rsidRPr="00DF3B44" w:rsidR="007A10F1" w:rsidP="007A10F1" w:rsidRDefault="00E27805" w14:paraId="0E9393B4" w14:textId="3A662836">
      <w:pPr>
        <w:pStyle w:val="scnoncodifiedsection"/>
      </w:pPr>
      <w:bookmarkStart w:name="bs_num_2_lastsection" w:id="4"/>
      <w:bookmarkStart w:name="eff_date_section" w:id="5"/>
      <w:r w:rsidRPr="00DF3B44">
        <w:t>S</w:t>
      </w:r>
      <w:bookmarkEnd w:id="4"/>
      <w:r w:rsidRPr="00DF3B44">
        <w:t>ECTION 2.</w:t>
      </w:r>
      <w:r w:rsidRPr="00DF3B44" w:rsidR="005D3013">
        <w:tab/>
      </w:r>
      <w:r w:rsidRPr="00DF3B44" w:rsidR="007A10F1">
        <w:t>This act takes effect upon approval by the Governor.</w:t>
      </w:r>
      <w:bookmarkEnd w:id="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46C8A">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381160"/>
      <w:docPartObj>
        <w:docPartGallery w:val="Page Numbers (Bottom of Page)"/>
        <w:docPartUnique/>
      </w:docPartObj>
    </w:sdtPr>
    <w:sdtEndPr>
      <w:rPr>
        <w:noProof/>
      </w:rPr>
    </w:sdtEndPr>
    <w:sdtContent>
      <w:p w14:paraId="1335559E" w14:textId="77777777" w:rsidR="00946C8A" w:rsidRPr="007B4AF7" w:rsidRDefault="00CB5713" w:rsidP="00D14995">
        <w:pPr>
          <w:pStyle w:val="scbillfooter"/>
        </w:pPr>
        <w:sdt>
          <w:sdtPr>
            <w:alias w:val="footer_billname"/>
            <w:tag w:val="footer_billname"/>
            <w:id w:val="692347533"/>
            <w:lock w:val="sdtContentLocked"/>
            <w:placeholder>
              <w:docPart w:val="5B8E7B8177914AB28B1DE3480F6FF575"/>
            </w:placeholder>
            <w:dataBinding w:prefixMappings="xmlns:ns0='http://schemas.openxmlformats.org/package/2006/metadata/lwb360-metadata' " w:xpath="/ns0:lwb360Metadata[1]/ns0:T_BILL_T_BILLNAME[1]" w:storeItemID="{A70AC2F9-CF59-46A9-A8A7-29CBD0ED4110}"/>
            <w:text/>
          </w:sdtPr>
          <w:sdtEndPr/>
          <w:sdtContent>
            <w:r w:rsidR="00946C8A">
              <w:t>[1088]</w:t>
            </w:r>
          </w:sdtContent>
        </w:sdt>
        <w:r w:rsidR="00946C8A" w:rsidRPr="007B4AF7">
          <w:tab/>
        </w:r>
        <w:r w:rsidR="00946C8A" w:rsidRPr="007B4AF7">
          <w:fldChar w:fldCharType="begin"/>
        </w:r>
        <w:r w:rsidR="00946C8A" w:rsidRPr="007B4AF7">
          <w:instrText xml:space="preserve"> PAGE   \* MERGEFORMAT </w:instrText>
        </w:r>
        <w:r w:rsidR="00946C8A" w:rsidRPr="007B4AF7">
          <w:fldChar w:fldCharType="separate"/>
        </w:r>
        <w:r w:rsidR="00946C8A" w:rsidRPr="007B4AF7">
          <w:rPr>
            <w:noProof/>
          </w:rPr>
          <w:t>2</w:t>
        </w:r>
        <w:r w:rsidR="00946C8A" w:rsidRPr="007B4AF7">
          <w:rPr>
            <w:noProof/>
          </w:rPr>
          <w:fldChar w:fldCharType="end"/>
        </w:r>
        <w:r w:rsidR="00946C8A" w:rsidRPr="007B4AF7">
          <w:rPr>
            <w:noProof/>
          </w:rPr>
          <w:tab/>
        </w:r>
        <w:sdt>
          <w:sdtPr>
            <w:rPr>
              <w:noProof/>
            </w:rPr>
            <w:alias w:val="footer_filename"/>
            <w:tag w:val="footer_filename"/>
            <w:id w:val="549740617"/>
            <w:lock w:val="sdtContentLocked"/>
            <w:placeholder>
              <w:docPart w:val="5B8E7B8177914AB28B1DE3480F6FF575"/>
            </w:placeholder>
            <w:dataBinding w:prefixMappings="xmlns:ns0='http://schemas.openxmlformats.org/package/2006/metadata/lwb360-metadata' " w:xpath="/ns0:lwb360Metadata[1]/ns0:T_BILL_T_FILENAME[1]" w:storeItemID="{A70AC2F9-CF59-46A9-A8A7-29CBD0ED4110}"/>
            <w:text/>
          </w:sdtPr>
          <w:sdtEndPr/>
          <w:sdtContent>
            <w:r w:rsidR="00946C8A">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605F" w14:textId="77777777" w:rsidR="00946C8A" w:rsidRDefault="00946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172"/>
    <w:rsid w:val="00044B84"/>
    <w:rsid w:val="000479D0"/>
    <w:rsid w:val="0006464F"/>
    <w:rsid w:val="00066B54"/>
    <w:rsid w:val="00072FCD"/>
    <w:rsid w:val="00074A4F"/>
    <w:rsid w:val="00077B65"/>
    <w:rsid w:val="00085B64"/>
    <w:rsid w:val="000A3C25"/>
    <w:rsid w:val="000B4C02"/>
    <w:rsid w:val="000B5B4A"/>
    <w:rsid w:val="000B7FE1"/>
    <w:rsid w:val="000C3E88"/>
    <w:rsid w:val="000C46B9"/>
    <w:rsid w:val="000C58E4"/>
    <w:rsid w:val="000C6F9A"/>
    <w:rsid w:val="000D2F44"/>
    <w:rsid w:val="000D33E4"/>
    <w:rsid w:val="000E3A72"/>
    <w:rsid w:val="000E578A"/>
    <w:rsid w:val="000F2250"/>
    <w:rsid w:val="0010329A"/>
    <w:rsid w:val="00105756"/>
    <w:rsid w:val="001164F9"/>
    <w:rsid w:val="0011719C"/>
    <w:rsid w:val="00140049"/>
    <w:rsid w:val="001500DE"/>
    <w:rsid w:val="00171601"/>
    <w:rsid w:val="001730EB"/>
    <w:rsid w:val="00173276"/>
    <w:rsid w:val="0017778D"/>
    <w:rsid w:val="0019025B"/>
    <w:rsid w:val="00192AF7"/>
    <w:rsid w:val="00197366"/>
    <w:rsid w:val="001A136C"/>
    <w:rsid w:val="001B6DA2"/>
    <w:rsid w:val="001C25EC"/>
    <w:rsid w:val="001E5BD2"/>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45A0"/>
    <w:rsid w:val="00322752"/>
    <w:rsid w:val="003421F1"/>
    <w:rsid w:val="0034279C"/>
    <w:rsid w:val="00354F64"/>
    <w:rsid w:val="003559A1"/>
    <w:rsid w:val="00361563"/>
    <w:rsid w:val="00371D36"/>
    <w:rsid w:val="00373E17"/>
    <w:rsid w:val="00375F68"/>
    <w:rsid w:val="003775E6"/>
    <w:rsid w:val="00381998"/>
    <w:rsid w:val="003A5F1C"/>
    <w:rsid w:val="003C3E2E"/>
    <w:rsid w:val="003D4A3C"/>
    <w:rsid w:val="003D55B2"/>
    <w:rsid w:val="003E0033"/>
    <w:rsid w:val="003E5452"/>
    <w:rsid w:val="003E7165"/>
    <w:rsid w:val="003E7FF6"/>
    <w:rsid w:val="003F5669"/>
    <w:rsid w:val="0040269D"/>
    <w:rsid w:val="004046B5"/>
    <w:rsid w:val="00406F27"/>
    <w:rsid w:val="004141B8"/>
    <w:rsid w:val="004203B9"/>
    <w:rsid w:val="004212E5"/>
    <w:rsid w:val="00430D12"/>
    <w:rsid w:val="00432135"/>
    <w:rsid w:val="00446987"/>
    <w:rsid w:val="00446D28"/>
    <w:rsid w:val="00451989"/>
    <w:rsid w:val="00466CD0"/>
    <w:rsid w:val="00473583"/>
    <w:rsid w:val="00477F32"/>
    <w:rsid w:val="00480F25"/>
    <w:rsid w:val="00481850"/>
    <w:rsid w:val="004851A0"/>
    <w:rsid w:val="0048627F"/>
    <w:rsid w:val="004932AB"/>
    <w:rsid w:val="00494BEF"/>
    <w:rsid w:val="004A5512"/>
    <w:rsid w:val="004A6BE5"/>
    <w:rsid w:val="004A7177"/>
    <w:rsid w:val="004B0C18"/>
    <w:rsid w:val="004C1A04"/>
    <w:rsid w:val="004C20BC"/>
    <w:rsid w:val="004C5C9A"/>
    <w:rsid w:val="004D1442"/>
    <w:rsid w:val="004D3DCB"/>
    <w:rsid w:val="004D7EAC"/>
    <w:rsid w:val="004E1946"/>
    <w:rsid w:val="004E66E9"/>
    <w:rsid w:val="004E7308"/>
    <w:rsid w:val="004E7DDE"/>
    <w:rsid w:val="004F0090"/>
    <w:rsid w:val="004F172C"/>
    <w:rsid w:val="005002ED"/>
    <w:rsid w:val="00500DBC"/>
    <w:rsid w:val="005102BE"/>
    <w:rsid w:val="00523F7F"/>
    <w:rsid w:val="00524D54"/>
    <w:rsid w:val="00532D16"/>
    <w:rsid w:val="0054531B"/>
    <w:rsid w:val="00546C24"/>
    <w:rsid w:val="005476FF"/>
    <w:rsid w:val="005516F6"/>
    <w:rsid w:val="00552842"/>
    <w:rsid w:val="00554E89"/>
    <w:rsid w:val="00557F73"/>
    <w:rsid w:val="00564B58"/>
    <w:rsid w:val="00571601"/>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5CA9"/>
    <w:rsid w:val="006A65E2"/>
    <w:rsid w:val="006B37BD"/>
    <w:rsid w:val="006C092D"/>
    <w:rsid w:val="006C099D"/>
    <w:rsid w:val="006C18F0"/>
    <w:rsid w:val="006C7E01"/>
    <w:rsid w:val="006D64A5"/>
    <w:rsid w:val="006E0935"/>
    <w:rsid w:val="006E353F"/>
    <w:rsid w:val="006E35AB"/>
    <w:rsid w:val="00711AA9"/>
    <w:rsid w:val="00716F9A"/>
    <w:rsid w:val="00722155"/>
    <w:rsid w:val="00737F19"/>
    <w:rsid w:val="007645EC"/>
    <w:rsid w:val="0077574A"/>
    <w:rsid w:val="00782BF8"/>
    <w:rsid w:val="00783C75"/>
    <w:rsid w:val="007849D9"/>
    <w:rsid w:val="00787433"/>
    <w:rsid w:val="007A10F1"/>
    <w:rsid w:val="007A3D50"/>
    <w:rsid w:val="007B2D29"/>
    <w:rsid w:val="007B412F"/>
    <w:rsid w:val="007B4AF7"/>
    <w:rsid w:val="007B4DBF"/>
    <w:rsid w:val="007C119C"/>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C49A8"/>
    <w:rsid w:val="008D46EC"/>
    <w:rsid w:val="008E0E25"/>
    <w:rsid w:val="008E61A1"/>
    <w:rsid w:val="008F7829"/>
    <w:rsid w:val="00917EA3"/>
    <w:rsid w:val="00917EE0"/>
    <w:rsid w:val="00921C89"/>
    <w:rsid w:val="00926966"/>
    <w:rsid w:val="00926D03"/>
    <w:rsid w:val="00934036"/>
    <w:rsid w:val="00934889"/>
    <w:rsid w:val="0094541D"/>
    <w:rsid w:val="00946C8A"/>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61B7"/>
    <w:rsid w:val="00A17135"/>
    <w:rsid w:val="00A21A6F"/>
    <w:rsid w:val="00A24E56"/>
    <w:rsid w:val="00A26A62"/>
    <w:rsid w:val="00A35A9B"/>
    <w:rsid w:val="00A4070E"/>
    <w:rsid w:val="00A40CA0"/>
    <w:rsid w:val="00A504A7"/>
    <w:rsid w:val="00A53677"/>
    <w:rsid w:val="00A53BF2"/>
    <w:rsid w:val="00A60D68"/>
    <w:rsid w:val="00A73EFA"/>
    <w:rsid w:val="00A77A3B"/>
    <w:rsid w:val="00A81B54"/>
    <w:rsid w:val="00A92F6F"/>
    <w:rsid w:val="00A97523"/>
    <w:rsid w:val="00AA6655"/>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4ECF"/>
    <w:rsid w:val="00B85475"/>
    <w:rsid w:val="00B9090A"/>
    <w:rsid w:val="00B92196"/>
    <w:rsid w:val="00B9228D"/>
    <w:rsid w:val="00B929EC"/>
    <w:rsid w:val="00BB0725"/>
    <w:rsid w:val="00BC408A"/>
    <w:rsid w:val="00BC5023"/>
    <w:rsid w:val="00BC556C"/>
    <w:rsid w:val="00BD42DA"/>
    <w:rsid w:val="00BD4684"/>
    <w:rsid w:val="00BD729E"/>
    <w:rsid w:val="00BE08A7"/>
    <w:rsid w:val="00BE239B"/>
    <w:rsid w:val="00BE4391"/>
    <w:rsid w:val="00BF3E48"/>
    <w:rsid w:val="00C054E2"/>
    <w:rsid w:val="00C15F1B"/>
    <w:rsid w:val="00C16288"/>
    <w:rsid w:val="00C17D1D"/>
    <w:rsid w:val="00C45923"/>
    <w:rsid w:val="00C543E7"/>
    <w:rsid w:val="00C70225"/>
    <w:rsid w:val="00C72198"/>
    <w:rsid w:val="00C73C7D"/>
    <w:rsid w:val="00C75005"/>
    <w:rsid w:val="00C970DF"/>
    <w:rsid w:val="00CA7DA3"/>
    <w:rsid w:val="00CA7E71"/>
    <w:rsid w:val="00CB2673"/>
    <w:rsid w:val="00CB571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2B19"/>
    <w:rsid w:val="00D54A6F"/>
    <w:rsid w:val="00D5588E"/>
    <w:rsid w:val="00D57D57"/>
    <w:rsid w:val="00D62E42"/>
    <w:rsid w:val="00D772FB"/>
    <w:rsid w:val="00DA1AA0"/>
    <w:rsid w:val="00DA512B"/>
    <w:rsid w:val="00DC44A8"/>
    <w:rsid w:val="00DC684F"/>
    <w:rsid w:val="00DE4BEE"/>
    <w:rsid w:val="00DE5B3D"/>
    <w:rsid w:val="00DE7112"/>
    <w:rsid w:val="00DF19BE"/>
    <w:rsid w:val="00DF3B44"/>
    <w:rsid w:val="00E1372E"/>
    <w:rsid w:val="00E21D30"/>
    <w:rsid w:val="00E22C5D"/>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B57B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0056"/>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7C3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D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A7DA3"/>
    <w:rPr>
      <w:rFonts w:ascii="Times New Roman" w:hAnsi="Times New Roman"/>
      <w:b w:val="0"/>
      <w:i w:val="0"/>
      <w:sz w:val="22"/>
    </w:rPr>
  </w:style>
  <w:style w:type="paragraph" w:styleId="NoSpacing">
    <w:name w:val="No Spacing"/>
    <w:uiPriority w:val="1"/>
    <w:qFormat/>
    <w:rsid w:val="00CA7DA3"/>
    <w:pPr>
      <w:spacing w:after="0" w:line="240" w:lineRule="auto"/>
    </w:pPr>
  </w:style>
  <w:style w:type="paragraph" w:customStyle="1" w:styleId="scemptylineheader">
    <w:name w:val="sc_emptyline_header"/>
    <w:qFormat/>
    <w:rsid w:val="00CA7DA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A7DA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A7DA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A7DA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A7D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A7D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A7DA3"/>
    <w:rPr>
      <w:color w:val="808080"/>
    </w:rPr>
  </w:style>
  <w:style w:type="paragraph" w:customStyle="1" w:styleId="scdirectionallanguage">
    <w:name w:val="sc_directional_language"/>
    <w:qFormat/>
    <w:rsid w:val="00CA7D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A7D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A7DA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A7DA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A7DA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A7DA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A7D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A7DA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A7DA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A7D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A7D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A7DA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A7DA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A7D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A7DA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A7DA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A7DA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A7DA3"/>
    <w:rPr>
      <w:rFonts w:ascii="Times New Roman" w:hAnsi="Times New Roman"/>
      <w:color w:val="auto"/>
      <w:sz w:val="22"/>
    </w:rPr>
  </w:style>
  <w:style w:type="paragraph" w:customStyle="1" w:styleId="scclippagebillheader">
    <w:name w:val="sc_clip_page_bill_header"/>
    <w:qFormat/>
    <w:rsid w:val="00CA7D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A7DA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A7DA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A7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DA3"/>
    <w:rPr>
      <w:lang w:val="en-US"/>
    </w:rPr>
  </w:style>
  <w:style w:type="paragraph" w:styleId="Footer">
    <w:name w:val="footer"/>
    <w:basedOn w:val="Normal"/>
    <w:link w:val="FooterChar"/>
    <w:uiPriority w:val="99"/>
    <w:unhideWhenUsed/>
    <w:rsid w:val="00CA7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DA3"/>
    <w:rPr>
      <w:lang w:val="en-US"/>
    </w:rPr>
  </w:style>
  <w:style w:type="paragraph" w:styleId="ListParagraph">
    <w:name w:val="List Paragraph"/>
    <w:basedOn w:val="Normal"/>
    <w:uiPriority w:val="34"/>
    <w:qFormat/>
    <w:rsid w:val="00CA7DA3"/>
    <w:pPr>
      <w:ind w:left="720"/>
      <w:contextualSpacing/>
    </w:pPr>
  </w:style>
  <w:style w:type="paragraph" w:customStyle="1" w:styleId="scbillfooter">
    <w:name w:val="sc_bill_footer"/>
    <w:qFormat/>
    <w:rsid w:val="00CA7DA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A7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A7DA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A7DA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A7D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A7D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A7D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A7D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A7D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A7DA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A7D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A7DA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A7D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A7DA3"/>
    <w:pPr>
      <w:widowControl w:val="0"/>
      <w:suppressAutoHyphens/>
      <w:spacing w:after="0" w:line="360" w:lineRule="auto"/>
    </w:pPr>
    <w:rPr>
      <w:rFonts w:ascii="Times New Roman" w:hAnsi="Times New Roman"/>
      <w:lang w:val="en-US"/>
    </w:rPr>
  </w:style>
  <w:style w:type="paragraph" w:customStyle="1" w:styleId="sctableln">
    <w:name w:val="sc_table_ln"/>
    <w:qFormat/>
    <w:rsid w:val="00CA7DA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A7DA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A7DA3"/>
    <w:rPr>
      <w:strike/>
      <w:dstrike w:val="0"/>
    </w:rPr>
  </w:style>
  <w:style w:type="character" w:customStyle="1" w:styleId="scinsert">
    <w:name w:val="sc_insert"/>
    <w:uiPriority w:val="1"/>
    <w:qFormat/>
    <w:rsid w:val="00CA7DA3"/>
    <w:rPr>
      <w:caps w:val="0"/>
      <w:smallCaps w:val="0"/>
      <w:strike w:val="0"/>
      <w:dstrike w:val="0"/>
      <w:vanish w:val="0"/>
      <w:u w:val="single"/>
      <w:vertAlign w:val="baseline"/>
    </w:rPr>
  </w:style>
  <w:style w:type="character" w:customStyle="1" w:styleId="scinsertred">
    <w:name w:val="sc_insert_red"/>
    <w:uiPriority w:val="1"/>
    <w:qFormat/>
    <w:rsid w:val="00CA7DA3"/>
    <w:rPr>
      <w:caps w:val="0"/>
      <w:smallCaps w:val="0"/>
      <w:strike w:val="0"/>
      <w:dstrike w:val="0"/>
      <w:vanish w:val="0"/>
      <w:color w:val="FF0000"/>
      <w:u w:val="single"/>
      <w:vertAlign w:val="baseline"/>
    </w:rPr>
  </w:style>
  <w:style w:type="character" w:customStyle="1" w:styleId="scinsertblue">
    <w:name w:val="sc_insert_blue"/>
    <w:uiPriority w:val="1"/>
    <w:qFormat/>
    <w:rsid w:val="00CA7DA3"/>
    <w:rPr>
      <w:caps w:val="0"/>
      <w:smallCaps w:val="0"/>
      <w:strike w:val="0"/>
      <w:dstrike w:val="0"/>
      <w:vanish w:val="0"/>
      <w:color w:val="0070C0"/>
      <w:u w:val="single"/>
      <w:vertAlign w:val="baseline"/>
    </w:rPr>
  </w:style>
  <w:style w:type="character" w:customStyle="1" w:styleId="scstrikered">
    <w:name w:val="sc_strike_red"/>
    <w:uiPriority w:val="1"/>
    <w:qFormat/>
    <w:rsid w:val="00CA7DA3"/>
    <w:rPr>
      <w:strike/>
      <w:dstrike w:val="0"/>
      <w:color w:val="FF0000"/>
    </w:rPr>
  </w:style>
  <w:style w:type="character" w:customStyle="1" w:styleId="scstrikeblue">
    <w:name w:val="sc_strike_blue"/>
    <w:uiPriority w:val="1"/>
    <w:qFormat/>
    <w:rsid w:val="00CA7DA3"/>
    <w:rPr>
      <w:strike/>
      <w:dstrike w:val="0"/>
      <w:color w:val="0070C0"/>
    </w:rPr>
  </w:style>
  <w:style w:type="character" w:customStyle="1" w:styleId="scinsertbluenounderline">
    <w:name w:val="sc_insert_blue_no_underline"/>
    <w:uiPriority w:val="1"/>
    <w:qFormat/>
    <w:rsid w:val="00CA7DA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A7DA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A7DA3"/>
    <w:rPr>
      <w:strike/>
      <w:dstrike w:val="0"/>
      <w:color w:val="0070C0"/>
      <w:lang w:val="en-US"/>
    </w:rPr>
  </w:style>
  <w:style w:type="character" w:customStyle="1" w:styleId="scstrikerednoncodified">
    <w:name w:val="sc_strike_red_non_codified"/>
    <w:uiPriority w:val="1"/>
    <w:qFormat/>
    <w:rsid w:val="00CA7DA3"/>
    <w:rPr>
      <w:strike/>
      <w:dstrike w:val="0"/>
      <w:color w:val="FF0000"/>
    </w:rPr>
  </w:style>
  <w:style w:type="paragraph" w:customStyle="1" w:styleId="scbillsiglines">
    <w:name w:val="sc_bill_sig_lines"/>
    <w:qFormat/>
    <w:rsid w:val="00CA7DA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A7DA3"/>
    <w:rPr>
      <w:bdr w:val="none" w:sz="0" w:space="0" w:color="auto"/>
      <w:shd w:val="clear" w:color="auto" w:fill="FEC6C6"/>
    </w:rPr>
  </w:style>
  <w:style w:type="character" w:customStyle="1" w:styleId="screstoreblue">
    <w:name w:val="sc_restore_blue"/>
    <w:uiPriority w:val="1"/>
    <w:qFormat/>
    <w:rsid w:val="00CA7DA3"/>
    <w:rPr>
      <w:color w:val="4472C4" w:themeColor="accent1"/>
      <w:bdr w:val="none" w:sz="0" w:space="0" w:color="auto"/>
      <w:shd w:val="clear" w:color="auto" w:fill="auto"/>
    </w:rPr>
  </w:style>
  <w:style w:type="character" w:customStyle="1" w:styleId="screstorered">
    <w:name w:val="sc_restore_red"/>
    <w:uiPriority w:val="1"/>
    <w:qFormat/>
    <w:rsid w:val="00CA7DA3"/>
    <w:rPr>
      <w:color w:val="FF0000"/>
      <w:bdr w:val="none" w:sz="0" w:space="0" w:color="auto"/>
      <w:shd w:val="clear" w:color="auto" w:fill="auto"/>
    </w:rPr>
  </w:style>
  <w:style w:type="character" w:customStyle="1" w:styleId="scstrikenewblue">
    <w:name w:val="sc_strike_new_blue"/>
    <w:uiPriority w:val="1"/>
    <w:qFormat/>
    <w:rsid w:val="00CA7DA3"/>
    <w:rPr>
      <w:strike w:val="0"/>
      <w:dstrike/>
      <w:color w:val="0070C0"/>
      <w:u w:val="none"/>
    </w:rPr>
  </w:style>
  <w:style w:type="character" w:customStyle="1" w:styleId="scstrikenewred">
    <w:name w:val="sc_strike_new_red"/>
    <w:uiPriority w:val="1"/>
    <w:qFormat/>
    <w:rsid w:val="00CA7DA3"/>
    <w:rPr>
      <w:strike w:val="0"/>
      <w:dstrike/>
      <w:color w:val="FF0000"/>
      <w:u w:val="none"/>
    </w:rPr>
  </w:style>
  <w:style w:type="character" w:customStyle="1" w:styleId="scamendsenate">
    <w:name w:val="sc_amend_senate"/>
    <w:uiPriority w:val="1"/>
    <w:qFormat/>
    <w:rsid w:val="00CA7DA3"/>
    <w:rPr>
      <w:bdr w:val="none" w:sz="0" w:space="0" w:color="auto"/>
      <w:shd w:val="clear" w:color="auto" w:fill="FFF2CC" w:themeFill="accent4" w:themeFillTint="33"/>
    </w:rPr>
  </w:style>
  <w:style w:type="character" w:customStyle="1" w:styleId="scamendhouse">
    <w:name w:val="sc_amend_house"/>
    <w:uiPriority w:val="1"/>
    <w:qFormat/>
    <w:rsid w:val="00CA7DA3"/>
    <w:rPr>
      <w:bdr w:val="none" w:sz="0" w:space="0" w:color="auto"/>
      <w:shd w:val="clear" w:color="auto" w:fill="E2EFD9" w:themeFill="accent6" w:themeFillTint="33"/>
    </w:rPr>
  </w:style>
  <w:style w:type="paragraph" w:styleId="Revision">
    <w:name w:val="Revision"/>
    <w:hidden/>
    <w:uiPriority w:val="99"/>
    <w:semiHidden/>
    <w:rsid w:val="00A161B7"/>
    <w:pPr>
      <w:spacing w:after="0" w:line="240" w:lineRule="auto"/>
    </w:pPr>
    <w:rPr>
      <w:lang w:val="en-US"/>
    </w:rPr>
  </w:style>
  <w:style w:type="paragraph" w:customStyle="1" w:styleId="sccoversheetcommitteereportchairperson">
    <w:name w:val="sc_coversheet_committee_report_chairperson"/>
    <w:qFormat/>
    <w:rsid w:val="00946C8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46C8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46C8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46C8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46C8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46C8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46C8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46C8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46C8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46C8A"/>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946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088&amp;session=125&amp;summary=B" TargetMode="External" Id="R35122d49a7db4c8d" /><Relationship Type="http://schemas.openxmlformats.org/officeDocument/2006/relationships/hyperlink" Target="https://www.scstatehouse.gov/sess125_2023-2024/prever/1088_20240222.docx" TargetMode="External" Id="R3a3e31ef9e154d4b" /><Relationship Type="http://schemas.openxmlformats.org/officeDocument/2006/relationships/hyperlink" Target="https://www.scstatehouse.gov/sess125_2023-2024/prever/1088_20240327.docx" TargetMode="External" Id="R4ea9d4706d3845f2" /><Relationship Type="http://schemas.openxmlformats.org/officeDocument/2006/relationships/hyperlink" Target="https://www.scstatehouse.gov/sess125_2023-2024/prever/1088_20240328.docx" TargetMode="External" Id="R0c42d54ae9fd4a68" /><Relationship Type="http://schemas.openxmlformats.org/officeDocument/2006/relationships/hyperlink" Target="h:\sj\20240222.docx" TargetMode="External" Id="R7b9296f64736461f" /><Relationship Type="http://schemas.openxmlformats.org/officeDocument/2006/relationships/hyperlink" Target="h:\sj\20240222.docx" TargetMode="External" Id="Rc05690ba5cc04275" /><Relationship Type="http://schemas.openxmlformats.org/officeDocument/2006/relationships/hyperlink" Target="h:\sj\20240327.docx" TargetMode="External" Id="R8f2c3d22b26045f9" /><Relationship Type="http://schemas.openxmlformats.org/officeDocument/2006/relationships/hyperlink" Target="h:\sj\20240403.docx" TargetMode="External" Id="R3b0a52dbdf2c4ba1" /><Relationship Type="http://schemas.openxmlformats.org/officeDocument/2006/relationships/hyperlink" Target="h:\sj\20240404.docx" TargetMode="External" Id="Re5f05c0c741e4f44" /><Relationship Type="http://schemas.openxmlformats.org/officeDocument/2006/relationships/hyperlink" Target="h:\sj\20240404.docx" TargetMode="External" Id="Rbca312949cdd45e2" /><Relationship Type="http://schemas.openxmlformats.org/officeDocument/2006/relationships/hyperlink" Target="h:\hj\20240409.docx" TargetMode="External" Id="Rc39dcce734d14f06" /><Relationship Type="http://schemas.openxmlformats.org/officeDocument/2006/relationships/hyperlink" Target="h:\hj\20240409.docx" TargetMode="External" Id="R2bedb120fda840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D371FDFFDF1461293DAAEEC4F9D8173"/>
        <w:category>
          <w:name w:val="General"/>
          <w:gallery w:val="placeholder"/>
        </w:category>
        <w:types>
          <w:type w:val="bbPlcHdr"/>
        </w:types>
        <w:behaviors>
          <w:behavior w:val="content"/>
        </w:behaviors>
        <w:guid w:val="{C8C02D8F-2DF2-45DF-AB7C-B7C818D5B6FF}"/>
      </w:docPartPr>
      <w:docPartBody>
        <w:p w:rsidR="00B151E1" w:rsidRDefault="00B151E1" w:rsidP="00B151E1">
          <w:pPr>
            <w:pStyle w:val="BD371FDFFDF1461293DAAEEC4F9D8173"/>
          </w:pPr>
          <w:r w:rsidRPr="007B495D">
            <w:rPr>
              <w:rStyle w:val="PlaceholderText"/>
            </w:rPr>
            <w:t>Click or tap here to enter text.</w:t>
          </w:r>
        </w:p>
      </w:docPartBody>
    </w:docPart>
    <w:docPart>
      <w:docPartPr>
        <w:name w:val="5B8E7B8177914AB28B1DE3480F6FF575"/>
        <w:category>
          <w:name w:val="General"/>
          <w:gallery w:val="placeholder"/>
        </w:category>
        <w:types>
          <w:type w:val="bbPlcHdr"/>
        </w:types>
        <w:behaviors>
          <w:behavior w:val="content"/>
        </w:behaviors>
        <w:guid w:val="{6189753D-06D8-4F44-B915-BF981197BD14}"/>
      </w:docPartPr>
      <w:docPartBody>
        <w:p w:rsidR="00B151E1" w:rsidRDefault="00B151E1" w:rsidP="00B151E1">
          <w:pPr>
            <w:pStyle w:val="5B8E7B8177914AB28B1DE3480F6FF57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151E1"/>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1E1"/>
    <w:rPr>
      <w:color w:val="808080"/>
    </w:rPr>
  </w:style>
  <w:style w:type="paragraph" w:customStyle="1" w:styleId="BD371FDFFDF1461293DAAEEC4F9D8173">
    <w:name w:val="BD371FDFFDF1461293DAAEEC4F9D8173"/>
    <w:rsid w:val="00B151E1"/>
    <w:rPr>
      <w:kern w:val="2"/>
      <w14:ligatures w14:val="standardContextual"/>
    </w:rPr>
  </w:style>
  <w:style w:type="paragraph" w:customStyle="1" w:styleId="5B8E7B8177914AB28B1DE3480F6FF575">
    <w:name w:val="5B8E7B8177914AB28B1DE3480F6FF575"/>
    <w:rsid w:val="00B151E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547e8270-b352-4b48-8d42-4e6cd4972b25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2024-02-22T00:00:00-05:00</T_BILL_DT_VERSION>
  <T_BILL_D_INTRODATE>2024-02-22</T_BILL_D_INTRODATE>
  <T_BILL_D_SENATEINTRODATE>2024-02-22</T_BILL_D_SENATEINTRODATE>
  <T_BILL_N_INTERNALVERSIONNUMBER>1</T_BILL_N_INTERNALVERSIONNUMBER>
  <T_BILL_N_SESSION>125</T_BILL_N_SESSION>
  <T_BILL_N_VERSIONNUMBER>1</T_BILL_N_VERSIONNUMBER>
  <T_BILL_N_YEAR>2024</T_BILL_N_YEAR>
  <T_BILL_REQUEST_REQUEST>a3ffb301-f229-4974-9ab1-599561cd464e</T_BILL_REQUEST_REQUEST>
  <T_BILL_R_ORIGINALDRAFT>df6f25c0-2629-44e2-8754-e1056786eda6</T_BILL_R_ORIGINALDRAFT>
  <T_BILL_SPONSOR_SPONSOR>39ce2034-c229-46c8-9d0c-a97b6c8f578d</T_BILL_SPONSOR_SPONSOR>
  <T_BILL_T_BILLNAME>[1088]</T_BILL_T_BILLNAME>
  <T_BILL_T_BILLNUMBER>1088</T_BILL_T_BILLNUMBER>
  <T_BILL_T_BILLTITLE>TO AMEND SECTION 2 OF ACT 205 OF 2016, AS AMENDED, RELATING TO THE EXEMPTION OF PRIVATE, FOR‑PROFIT PIPELINE COMPANIES FROM CERTAIN RIGHTS, POWERS, AND PRIVILEGES OF TELEGRAPH AND TELEPHONE COMPANIES THAT OTHERWISE ARE EXTENDED TO PIPELINE COMPANIES, SO AS TO EXTEND THE SUNSET PROVISION TO JUNE 30, 2026.</T_BILL_T_BILLTITLE>
  <T_BILL_T_CHAMBER>senate</T_BILL_T_CHAMBER>
  <T_BILL_T_FILENAME> </T_BILL_T_FILENAME>
  <T_BILL_T_LEGTYPE>bill_statewide</T_BILL_T_LEGTYPE>
  <T_BILL_T_SECTIONS>[{"SectionUUID":"d91bbad6-1625-4e0a-ae6e-1b5c045bf74d","SectionName":"New Blank SECTION","SectionNumber":1,"SectionType":"new","CodeSections":[],"TitleText":"","DisableControls":false,"Deleted":false,"RepealItems":[],"SectionBookmarkName":"bs_num_1_0ad5e7e21"},{"SectionUUID":"8f03ca95-8faa-4d43-a9c2-8afc498075bd","SectionName":"standard_eff_date_section","SectionNumber":2,"SectionType":"drafting_clause","CodeSections":[],"TitleText":"","DisableControls":false,"Deleted":false,"RepealItems":[],"SectionBookmarkName":"bs_num_2_lastsection"}]</T_BILL_T_SECTIONS>
  <T_BILL_T_SUBJECT>Private, for-profit pipeline companies</T_BILL_T_SUBJECT>
  <T_BILL_UR_DRAFTER>breedenjohn@scsenate.gov</T_BILL_UR_DRAFTER>
  <T_BILL_UR_DRAFTINGASSISTANT>maxinehenry@scsenate.gov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1904</Characters>
  <Application>Microsoft Office Word</Application>
  <DocSecurity>0</DocSecurity>
  <Lines>71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3</cp:revision>
  <dcterms:created xsi:type="dcterms:W3CDTF">2024-03-28T19:28:00Z</dcterms:created>
  <dcterms:modified xsi:type="dcterms:W3CDTF">2024-03-28T19:28:00Z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